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Y="152"/>
        <w:tblW w:w="1428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1677"/>
        <w:gridCol w:w="1118"/>
        <w:gridCol w:w="1065"/>
        <w:gridCol w:w="850"/>
        <w:gridCol w:w="742"/>
        <w:gridCol w:w="722"/>
        <w:gridCol w:w="1088"/>
        <w:gridCol w:w="1252"/>
        <w:gridCol w:w="3567"/>
        <w:gridCol w:w="17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283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ascii="宋体" w:hAnsi="宋体" w:eastAsia="宋体" w:cs="宋体"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附件1</w:t>
            </w:r>
            <w:r>
              <w:rPr>
                <w:rFonts w:hint="eastAsia" w:ascii="宋体" w:hAnsi="宋体" w:eastAsia="宋体" w:cs="宋体"/>
                <w:bCs/>
                <w:sz w:val="36"/>
                <w:szCs w:val="36"/>
              </w:rPr>
              <w:t xml:space="preserve"> 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</w:rPr>
              <w:t>新疆师范大学预科教育学院2016年非事业编制教师招聘一览表（第</w:t>
            </w: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  <w:lang w:eastAsia="zh-CN"/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</w:rPr>
              <w:t>批）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b/>
                <w:bCs/>
              </w:rPr>
            </w:pPr>
            <w:r>
              <w:rPr>
                <w:rFonts w:hint="eastAsia" w:ascii="仿宋" w:hAnsi="仿宋" w:eastAsia="仿宋" w:cs="宋体"/>
                <w:b/>
                <w:bCs/>
              </w:rPr>
              <w:t>序号</w:t>
            </w:r>
          </w:p>
        </w:tc>
        <w:tc>
          <w:tcPr>
            <w:tcW w:w="16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b/>
                <w:bCs/>
              </w:rPr>
            </w:pPr>
            <w:r>
              <w:rPr>
                <w:rFonts w:hint="eastAsia" w:ascii="仿宋" w:hAnsi="仿宋" w:eastAsia="仿宋" w:cs="宋体"/>
                <w:b/>
                <w:bCs/>
              </w:rPr>
              <w:t>内设机构名称</w:t>
            </w:r>
          </w:p>
        </w:tc>
        <w:tc>
          <w:tcPr>
            <w:tcW w:w="11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b/>
                <w:bCs/>
              </w:rPr>
            </w:pPr>
            <w:r>
              <w:rPr>
                <w:rFonts w:hint="eastAsia" w:ascii="仿宋" w:hAnsi="仿宋" w:eastAsia="仿宋" w:cs="宋体"/>
                <w:b/>
                <w:bCs/>
              </w:rPr>
              <w:t>岗位名称</w:t>
            </w:r>
          </w:p>
        </w:tc>
        <w:tc>
          <w:tcPr>
            <w:tcW w:w="106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b/>
                <w:bCs/>
              </w:rPr>
            </w:pPr>
            <w:r>
              <w:rPr>
                <w:rFonts w:hint="eastAsia" w:ascii="仿宋" w:hAnsi="仿宋" w:eastAsia="仿宋" w:cs="宋体"/>
                <w:b/>
                <w:bCs/>
              </w:rPr>
              <w:t>岗位类</w:t>
            </w:r>
          </w:p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b/>
                <w:bCs/>
              </w:rPr>
            </w:pPr>
            <w:r>
              <w:rPr>
                <w:rFonts w:hint="eastAsia" w:ascii="仿宋" w:hAnsi="仿宋" w:eastAsia="仿宋" w:cs="宋体"/>
                <w:b/>
                <w:bCs/>
              </w:rPr>
              <w:t>别等级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b/>
                <w:bCs/>
              </w:rPr>
            </w:pPr>
            <w:r>
              <w:rPr>
                <w:rFonts w:hint="eastAsia" w:ascii="仿宋" w:hAnsi="仿宋" w:eastAsia="仿宋" w:cs="宋体"/>
                <w:b/>
                <w:bCs/>
              </w:rPr>
              <w:t>岗位名额</w:t>
            </w:r>
          </w:p>
        </w:tc>
        <w:tc>
          <w:tcPr>
            <w:tcW w:w="907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8"/>
              </w:rPr>
              <w:t>岗位条件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b/>
                <w:bCs/>
              </w:rPr>
            </w:pPr>
          </w:p>
        </w:tc>
        <w:tc>
          <w:tcPr>
            <w:tcW w:w="16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b/>
                <w:bCs/>
              </w:rPr>
            </w:pPr>
          </w:p>
        </w:tc>
        <w:tc>
          <w:tcPr>
            <w:tcW w:w="11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b/>
                <w:bCs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b/>
                <w:bCs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b/>
                <w:bCs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b/>
                <w:bCs/>
              </w:rPr>
            </w:pPr>
            <w:r>
              <w:rPr>
                <w:rFonts w:hint="eastAsia" w:ascii="仿宋" w:hAnsi="仿宋" w:eastAsia="仿宋" w:cs="宋体"/>
                <w:b/>
                <w:bCs/>
              </w:rPr>
              <w:t>性别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b/>
                <w:bCs/>
              </w:rPr>
            </w:pPr>
            <w:r>
              <w:rPr>
                <w:rFonts w:hint="eastAsia" w:ascii="仿宋" w:hAnsi="仿宋" w:eastAsia="仿宋" w:cs="宋体"/>
                <w:b/>
                <w:bCs/>
              </w:rPr>
              <w:t>族别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b/>
                <w:bCs/>
              </w:rPr>
            </w:pPr>
            <w:r>
              <w:rPr>
                <w:rFonts w:hint="eastAsia" w:ascii="仿宋" w:hAnsi="仿宋" w:eastAsia="仿宋" w:cs="宋体"/>
                <w:b/>
                <w:bCs/>
              </w:rPr>
              <w:t>年龄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b/>
                <w:bCs/>
              </w:rPr>
            </w:pPr>
            <w:r>
              <w:rPr>
                <w:rFonts w:hint="eastAsia" w:ascii="仿宋" w:hAnsi="仿宋" w:eastAsia="仿宋" w:cs="宋体"/>
                <w:b/>
                <w:bCs/>
              </w:rPr>
              <w:t>学历</w:t>
            </w:r>
          </w:p>
        </w:tc>
        <w:tc>
          <w:tcPr>
            <w:tcW w:w="3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b/>
                <w:bCs/>
              </w:rPr>
            </w:pPr>
            <w:r>
              <w:rPr>
                <w:rFonts w:hint="eastAsia" w:ascii="仿宋" w:hAnsi="仿宋" w:eastAsia="仿宋" w:cs="宋体"/>
                <w:b/>
                <w:bCs/>
              </w:rPr>
              <w:t>专业要求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b/>
                <w:bCs/>
              </w:rPr>
            </w:pPr>
            <w:r>
              <w:rPr>
                <w:rFonts w:hint="eastAsia" w:ascii="仿宋" w:hAnsi="仿宋" w:eastAsia="仿宋" w:cs="宋体"/>
                <w:b/>
                <w:bCs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</w:trPr>
        <w:tc>
          <w:tcPr>
            <w:tcW w:w="5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1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大学语文及</w:t>
            </w:r>
            <w:r>
              <w:rPr>
                <w:rFonts w:ascii="仿宋" w:hAnsi="仿宋" w:eastAsia="仿宋" w:cs="宋体"/>
                <w:sz w:val="18"/>
                <w:szCs w:val="18"/>
              </w:rPr>
              <w:t xml:space="preserve"> 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汉语教研室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大学语文、汉语教师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专业技术岗位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不限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不限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35周岁以下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 w:themeColor="text1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18"/>
                <w:szCs w:val="18"/>
              </w:rPr>
              <w:t>全日制硕士研究生及以上学历</w:t>
            </w:r>
          </w:p>
        </w:tc>
        <w:tc>
          <w:tcPr>
            <w:tcW w:w="3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 w:themeColor="text1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18"/>
                <w:szCs w:val="18"/>
              </w:rPr>
              <w:t>中国现当代文学、中国古代文学、文艺学、汉语言文字学、中国少数民族语言文学（维吾尔语、哈萨克语）、语言学及应用语言学等相近专业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具有中级以上职称，有教学经验的老师，年龄可放宽到40周岁以下，学历可放宽到本科以上；具有高级职称，有教学经验的老师，年龄可放宽到45周岁以下，学历可放宽到本科以上。</w:t>
            </w:r>
          </w:p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　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5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2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数学教研室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数学教师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专业技术岗位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不限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不限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35周岁以下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全日制</w:t>
            </w:r>
            <w:r>
              <w:rPr>
                <w:rFonts w:hint="eastAsia" w:ascii="仿宋" w:hAnsi="仿宋" w:eastAsia="仿宋" w:cs="宋体"/>
                <w:sz w:val="18"/>
                <w:szCs w:val="18"/>
                <w:lang w:eastAsia="zh-CN"/>
              </w:rPr>
              <w:t>本科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及以上学历</w:t>
            </w:r>
          </w:p>
        </w:tc>
        <w:tc>
          <w:tcPr>
            <w:tcW w:w="3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基础数学、应用数学、课程与教学论及相近学科（本科专业为数学与应用数学）</w:t>
            </w:r>
          </w:p>
        </w:tc>
        <w:tc>
          <w:tcPr>
            <w:tcW w:w="170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3</w:t>
            </w:r>
          </w:p>
        </w:tc>
        <w:tc>
          <w:tcPr>
            <w:tcW w:w="1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英语教研室</w:t>
            </w:r>
          </w:p>
        </w:tc>
        <w:tc>
          <w:tcPr>
            <w:tcW w:w="11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英语教师</w:t>
            </w:r>
          </w:p>
        </w:tc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专业技术岗位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不限</w:t>
            </w:r>
          </w:p>
        </w:tc>
        <w:tc>
          <w:tcPr>
            <w:tcW w:w="7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不限</w:t>
            </w:r>
          </w:p>
        </w:tc>
        <w:tc>
          <w:tcPr>
            <w:tcW w:w="10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35周岁以下</w:t>
            </w:r>
          </w:p>
        </w:tc>
        <w:tc>
          <w:tcPr>
            <w:tcW w:w="1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全日制硕士研究生及以上学历</w:t>
            </w:r>
          </w:p>
        </w:tc>
        <w:tc>
          <w:tcPr>
            <w:tcW w:w="3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仿宋" w:hAnsi="仿宋" w:eastAsia="仿宋" w:cs="Times New Roman"/>
                <w:kern w:val="2"/>
                <w:sz w:val="18"/>
                <w:szCs w:val="18"/>
              </w:rPr>
            </w:pPr>
            <w:r>
              <w:rPr>
                <w:rFonts w:hint="eastAsia" w:ascii="仿宋" w:hAnsi="仿宋" w:eastAsia="仿宋" w:cs="Times New Roman"/>
                <w:kern w:val="2"/>
                <w:sz w:val="18"/>
                <w:szCs w:val="18"/>
              </w:rPr>
              <w:t>外国语言学及应用语言学、相近学科（</w:t>
            </w:r>
            <w:r>
              <w:rPr>
                <w:rFonts w:hint="eastAsia" w:ascii="仿宋" w:hAnsi="仿宋" w:eastAsia="仿宋" w:cs="宋体"/>
                <w:sz w:val="18"/>
                <w:szCs w:val="18"/>
              </w:rPr>
              <w:t>本科专业为英语专业）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widowControl w:val="0"/>
        <w:adjustRightInd/>
        <w:snapToGrid/>
        <w:spacing w:after="0"/>
        <w:jc w:val="both"/>
        <w:rPr>
          <w:rFonts w:ascii="Times New Roman" w:hAnsi="Times New Roman" w:eastAsia="宋体" w:cs="Times New Roman"/>
          <w:kern w:val="2"/>
          <w:sz w:val="21"/>
          <w:szCs w:val="24"/>
        </w:rPr>
      </w:pPr>
      <w:bookmarkStart w:id="0" w:name="_GoBack"/>
      <w:bookmarkEnd w:id="0"/>
    </w:p>
    <w:p>
      <w:pPr>
        <w:spacing w:line="220" w:lineRule="atLeast"/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451017"/>
    <w:rsid w:val="004A2F38"/>
    <w:rsid w:val="004B6118"/>
    <w:rsid w:val="00544DB5"/>
    <w:rsid w:val="005F5483"/>
    <w:rsid w:val="007D7995"/>
    <w:rsid w:val="007E3FFD"/>
    <w:rsid w:val="008B7726"/>
    <w:rsid w:val="009C6A9F"/>
    <w:rsid w:val="009C7FAB"/>
    <w:rsid w:val="00B23547"/>
    <w:rsid w:val="00BA798E"/>
    <w:rsid w:val="00C12F34"/>
    <w:rsid w:val="00D31D50"/>
    <w:rsid w:val="00E22CC5"/>
    <w:rsid w:val="1EB118A7"/>
    <w:rsid w:val="591500FB"/>
    <w:rsid w:val="68D206C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416</Characters>
  <Lines>3</Lines>
  <Paragraphs>1</Paragraphs>
  <ScaleCrop>false</ScaleCrop>
  <LinksUpToDate>false</LinksUpToDate>
  <CharactersWithSpaces>487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张润华</dc:creator>
  <cp:lastModifiedBy>Administrator</cp:lastModifiedBy>
  <dcterms:modified xsi:type="dcterms:W3CDTF">2016-08-07T09:56:39Z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