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00" w:lineRule="exact"/>
        <w:jc w:val="center"/>
        <w:rPr>
          <w:rFonts w:hint="eastAsia" w:ascii="黑体" w:hAnsi="黑体" w:eastAsia="黑体" w:cs="黑体"/>
          <w:sz w:val="44"/>
        </w:rPr>
      </w:pPr>
      <w:r>
        <w:rPr>
          <w:rFonts w:hint="eastAsia" w:ascii="黑体" w:hAnsi="黑体" w:eastAsia="黑体" w:cs="黑体"/>
          <w:sz w:val="44"/>
        </w:rPr>
        <w:t>关于</w:t>
      </w:r>
      <w:r>
        <w:rPr>
          <w:rFonts w:hint="eastAsia" w:ascii="黑体" w:hAnsi="黑体" w:eastAsia="黑体" w:cs="黑体"/>
          <w:sz w:val="44"/>
          <w:lang w:eastAsia="zh-CN"/>
        </w:rPr>
        <w:t>密山市</w:t>
      </w:r>
      <w:r>
        <w:rPr>
          <w:rFonts w:hint="eastAsia" w:ascii="黑体" w:hAnsi="黑体" w:eastAsia="黑体" w:cs="黑体"/>
          <w:sz w:val="44"/>
        </w:rPr>
        <w:t>2022-2023学年</w:t>
      </w:r>
    </w:p>
    <w:p>
      <w:pPr>
        <w:adjustRightInd w:val="0"/>
        <w:snapToGrid w:val="0"/>
        <w:spacing w:line="600" w:lineRule="exact"/>
        <w:jc w:val="center"/>
        <w:rPr>
          <w:rFonts w:ascii="方正小标宋简体" w:eastAsia="方正小标宋简体"/>
          <w:sz w:val="44"/>
        </w:rPr>
      </w:pPr>
      <w:r>
        <w:rPr>
          <w:rFonts w:hint="eastAsia" w:ascii="黑体" w:hAnsi="黑体" w:eastAsia="黑体" w:cs="黑体"/>
          <w:sz w:val="44"/>
        </w:rPr>
        <w:t>银龄讲学计划讲学教师招募工作的公告</w:t>
      </w:r>
    </w:p>
    <w:p>
      <w:pPr>
        <w:ind w:firstLine="600" w:firstLineChars="200"/>
        <w:rPr>
          <w:rFonts w:ascii="仿宋_GB2312" w:eastAsia="仿宋_GB2312"/>
          <w:sz w:val="32"/>
        </w:rPr>
      </w:pP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_GB2312" w:eastAsia="仿宋_GB2312"/>
          <w:sz w:val="32"/>
        </w:rPr>
      </w:pPr>
      <w:bookmarkStart w:id="0" w:name="_GoBack"/>
      <w:r>
        <w:rPr>
          <w:rFonts w:hint="eastAsia" w:ascii="仿宋_GB2312" w:eastAsia="仿宋_GB2312"/>
          <w:sz w:val="32"/>
        </w:rPr>
        <w:t>根据《黑龙江省教育厅 黑龙江省财政厅关于做好2022-2023学年银龄讲学计划讲学教师招募工作的通知》（黑教联</w:t>
      </w:r>
      <w:r>
        <w:rPr>
          <w:rFonts w:hint="eastAsia" w:ascii="仿宋_GB2312" w:eastAsia="仿宋_GB2312" w:hAnsiTheme="minorEastAsia"/>
          <w:sz w:val="32"/>
        </w:rPr>
        <w:t>〔2022〕50号</w:t>
      </w:r>
      <w:r>
        <w:rPr>
          <w:rFonts w:hint="eastAsia" w:ascii="仿宋_GB2312" w:eastAsia="仿宋_GB2312"/>
          <w:sz w:val="32"/>
        </w:rPr>
        <w:t>）要求，为深入贯彻落实省委省政府全面深化新时代教师队伍建设改革的决策部署，充分利用退休教师资源，加强新时代乡村教师队伍建设，进一步提高农村教育质量，持续巩固脱贫攻坚成果，有效衔接乡村振兴战略，现将我市银龄讲学计划讲学教师招募工作有关事宜公告如下</w:t>
      </w:r>
      <w:bookmarkEnd w:id="0"/>
      <w:r>
        <w:rPr>
          <w:rFonts w:hint="eastAsia" w:ascii="仿宋_GB2312" w:eastAsia="仿宋_GB2312"/>
          <w:sz w:val="32"/>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黑体" w:hAnsi="黑体" w:eastAsia="黑体"/>
          <w:sz w:val="32"/>
        </w:rPr>
      </w:pPr>
      <w:r>
        <w:rPr>
          <w:rFonts w:hint="eastAsia" w:ascii="黑体" w:hAnsi="黑体" w:eastAsia="黑体"/>
          <w:sz w:val="32"/>
        </w:rPr>
        <w:t>一、实施范围</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_GB2312" w:eastAsia="仿宋_GB2312"/>
          <w:sz w:val="32"/>
          <w:highlight w:val="none"/>
        </w:rPr>
      </w:pPr>
      <w:r>
        <w:rPr>
          <w:rFonts w:hint="eastAsia" w:ascii="仿宋_GB2312" w:eastAsia="仿宋_GB2312"/>
          <w:sz w:val="32"/>
          <w:lang w:eastAsia="zh-CN"/>
        </w:rPr>
        <w:t>密山市</w:t>
      </w:r>
      <w:r>
        <w:rPr>
          <w:rFonts w:hint="eastAsia" w:ascii="仿宋_GB2312" w:eastAsia="仿宋_GB2312"/>
          <w:sz w:val="32"/>
        </w:rPr>
        <w:t>受援学校为</w:t>
      </w:r>
      <w:r>
        <w:rPr>
          <w:rFonts w:hint="eastAsia" w:ascii="仿宋_GB2312" w:eastAsia="仿宋_GB2312"/>
          <w:sz w:val="32"/>
          <w:lang w:eastAsia="zh-CN"/>
        </w:rPr>
        <w:t>县镇</w:t>
      </w:r>
      <w:r>
        <w:rPr>
          <w:rFonts w:hint="eastAsia" w:ascii="仿宋_GB2312" w:eastAsia="仿宋_GB2312"/>
          <w:sz w:val="32"/>
          <w:highlight w:val="none"/>
          <w:lang w:eastAsia="zh-CN"/>
        </w:rPr>
        <w:t>和</w:t>
      </w:r>
      <w:r>
        <w:rPr>
          <w:rFonts w:hint="eastAsia" w:ascii="仿宋_GB2312" w:eastAsia="仿宋_GB2312"/>
          <w:sz w:val="32"/>
          <w:highlight w:val="none"/>
        </w:rPr>
        <w:t>农村学校。</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黑体" w:hAnsi="黑体" w:eastAsia="黑体"/>
          <w:sz w:val="32"/>
        </w:rPr>
      </w:pPr>
      <w:r>
        <w:rPr>
          <w:rFonts w:hint="eastAsia" w:ascii="黑体" w:hAnsi="黑体" w:eastAsia="黑体"/>
          <w:sz w:val="32"/>
        </w:rPr>
        <w:t>二、招募人数</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_GB2312" w:eastAsia="仿宋_GB2312"/>
          <w:sz w:val="32"/>
        </w:rPr>
      </w:pPr>
      <w:r>
        <w:rPr>
          <w:rFonts w:hint="eastAsia" w:ascii="仿宋_GB2312" w:eastAsia="仿宋_GB2312"/>
          <w:sz w:val="32"/>
          <w:lang w:eastAsia="zh-CN"/>
        </w:rPr>
        <w:t>密山市</w:t>
      </w:r>
      <w:r>
        <w:rPr>
          <w:rFonts w:hint="eastAsia" w:ascii="仿宋_GB2312" w:eastAsia="仿宋_GB2312"/>
          <w:sz w:val="32"/>
        </w:rPr>
        <w:t>计划招募“银龄讲学计划”讲学教师</w:t>
      </w:r>
      <w:r>
        <w:rPr>
          <w:rFonts w:hint="eastAsia" w:ascii="仿宋_GB2312" w:eastAsia="仿宋_GB2312"/>
          <w:sz w:val="32"/>
          <w:lang w:val="en-US" w:eastAsia="zh-CN"/>
        </w:rPr>
        <w:t>2</w:t>
      </w:r>
      <w:r>
        <w:rPr>
          <w:rFonts w:hint="eastAsia" w:ascii="仿宋_GB2312" w:eastAsia="仿宋_GB2312"/>
          <w:sz w:val="32"/>
        </w:rPr>
        <w:t>名，其中</w:t>
      </w:r>
      <w:r>
        <w:rPr>
          <w:rFonts w:hint="eastAsia" w:ascii="仿宋_GB2312" w:eastAsia="仿宋_GB2312"/>
          <w:sz w:val="32"/>
          <w:lang w:eastAsia="zh-CN"/>
        </w:rPr>
        <w:t>小学</w:t>
      </w:r>
      <w:r>
        <w:rPr>
          <w:rFonts w:hint="eastAsia" w:ascii="仿宋_GB2312" w:eastAsia="仿宋_GB2312"/>
          <w:sz w:val="32"/>
        </w:rPr>
        <w:t>1名、初中1名。</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黑体" w:hAnsi="黑体" w:eastAsia="黑体"/>
          <w:sz w:val="32"/>
        </w:rPr>
      </w:pPr>
      <w:r>
        <w:rPr>
          <w:rFonts w:hint="eastAsia" w:ascii="黑体" w:hAnsi="黑体" w:eastAsia="黑体"/>
          <w:sz w:val="32"/>
        </w:rPr>
        <w:t>三、资格条件</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_GB2312" w:eastAsia="仿宋_GB2312"/>
          <w:sz w:val="32"/>
        </w:rPr>
      </w:pPr>
      <w:r>
        <w:rPr>
          <w:rFonts w:hint="eastAsia" w:ascii="仿宋_GB2312" w:eastAsia="仿宋_GB2312"/>
          <w:sz w:val="32"/>
        </w:rPr>
        <w:t>面向社会公开招募退休教师，以校长、教研员、特级教师、骨干教师为主。年龄一般在</w:t>
      </w:r>
      <w:r>
        <w:rPr>
          <w:rFonts w:ascii="仿宋_GB2312" w:eastAsia="仿宋_GB2312"/>
          <w:sz w:val="32"/>
        </w:rPr>
        <w:t>65</w:t>
      </w:r>
      <w:r>
        <w:rPr>
          <w:rFonts w:hint="eastAsia" w:ascii="仿宋_GB2312" w:eastAsia="仿宋_GB2312"/>
          <w:sz w:val="32"/>
        </w:rPr>
        <w:t>（含）岁以下，政治可靠、师德高尚、爱岗敬业、业务精良；身体健康、甘于奉献、不怕吃苦、作风扎实；教育教学经验丰富。讲学教师原则上应具有中级及以上教师职称，优先选聘高级职称教师。原单位返聘退休教师不列入银龄讲学计划。</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黑体" w:hAnsi="黑体" w:eastAsia="黑体"/>
          <w:sz w:val="32"/>
        </w:rPr>
      </w:pPr>
      <w:r>
        <w:rPr>
          <w:rFonts w:hint="eastAsia" w:ascii="黑体" w:hAnsi="黑体" w:eastAsia="黑体"/>
          <w:sz w:val="32"/>
        </w:rPr>
        <w:t>四、岗位职责</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_GB2312" w:eastAsia="仿宋_GB2312"/>
          <w:sz w:val="32"/>
        </w:rPr>
      </w:pPr>
      <w:r>
        <w:rPr>
          <w:rFonts w:hint="eastAsia" w:ascii="仿宋_GB2312" w:eastAsia="仿宋_GB2312"/>
          <w:sz w:val="32"/>
        </w:rPr>
        <w:t>按照</w:t>
      </w:r>
      <w:r>
        <w:rPr>
          <w:rFonts w:hint="eastAsia" w:ascii="仿宋_GB2312" w:eastAsia="仿宋_GB2312"/>
          <w:sz w:val="32"/>
          <w:lang w:eastAsia="zh-CN"/>
        </w:rPr>
        <w:t>“</w:t>
      </w:r>
      <w:r>
        <w:rPr>
          <w:rFonts w:hint="eastAsia" w:ascii="仿宋_GB2312" w:eastAsia="仿宋_GB2312"/>
          <w:sz w:val="32"/>
        </w:rPr>
        <w:t>需求为本、形式灵活</w:t>
      </w:r>
      <w:r>
        <w:rPr>
          <w:rFonts w:hint="eastAsia" w:ascii="仿宋_GB2312" w:eastAsia="仿宋_GB2312"/>
          <w:sz w:val="32"/>
          <w:lang w:eastAsia="zh-CN"/>
        </w:rPr>
        <w:t>”</w:t>
      </w:r>
      <w:r>
        <w:rPr>
          <w:rFonts w:hint="eastAsia" w:ascii="仿宋_GB2312" w:eastAsia="仿宋_GB2312"/>
          <w:sz w:val="32"/>
        </w:rPr>
        <w:t>的原则，招募到的讲学校长可以担任受援学校的副校长，指导参与学校的管理工作；讲学教师可以根据自己的专业特长开展以课堂教学为主的讲学活动，同时也可根据受援学校的教育教学需求进行听课评课、开设公开课、研讨课或专题讲座，指导青年教师、协助学校做好教学管理和开展教研活动等丰富多样的讲学活动，发挥示范和辐射作用，带动提升受援学校教育教学和管理水平。</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黑体" w:hAnsi="黑体" w:eastAsia="黑体"/>
          <w:sz w:val="32"/>
        </w:rPr>
      </w:pPr>
      <w:r>
        <w:rPr>
          <w:rFonts w:hint="eastAsia" w:ascii="黑体" w:hAnsi="黑体" w:eastAsia="黑体"/>
          <w:sz w:val="32"/>
        </w:rPr>
        <w:t>五、招募程序</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_GB2312" w:eastAsia="仿宋_GB2312"/>
          <w:sz w:val="32"/>
        </w:rPr>
      </w:pPr>
      <w:r>
        <w:rPr>
          <w:rFonts w:hint="eastAsia" w:ascii="仿宋_GB2312" w:eastAsia="仿宋_GB2312"/>
          <w:sz w:val="32"/>
        </w:rPr>
        <w:t>招募工作由省教育厅宏观指导，</w:t>
      </w:r>
      <w:r>
        <w:rPr>
          <w:rFonts w:hint="eastAsia" w:ascii="仿宋_GB2312" w:eastAsia="仿宋_GB2312"/>
          <w:sz w:val="32"/>
          <w:lang w:eastAsia="zh-CN"/>
        </w:rPr>
        <w:t>鸡西</w:t>
      </w:r>
      <w:r>
        <w:rPr>
          <w:rFonts w:hint="eastAsia" w:ascii="仿宋_GB2312" w:eastAsia="仿宋_GB2312"/>
          <w:sz w:val="32"/>
        </w:rPr>
        <w:t>市教育局统筹领导，</w:t>
      </w:r>
      <w:r>
        <w:rPr>
          <w:rFonts w:hint="eastAsia" w:ascii="仿宋_GB2312" w:eastAsia="仿宋_GB2312"/>
          <w:sz w:val="32"/>
          <w:lang w:eastAsia="zh-CN"/>
        </w:rPr>
        <w:t>密山市</w:t>
      </w:r>
      <w:r>
        <w:rPr>
          <w:rFonts w:hint="eastAsia" w:ascii="仿宋_GB2312" w:eastAsia="仿宋_GB2312"/>
          <w:sz w:val="32"/>
        </w:rPr>
        <w:t>教育局具体组织实施。遵循“公开、公平、自愿、择优”和“定县、定校、定岗”原则，按下列程序进行：</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_GB2312" w:eastAsia="仿宋_GB2312"/>
          <w:sz w:val="32"/>
        </w:rPr>
      </w:pPr>
      <w:r>
        <w:rPr>
          <w:rFonts w:hint="eastAsia" w:ascii="楷体_GB2312" w:eastAsia="楷体_GB2312"/>
          <w:sz w:val="32"/>
        </w:rPr>
        <w:t>1．发布公告。</w:t>
      </w:r>
      <w:r>
        <w:rPr>
          <w:rFonts w:hint="eastAsia" w:ascii="仿宋_GB2312" w:eastAsia="仿宋_GB2312"/>
          <w:sz w:val="32"/>
          <w:lang w:eastAsia="zh-CN"/>
        </w:rPr>
        <w:t>密山市</w:t>
      </w:r>
      <w:r>
        <w:rPr>
          <w:rFonts w:hint="eastAsia" w:ascii="仿宋_GB2312" w:eastAsia="仿宋_GB2312"/>
          <w:sz w:val="32"/>
        </w:rPr>
        <w:t>教育局根据本地实际在相关网站和本地媒体上发布本辖区内招募信息，并将公告报省教育厅教师工作处备案。</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_GB2312" w:eastAsia="仿宋_GB2312"/>
          <w:sz w:val="32"/>
        </w:rPr>
      </w:pPr>
      <w:r>
        <w:rPr>
          <w:rFonts w:ascii="楷体_GB2312" w:eastAsia="楷体_GB2312"/>
          <w:sz w:val="32"/>
        </w:rPr>
        <w:t>2</w:t>
      </w:r>
      <w:r>
        <w:rPr>
          <w:rFonts w:hint="eastAsia" w:ascii="楷体_GB2312" w:eastAsia="楷体_GB2312"/>
          <w:sz w:val="32"/>
        </w:rPr>
        <w:t>．自愿报名。</w:t>
      </w:r>
      <w:r>
        <w:rPr>
          <w:rFonts w:hint="eastAsia" w:ascii="仿宋_GB2312" w:eastAsia="仿宋_GB2312"/>
          <w:sz w:val="32"/>
        </w:rPr>
        <w:t>符合条件的退休教师根据招募岗位信息，按照自愿的原则，选择拟申报的学校及岗位，填写《银龄讲学计划讲学教师申报表》，并附相关证明材料，报送</w:t>
      </w:r>
      <w:r>
        <w:rPr>
          <w:rFonts w:hint="eastAsia" w:ascii="仿宋_GB2312" w:eastAsia="仿宋_GB2312"/>
          <w:sz w:val="32"/>
          <w:lang w:eastAsia="zh-CN"/>
        </w:rPr>
        <w:t>密山市</w:t>
      </w:r>
      <w:r>
        <w:rPr>
          <w:rFonts w:hint="eastAsia" w:ascii="仿宋_GB2312" w:eastAsia="仿宋_GB2312"/>
          <w:sz w:val="32"/>
        </w:rPr>
        <w:t>教育局进行资格审核。为保证招募率，组织报名时间原则上不少于</w:t>
      </w:r>
      <w:r>
        <w:rPr>
          <w:rFonts w:ascii="仿宋_GB2312" w:eastAsia="仿宋_GB2312"/>
          <w:sz w:val="32"/>
        </w:rPr>
        <w:t>10</w:t>
      </w:r>
      <w:r>
        <w:rPr>
          <w:rFonts w:hint="eastAsia" w:ascii="仿宋_GB2312" w:eastAsia="仿宋_GB2312"/>
          <w:sz w:val="32"/>
        </w:rPr>
        <w:t>个工作日。</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_GB2312" w:eastAsia="仿宋_GB2312"/>
          <w:sz w:val="32"/>
        </w:rPr>
      </w:pPr>
      <w:r>
        <w:rPr>
          <w:rFonts w:ascii="楷体_GB2312" w:eastAsia="楷体_GB2312"/>
          <w:sz w:val="32"/>
        </w:rPr>
        <w:t>3</w:t>
      </w:r>
      <w:r>
        <w:rPr>
          <w:rFonts w:hint="eastAsia" w:ascii="楷体_GB2312" w:eastAsia="楷体_GB2312"/>
          <w:sz w:val="32"/>
        </w:rPr>
        <w:t>．资格审核。</w:t>
      </w:r>
      <w:r>
        <w:rPr>
          <w:rFonts w:hint="eastAsia" w:ascii="仿宋_GB2312" w:eastAsia="仿宋_GB2312"/>
          <w:sz w:val="32"/>
          <w:lang w:eastAsia="zh-CN"/>
        </w:rPr>
        <w:t>密山市</w:t>
      </w:r>
      <w:r>
        <w:rPr>
          <w:rFonts w:hint="eastAsia" w:ascii="仿宋_GB2312" w:eastAsia="仿宋_GB2312"/>
          <w:sz w:val="32"/>
        </w:rPr>
        <w:t>教育局根据讲学教师申报条件，对报名人员材料进行审核，择优确定拟招募讲学教师名单，报</w:t>
      </w:r>
      <w:r>
        <w:rPr>
          <w:rFonts w:hint="eastAsia" w:ascii="仿宋_GB2312" w:eastAsia="仿宋_GB2312"/>
          <w:sz w:val="32"/>
          <w:lang w:eastAsia="zh-CN"/>
        </w:rPr>
        <w:t>鸡西</w:t>
      </w:r>
      <w:r>
        <w:rPr>
          <w:rFonts w:hint="eastAsia" w:ascii="仿宋_GB2312" w:eastAsia="仿宋_GB2312"/>
          <w:sz w:val="32"/>
        </w:rPr>
        <w:t>市教育局审定同意。</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_GB2312" w:eastAsia="仿宋_GB2312"/>
          <w:sz w:val="32"/>
        </w:rPr>
      </w:pPr>
      <w:r>
        <w:rPr>
          <w:rFonts w:ascii="楷体_GB2312" w:eastAsia="楷体_GB2312"/>
          <w:sz w:val="32"/>
        </w:rPr>
        <w:t>4</w:t>
      </w:r>
      <w:r>
        <w:rPr>
          <w:rFonts w:hint="eastAsia" w:ascii="楷体_GB2312" w:eastAsia="楷体_GB2312"/>
          <w:sz w:val="32"/>
        </w:rPr>
        <w:t>．公示公布。</w:t>
      </w:r>
      <w:r>
        <w:rPr>
          <w:rFonts w:hint="eastAsia" w:ascii="仿宋_GB2312" w:eastAsia="仿宋_GB2312"/>
          <w:sz w:val="32"/>
          <w:lang w:eastAsia="zh-CN"/>
        </w:rPr>
        <w:t>密山市</w:t>
      </w:r>
      <w:r>
        <w:rPr>
          <w:rFonts w:hint="eastAsia" w:ascii="仿宋_GB2312" w:eastAsia="仿宋_GB2312"/>
          <w:sz w:val="32"/>
        </w:rPr>
        <w:t>教育局将拟招募讲学教师名单面向社会进行不少于</w:t>
      </w:r>
      <w:r>
        <w:rPr>
          <w:rFonts w:ascii="仿宋_GB2312" w:eastAsia="仿宋_GB2312"/>
          <w:sz w:val="32"/>
        </w:rPr>
        <w:t>5</w:t>
      </w:r>
      <w:r>
        <w:rPr>
          <w:rFonts w:hint="eastAsia" w:ascii="仿宋_GB2312" w:eastAsia="仿宋_GB2312"/>
          <w:sz w:val="32"/>
        </w:rPr>
        <w:t>个工作日的公示，公示结束后将招募的讲学教师名单向社会公布。</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_GB2312" w:eastAsia="仿宋_GB2312"/>
          <w:sz w:val="32"/>
        </w:rPr>
      </w:pPr>
      <w:r>
        <w:rPr>
          <w:rFonts w:ascii="楷体_GB2312" w:eastAsia="楷体_GB2312"/>
          <w:sz w:val="32"/>
        </w:rPr>
        <w:t>5</w:t>
      </w:r>
      <w:r>
        <w:rPr>
          <w:rFonts w:hint="eastAsia" w:ascii="楷体_GB2312" w:eastAsia="楷体_GB2312"/>
          <w:sz w:val="32"/>
        </w:rPr>
        <w:t>．签订协议。</w:t>
      </w:r>
      <w:r>
        <w:rPr>
          <w:rFonts w:hint="eastAsia" w:ascii="仿宋_GB2312" w:eastAsia="仿宋_GB2312"/>
          <w:sz w:val="32"/>
          <w:lang w:eastAsia="zh-CN"/>
        </w:rPr>
        <w:t>密山市</w:t>
      </w:r>
      <w:r>
        <w:rPr>
          <w:rFonts w:hint="eastAsia" w:ascii="仿宋_GB2312" w:eastAsia="仿宋_GB2312"/>
          <w:sz w:val="32"/>
        </w:rPr>
        <w:t>教育局与招募的讲学教师签订服务协议，协议一年一签。明确双方的权利和义务，包括讲学时间、讲学学校、讲学方式和内容、办公与生活条件、生活补助，以及争议处理办法等。正式签约前，退休教师须提供近</w:t>
      </w:r>
      <w:r>
        <w:rPr>
          <w:rFonts w:ascii="仿宋_GB2312" w:eastAsia="仿宋_GB2312"/>
          <w:sz w:val="32"/>
        </w:rPr>
        <w:t>6</w:t>
      </w:r>
      <w:r>
        <w:rPr>
          <w:rFonts w:hint="eastAsia" w:ascii="仿宋_GB2312" w:eastAsia="仿宋_GB2312"/>
          <w:sz w:val="32"/>
        </w:rPr>
        <w:t>个月体检报告。讲学教师服务期间，由</w:t>
      </w:r>
      <w:r>
        <w:rPr>
          <w:rFonts w:hint="eastAsia" w:ascii="仿宋_GB2312" w:eastAsia="仿宋_GB2312"/>
          <w:sz w:val="32"/>
          <w:lang w:eastAsia="zh-CN"/>
        </w:rPr>
        <w:t>密山市教育局</w:t>
      </w:r>
      <w:r>
        <w:rPr>
          <w:rFonts w:hint="eastAsia" w:ascii="仿宋_GB2312" w:eastAsia="仿宋_GB2312"/>
          <w:sz w:val="32"/>
        </w:rPr>
        <w:t>对其进行跟踪评估，对不按协议要求履行义务的，或因身体原因不适合继续讲学的，予以解除协议。</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_GB2312" w:eastAsia="仿宋_GB2312"/>
          <w:sz w:val="32"/>
        </w:rPr>
      </w:pPr>
      <w:r>
        <w:rPr>
          <w:rFonts w:hint="eastAsia" w:ascii="楷体_GB2312" w:eastAsia="楷体_GB2312"/>
          <w:sz w:val="32"/>
        </w:rPr>
        <w:t>6．上岗任教。</w:t>
      </w:r>
      <w:r>
        <w:rPr>
          <w:rFonts w:ascii="仿宋_GB2312" w:eastAsia="仿宋_GB2312"/>
          <w:sz w:val="32"/>
        </w:rPr>
        <w:t>2022</w:t>
      </w:r>
      <w:r>
        <w:rPr>
          <w:rFonts w:hint="eastAsia" w:ascii="仿宋_GB2312" w:eastAsia="仿宋_GB2312"/>
          <w:sz w:val="32"/>
        </w:rPr>
        <w:t>年秋季学期开学前，</w:t>
      </w:r>
      <w:r>
        <w:rPr>
          <w:rFonts w:hint="eastAsia" w:ascii="仿宋_GB2312" w:eastAsia="仿宋_GB2312"/>
          <w:sz w:val="32"/>
          <w:lang w:eastAsia="zh-CN"/>
        </w:rPr>
        <w:t>密山市</w:t>
      </w:r>
      <w:r>
        <w:rPr>
          <w:rFonts w:hint="eastAsia" w:ascii="仿宋_GB2312" w:eastAsia="仿宋_GB2312"/>
          <w:sz w:val="32"/>
        </w:rPr>
        <w:t>教育局和受援学校按照服务协议安排讲学教师上岗任教，做好管理服务和考核工作。</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黑体" w:hAnsi="黑体" w:eastAsia="黑体"/>
          <w:sz w:val="32"/>
        </w:rPr>
      </w:pPr>
      <w:r>
        <w:rPr>
          <w:rFonts w:hint="eastAsia" w:ascii="黑体" w:hAnsi="黑体" w:eastAsia="黑体"/>
          <w:sz w:val="32"/>
        </w:rPr>
        <w:t>六、保障措施</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_GB2312" w:eastAsia="仿宋_GB2312"/>
          <w:sz w:val="32"/>
        </w:rPr>
      </w:pPr>
      <w:r>
        <w:rPr>
          <w:rFonts w:hint="eastAsia" w:ascii="楷体_GB2312" w:eastAsia="楷体_GB2312"/>
          <w:sz w:val="32"/>
        </w:rPr>
        <w:t>1.经费保障。</w:t>
      </w:r>
      <w:r>
        <w:rPr>
          <w:rFonts w:hint="eastAsia" w:ascii="仿宋_GB2312" w:eastAsia="仿宋_GB2312"/>
          <w:sz w:val="32"/>
        </w:rPr>
        <w:t>讲学教师服务期间人事关系、现享受的退休待遇不变。按月发放工作经费。工作经费主要用于向讲学教师发放工作补助、交通差旅费用及购买意外保险费等补助。讲学教师工作经费按照年人均</w:t>
      </w:r>
      <w:r>
        <w:rPr>
          <w:rFonts w:ascii="仿宋_GB2312" w:eastAsia="仿宋_GB2312"/>
          <w:sz w:val="32"/>
        </w:rPr>
        <w:t>2</w:t>
      </w:r>
      <w:r>
        <w:rPr>
          <w:rFonts w:hint="eastAsia" w:ascii="仿宋_GB2312" w:eastAsia="仿宋_GB2312"/>
          <w:sz w:val="32"/>
        </w:rPr>
        <w:t>万元标准发放，由省级财政和中央财政按</w:t>
      </w:r>
      <w:r>
        <w:rPr>
          <w:rFonts w:ascii="仿宋_GB2312" w:eastAsia="仿宋_GB2312"/>
          <w:sz w:val="32"/>
        </w:rPr>
        <w:t>1:1</w:t>
      </w:r>
      <w:r>
        <w:rPr>
          <w:rFonts w:hint="eastAsia" w:ascii="仿宋_GB2312" w:eastAsia="仿宋_GB2312"/>
          <w:sz w:val="32"/>
        </w:rPr>
        <w:t>比例分担。</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_GB2312" w:eastAsia="仿宋_GB2312"/>
          <w:sz w:val="32"/>
        </w:rPr>
      </w:pPr>
      <w:r>
        <w:rPr>
          <w:rFonts w:hint="eastAsia" w:ascii="楷体_GB2312" w:eastAsia="楷体_GB2312"/>
          <w:sz w:val="32"/>
        </w:rPr>
        <w:t>2.政策保障。</w:t>
      </w:r>
      <w:r>
        <w:rPr>
          <w:rFonts w:hint="eastAsia" w:ascii="仿宋_GB2312" w:eastAsia="仿宋_GB2312"/>
          <w:sz w:val="32"/>
          <w:lang w:eastAsia="zh-CN"/>
        </w:rPr>
        <w:t>受援学校</w:t>
      </w:r>
      <w:r>
        <w:rPr>
          <w:rFonts w:hint="eastAsia" w:ascii="仿宋_GB2312" w:eastAsia="仿宋_GB2312"/>
          <w:sz w:val="32"/>
        </w:rPr>
        <w:t>要为讲学教师提供周转宿舍，配备必要的生活设施。讲学教师因病因伤发生的医疗费用，按本人医疗关系和有关规定办理。对于讲学期间表现优秀的，在评优表彰等方面优先考虑，可按照有关规定给予表彰、奖励。对于讲学期间考核不称职或存在问题的，按照有关规定处理。</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_GB2312" w:eastAsia="仿宋_GB2312"/>
          <w:sz w:val="32"/>
        </w:rPr>
      </w:pPr>
      <w:r>
        <w:rPr>
          <w:rFonts w:hint="eastAsia" w:ascii="仿宋_GB2312" w:eastAsia="仿宋_GB2312"/>
          <w:sz w:val="32"/>
        </w:rPr>
        <w:t>报名时间：7月</w:t>
      </w:r>
      <w:r>
        <w:rPr>
          <w:rFonts w:hint="eastAsia" w:ascii="仿宋_GB2312" w:eastAsia="仿宋_GB2312"/>
          <w:sz w:val="32"/>
          <w:lang w:val="en-US" w:eastAsia="zh-CN"/>
        </w:rPr>
        <w:t>25</w:t>
      </w:r>
      <w:r>
        <w:rPr>
          <w:rFonts w:hint="eastAsia" w:ascii="仿宋_GB2312" w:eastAsia="仿宋_GB2312"/>
          <w:sz w:val="32"/>
        </w:rPr>
        <w:t>日-</w:t>
      </w:r>
      <w:r>
        <w:rPr>
          <w:rFonts w:hint="eastAsia" w:ascii="仿宋_GB2312" w:eastAsia="仿宋_GB2312"/>
          <w:sz w:val="32"/>
          <w:lang w:val="en-US" w:eastAsia="zh-CN"/>
        </w:rPr>
        <w:t>8月5</w:t>
      </w:r>
      <w:r>
        <w:rPr>
          <w:rFonts w:hint="eastAsia" w:ascii="仿宋_GB2312" w:eastAsia="仿宋_GB2312"/>
          <w:sz w:val="32"/>
        </w:rPr>
        <w:t>日</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_GB2312" w:eastAsia="仿宋_GB2312"/>
          <w:sz w:val="32"/>
        </w:rPr>
      </w:pPr>
      <w:r>
        <w:rPr>
          <w:rFonts w:hint="eastAsia" w:ascii="仿宋_GB2312" w:eastAsia="仿宋_GB2312"/>
          <w:sz w:val="32"/>
        </w:rPr>
        <w:t>报名地点：</w:t>
      </w:r>
      <w:r>
        <w:rPr>
          <w:rFonts w:hint="eastAsia" w:ascii="仿宋_GB2312" w:eastAsia="仿宋_GB2312"/>
          <w:sz w:val="32"/>
          <w:lang w:eastAsia="zh-CN"/>
        </w:rPr>
        <w:t>密山</w:t>
      </w:r>
      <w:r>
        <w:rPr>
          <w:rFonts w:hint="eastAsia" w:ascii="仿宋_GB2312" w:eastAsia="仿宋_GB2312"/>
          <w:sz w:val="32"/>
        </w:rPr>
        <w:t>市教育局一楼</w:t>
      </w:r>
      <w:r>
        <w:rPr>
          <w:rFonts w:hint="eastAsia" w:ascii="仿宋_GB2312" w:eastAsia="仿宋_GB2312"/>
          <w:sz w:val="32"/>
          <w:lang w:eastAsia="zh-CN"/>
        </w:rPr>
        <w:t>人事股</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default" w:ascii="仿宋_GB2312" w:eastAsia="仿宋_GB2312"/>
          <w:sz w:val="32"/>
          <w:lang w:val="en-US" w:eastAsia="zh-CN"/>
        </w:rPr>
      </w:pPr>
      <w:r>
        <w:rPr>
          <w:rFonts w:hint="eastAsia" w:ascii="仿宋_GB2312" w:eastAsia="仿宋_GB2312"/>
          <w:sz w:val="32"/>
        </w:rPr>
        <w:t>咨询电话：0467-5</w:t>
      </w:r>
      <w:r>
        <w:rPr>
          <w:rFonts w:hint="eastAsia" w:ascii="仿宋_GB2312" w:eastAsia="仿宋_GB2312"/>
          <w:sz w:val="32"/>
          <w:lang w:val="en-US" w:eastAsia="zh-CN"/>
        </w:rPr>
        <w:t>223493</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_GB2312" w:eastAsia="仿宋_GB2312"/>
          <w:sz w:val="32"/>
        </w:rPr>
      </w:pPr>
      <w:r>
        <w:rPr>
          <w:rFonts w:hint="eastAsia" w:ascii="仿宋_GB2312" w:eastAsia="仿宋_GB2312"/>
          <w:sz w:val="32"/>
        </w:rPr>
        <w:t>报名时请携带以下相关材料：</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_GB2312" w:eastAsia="仿宋_GB2312"/>
          <w:sz w:val="32"/>
        </w:rPr>
      </w:pPr>
      <w:r>
        <w:rPr>
          <w:rFonts w:hint="eastAsia" w:ascii="仿宋_GB2312" w:eastAsia="仿宋_GB2312"/>
          <w:sz w:val="32"/>
        </w:rPr>
        <w:t>1.本人身份证原件及复印件1份；</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_GB2312" w:eastAsia="仿宋_GB2312"/>
          <w:sz w:val="32"/>
        </w:rPr>
      </w:pPr>
      <w:r>
        <w:rPr>
          <w:rFonts w:hint="eastAsia" w:ascii="仿宋_GB2312" w:eastAsia="仿宋_GB2312"/>
          <w:sz w:val="32"/>
        </w:rPr>
        <w:t>2.“银龄讲学计划”讲学教师申报表2份（附件）；</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_GB2312" w:eastAsia="仿宋_GB2312"/>
          <w:sz w:val="32"/>
        </w:rPr>
      </w:pPr>
      <w:r>
        <w:rPr>
          <w:rFonts w:hint="eastAsia" w:ascii="仿宋_GB2312" w:eastAsia="仿宋_GB2312"/>
          <w:sz w:val="32"/>
        </w:rPr>
        <w:t>3.退休前所在学校对该同志的现实表现1份（加盖单位公章）；</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_GB2312" w:eastAsia="仿宋_GB2312"/>
          <w:sz w:val="32"/>
        </w:rPr>
      </w:pPr>
      <w:r>
        <w:rPr>
          <w:rFonts w:hint="eastAsia" w:ascii="仿宋_GB2312" w:eastAsia="仿宋_GB2312"/>
          <w:sz w:val="32"/>
        </w:rPr>
        <w:t>4.教师资格证书原件及复印件1份；</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_GB2312" w:eastAsia="仿宋_GB2312"/>
          <w:sz w:val="32"/>
        </w:rPr>
      </w:pPr>
      <w:r>
        <w:rPr>
          <w:rFonts w:hint="eastAsia" w:ascii="仿宋_GB2312" w:eastAsia="仿宋_GB2312"/>
          <w:sz w:val="32"/>
        </w:rPr>
        <w:t>5.职称证书原件及复印件1份。</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_GB2312" w:eastAsia="仿宋_GB2312"/>
          <w:sz w:val="32"/>
        </w:rPr>
      </w:pPr>
      <w:r>
        <w:rPr>
          <w:rFonts w:hint="eastAsia" w:ascii="仿宋_GB2312" w:eastAsia="仿宋_GB2312"/>
          <w:sz w:val="32"/>
        </w:rPr>
        <w:t>6.近</w:t>
      </w:r>
      <w:r>
        <w:rPr>
          <w:rFonts w:ascii="仿宋_GB2312" w:eastAsia="仿宋_GB2312"/>
          <w:sz w:val="32"/>
        </w:rPr>
        <w:t>6</w:t>
      </w:r>
      <w:r>
        <w:rPr>
          <w:rFonts w:hint="eastAsia" w:ascii="仿宋_GB2312" w:eastAsia="仿宋_GB2312"/>
          <w:sz w:val="32"/>
        </w:rPr>
        <w:t>个月体检报告1份。</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eastAsia="仿宋_GB2312"/>
          <w:sz w:val="32"/>
        </w:rPr>
      </w:pPr>
      <w:r>
        <w:rPr>
          <w:rFonts w:hint="eastAsia" w:ascii="仿宋_GB2312" w:eastAsia="仿宋_GB2312"/>
          <w:sz w:val="32"/>
        </w:rPr>
        <w:t>特此公告。</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eastAsia="仿宋_GB2312"/>
          <w:sz w:val="32"/>
        </w:rPr>
      </w:pP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_GB2312" w:eastAsia="仿宋_GB2312"/>
          <w:sz w:val="32"/>
        </w:rPr>
      </w:pPr>
      <w:r>
        <w:rPr>
          <w:rFonts w:hint="eastAsia" w:ascii="仿宋_GB2312" w:eastAsia="仿宋_GB2312"/>
          <w:sz w:val="32"/>
        </w:rPr>
        <w:t>附件：“银龄讲学计划”讲学教师申报表</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_GB2312" w:eastAsia="仿宋_GB2312"/>
          <w:sz w:val="32"/>
        </w:rPr>
      </w:pP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_GB2312" w:eastAsia="仿宋_GB2312"/>
          <w:sz w:val="32"/>
        </w:rPr>
      </w:pP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_GB2312" w:eastAsia="仿宋_GB2312"/>
          <w:sz w:val="32"/>
        </w:rPr>
      </w:pP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_GB2312" w:eastAsia="仿宋_GB2312"/>
          <w:sz w:val="32"/>
        </w:rPr>
      </w:pP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right"/>
        <w:textAlignment w:val="auto"/>
        <w:rPr>
          <w:rFonts w:ascii="仿宋_GB2312" w:eastAsia="仿宋_GB2312"/>
          <w:sz w:val="32"/>
        </w:rPr>
      </w:pPr>
      <w:r>
        <w:rPr>
          <w:rFonts w:hint="eastAsia" w:ascii="仿宋_GB2312" w:eastAsia="仿宋_GB2312"/>
          <w:sz w:val="32"/>
          <w:lang w:eastAsia="zh-CN"/>
        </w:rPr>
        <w:t>密山</w:t>
      </w:r>
      <w:r>
        <w:rPr>
          <w:rFonts w:hint="eastAsia" w:ascii="仿宋_GB2312" w:eastAsia="仿宋_GB2312"/>
          <w:sz w:val="32"/>
        </w:rPr>
        <w:t>市教育局</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right"/>
        <w:textAlignment w:val="auto"/>
        <w:rPr>
          <w:rFonts w:ascii="仿宋_GB2312" w:eastAsia="仿宋_GB2312"/>
          <w:sz w:val="32"/>
        </w:rPr>
      </w:pPr>
      <w:r>
        <w:rPr>
          <w:rFonts w:hint="eastAsia" w:ascii="仿宋_GB2312" w:eastAsia="仿宋_GB2312"/>
          <w:sz w:val="32"/>
        </w:rPr>
        <w:t>2022年7月</w:t>
      </w:r>
      <w:r>
        <w:rPr>
          <w:rFonts w:hint="eastAsia" w:ascii="仿宋_GB2312" w:eastAsia="仿宋_GB2312"/>
          <w:sz w:val="32"/>
          <w:lang w:val="en-US" w:eastAsia="zh-CN"/>
        </w:rPr>
        <w:t>25</w:t>
      </w:r>
      <w:r>
        <w:rPr>
          <w:rFonts w:hint="eastAsia" w:ascii="仿宋_GB2312" w:eastAsia="仿宋_GB2312"/>
          <w:sz w:val="32"/>
        </w:rPr>
        <w:t>日</w:t>
      </w:r>
    </w:p>
    <w:p>
      <w:pPr>
        <w:spacing w:line="560" w:lineRule="exact"/>
        <w:rPr>
          <w:rFonts w:ascii="仿宋_GB2312" w:eastAsia="仿宋_GB2312"/>
          <w:sz w:val="32"/>
        </w:rPr>
      </w:pPr>
    </w:p>
    <w:p>
      <w:pPr>
        <w:spacing w:line="560" w:lineRule="exact"/>
        <w:rPr>
          <w:rFonts w:hint="eastAsia" w:ascii="黑体" w:hAnsi="黑体" w:eastAsia="黑体"/>
          <w:sz w:val="32"/>
        </w:rPr>
      </w:pPr>
    </w:p>
    <w:p>
      <w:pPr>
        <w:spacing w:line="560" w:lineRule="exact"/>
        <w:rPr>
          <w:rFonts w:hint="eastAsia" w:ascii="黑体" w:hAnsi="黑体" w:eastAsia="黑体"/>
          <w:sz w:val="32"/>
        </w:rPr>
      </w:pPr>
    </w:p>
    <w:p>
      <w:pPr>
        <w:spacing w:line="560" w:lineRule="exact"/>
        <w:rPr>
          <w:rFonts w:hint="eastAsia" w:ascii="黑体" w:hAnsi="黑体" w:eastAsia="黑体"/>
          <w:sz w:val="32"/>
        </w:rPr>
      </w:pPr>
    </w:p>
    <w:p>
      <w:pPr>
        <w:spacing w:line="560" w:lineRule="exact"/>
        <w:rPr>
          <w:rFonts w:ascii="黑体" w:hAnsi="黑体" w:eastAsia="黑体"/>
          <w:sz w:val="32"/>
        </w:rPr>
      </w:pPr>
      <w:r>
        <w:rPr>
          <w:rFonts w:hint="eastAsia" w:ascii="黑体" w:hAnsi="黑体" w:eastAsia="黑体"/>
          <w:sz w:val="32"/>
        </w:rPr>
        <w:t>附件：</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“银龄讲学计划”讲学教师申报表</w:t>
      </w:r>
    </w:p>
    <w:p>
      <w:pPr>
        <w:spacing w:line="240" w:lineRule="exact"/>
        <w:jc w:val="center"/>
        <w:rPr>
          <w:rFonts w:ascii="方正小标宋简体" w:eastAsia="方正小标宋简体"/>
          <w:sz w:val="44"/>
          <w:szCs w:val="44"/>
        </w:rPr>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7"/>
        <w:gridCol w:w="1645"/>
        <w:gridCol w:w="830"/>
        <w:gridCol w:w="281"/>
        <w:gridCol w:w="828"/>
        <w:gridCol w:w="416"/>
        <w:gridCol w:w="415"/>
        <w:gridCol w:w="279"/>
        <w:gridCol w:w="965"/>
        <w:gridCol w:w="274"/>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384" w:type="dxa"/>
            <w:vAlign w:val="center"/>
          </w:tcPr>
          <w:p>
            <w:pPr>
              <w:adjustRightInd w:val="0"/>
              <w:snapToGrid w:val="0"/>
              <w:spacing w:line="360" w:lineRule="exact"/>
              <w:jc w:val="center"/>
              <w:rPr>
                <w:rFonts w:asciiTheme="minorEastAsia" w:hAnsiTheme="minorEastAsia"/>
                <w:sz w:val="24"/>
                <w:szCs w:val="24"/>
              </w:rPr>
            </w:pPr>
            <w:r>
              <w:rPr>
                <w:rFonts w:hint="eastAsia" w:asciiTheme="minorEastAsia" w:hAnsiTheme="minorEastAsia"/>
                <w:sz w:val="24"/>
                <w:szCs w:val="24"/>
              </w:rPr>
              <w:t>姓   名</w:t>
            </w:r>
          </w:p>
        </w:tc>
        <w:tc>
          <w:tcPr>
            <w:tcW w:w="1701" w:type="dxa"/>
            <w:vAlign w:val="center"/>
          </w:tcPr>
          <w:p>
            <w:pPr>
              <w:adjustRightInd w:val="0"/>
              <w:snapToGrid w:val="0"/>
              <w:spacing w:line="360" w:lineRule="exact"/>
              <w:jc w:val="center"/>
              <w:rPr>
                <w:rFonts w:asciiTheme="minorEastAsia" w:hAnsiTheme="minorEastAsia"/>
                <w:sz w:val="24"/>
                <w:szCs w:val="24"/>
              </w:rPr>
            </w:pPr>
          </w:p>
        </w:tc>
        <w:tc>
          <w:tcPr>
            <w:tcW w:w="845" w:type="dxa"/>
            <w:vAlign w:val="center"/>
          </w:tcPr>
          <w:p>
            <w:pPr>
              <w:adjustRightInd w:val="0"/>
              <w:snapToGrid w:val="0"/>
              <w:spacing w:line="360" w:lineRule="exact"/>
              <w:jc w:val="center"/>
              <w:rPr>
                <w:rFonts w:asciiTheme="minorEastAsia" w:hAnsiTheme="minorEastAsia"/>
                <w:sz w:val="24"/>
                <w:szCs w:val="24"/>
              </w:rPr>
            </w:pPr>
            <w:r>
              <w:rPr>
                <w:rFonts w:hint="eastAsia" w:asciiTheme="minorEastAsia" w:hAnsiTheme="minorEastAsia"/>
                <w:sz w:val="24"/>
                <w:szCs w:val="24"/>
              </w:rPr>
              <w:t>性别</w:t>
            </w:r>
          </w:p>
        </w:tc>
        <w:tc>
          <w:tcPr>
            <w:tcW w:w="1140" w:type="dxa"/>
            <w:gridSpan w:val="2"/>
            <w:vAlign w:val="center"/>
          </w:tcPr>
          <w:p>
            <w:pPr>
              <w:adjustRightInd w:val="0"/>
              <w:snapToGrid w:val="0"/>
              <w:spacing w:line="360" w:lineRule="exact"/>
              <w:jc w:val="center"/>
              <w:rPr>
                <w:rFonts w:asciiTheme="minorEastAsia" w:hAnsiTheme="minorEastAsia"/>
                <w:sz w:val="24"/>
                <w:szCs w:val="24"/>
              </w:rPr>
            </w:pPr>
          </w:p>
        </w:tc>
        <w:tc>
          <w:tcPr>
            <w:tcW w:w="1134" w:type="dxa"/>
            <w:gridSpan w:val="3"/>
            <w:vAlign w:val="center"/>
          </w:tcPr>
          <w:p>
            <w:pPr>
              <w:adjustRightInd w:val="0"/>
              <w:snapToGrid w:val="0"/>
              <w:spacing w:line="360" w:lineRule="exact"/>
              <w:jc w:val="center"/>
              <w:rPr>
                <w:rFonts w:asciiTheme="minorEastAsia" w:hAnsiTheme="minorEastAsia"/>
                <w:sz w:val="24"/>
                <w:szCs w:val="24"/>
              </w:rPr>
            </w:pPr>
            <w:r>
              <w:rPr>
                <w:rFonts w:hint="eastAsia" w:asciiTheme="minorEastAsia" w:hAnsiTheme="minorEastAsia"/>
                <w:sz w:val="24"/>
                <w:szCs w:val="24"/>
              </w:rPr>
              <w:t>民  族</w:t>
            </w:r>
          </w:p>
        </w:tc>
        <w:tc>
          <w:tcPr>
            <w:tcW w:w="1275" w:type="dxa"/>
            <w:gridSpan w:val="2"/>
            <w:vAlign w:val="center"/>
          </w:tcPr>
          <w:p>
            <w:pPr>
              <w:adjustRightInd w:val="0"/>
              <w:snapToGrid w:val="0"/>
              <w:spacing w:line="360" w:lineRule="exact"/>
              <w:jc w:val="center"/>
              <w:rPr>
                <w:rFonts w:asciiTheme="minorEastAsia" w:hAnsiTheme="minorEastAsia"/>
                <w:sz w:val="24"/>
                <w:szCs w:val="24"/>
              </w:rPr>
            </w:pPr>
          </w:p>
        </w:tc>
        <w:tc>
          <w:tcPr>
            <w:tcW w:w="1695" w:type="dxa"/>
            <w:vMerge w:val="restart"/>
            <w:vAlign w:val="center"/>
          </w:tcPr>
          <w:p>
            <w:pPr>
              <w:adjustRightInd w:val="0"/>
              <w:snapToGrid w:val="0"/>
              <w:spacing w:line="400" w:lineRule="exact"/>
              <w:jc w:val="center"/>
              <w:rPr>
                <w:rFonts w:asciiTheme="minorEastAsia" w:hAnsiTheme="minorEastAsia"/>
                <w:sz w:val="24"/>
                <w:szCs w:val="24"/>
              </w:rPr>
            </w:pPr>
            <w:r>
              <w:rPr>
                <w:rFonts w:hint="eastAsia" w:asciiTheme="minorEastAsia" w:hAnsiTheme="minorEastAsia"/>
                <w:sz w:val="24"/>
                <w:szCs w:val="24"/>
              </w:rPr>
              <w:t>照片</w:t>
            </w:r>
          </w:p>
          <w:p>
            <w:pPr>
              <w:adjustRightInd w:val="0"/>
              <w:snapToGrid w:val="0"/>
              <w:spacing w:line="360" w:lineRule="exact"/>
              <w:jc w:val="center"/>
              <w:rPr>
                <w:rFonts w:asciiTheme="minorEastAsia" w:hAnsiTheme="minorEastAsia"/>
                <w:sz w:val="24"/>
                <w:szCs w:val="24"/>
              </w:rPr>
            </w:pPr>
            <w:r>
              <w:rPr>
                <w:rFonts w:hint="eastAsia" w:asciiTheme="minorEastAsia" w:hAnsiTheme="minorEastAsia"/>
                <w:sz w:val="24"/>
                <w:szCs w:val="24"/>
              </w:rPr>
              <w:t>（一寸彩色）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384" w:type="dxa"/>
            <w:vAlign w:val="center"/>
          </w:tcPr>
          <w:p>
            <w:pPr>
              <w:adjustRightInd w:val="0"/>
              <w:snapToGrid w:val="0"/>
              <w:spacing w:line="360" w:lineRule="exact"/>
              <w:jc w:val="center"/>
              <w:rPr>
                <w:rFonts w:asciiTheme="minorEastAsia" w:hAnsiTheme="minorEastAsia"/>
                <w:sz w:val="24"/>
                <w:szCs w:val="24"/>
              </w:rPr>
            </w:pPr>
            <w:r>
              <w:rPr>
                <w:rFonts w:hint="eastAsia" w:asciiTheme="minorEastAsia" w:hAnsiTheme="minorEastAsia"/>
                <w:sz w:val="24"/>
                <w:szCs w:val="24"/>
              </w:rPr>
              <w:t>出生年月</w:t>
            </w:r>
          </w:p>
        </w:tc>
        <w:tc>
          <w:tcPr>
            <w:tcW w:w="1701" w:type="dxa"/>
            <w:vAlign w:val="center"/>
          </w:tcPr>
          <w:p>
            <w:pPr>
              <w:adjustRightInd w:val="0"/>
              <w:snapToGrid w:val="0"/>
              <w:spacing w:line="360" w:lineRule="exact"/>
              <w:jc w:val="center"/>
              <w:rPr>
                <w:rFonts w:asciiTheme="minorEastAsia" w:hAnsiTheme="minorEastAsia"/>
                <w:sz w:val="24"/>
                <w:szCs w:val="24"/>
              </w:rPr>
            </w:pPr>
          </w:p>
        </w:tc>
        <w:tc>
          <w:tcPr>
            <w:tcW w:w="845" w:type="dxa"/>
            <w:vAlign w:val="center"/>
          </w:tcPr>
          <w:p>
            <w:pPr>
              <w:adjustRightInd w:val="0"/>
              <w:snapToGrid w:val="0"/>
              <w:spacing w:line="360" w:lineRule="exact"/>
              <w:jc w:val="center"/>
              <w:rPr>
                <w:rFonts w:asciiTheme="minorEastAsia" w:hAnsiTheme="minorEastAsia"/>
                <w:sz w:val="24"/>
                <w:szCs w:val="24"/>
              </w:rPr>
            </w:pPr>
            <w:r>
              <w:rPr>
                <w:rFonts w:hint="eastAsia" w:asciiTheme="minorEastAsia" w:hAnsiTheme="minorEastAsia"/>
                <w:sz w:val="24"/>
                <w:szCs w:val="24"/>
              </w:rPr>
              <w:t>学历</w:t>
            </w:r>
          </w:p>
        </w:tc>
        <w:tc>
          <w:tcPr>
            <w:tcW w:w="1140" w:type="dxa"/>
            <w:gridSpan w:val="2"/>
            <w:vAlign w:val="center"/>
          </w:tcPr>
          <w:p>
            <w:pPr>
              <w:adjustRightInd w:val="0"/>
              <w:snapToGrid w:val="0"/>
              <w:spacing w:line="360" w:lineRule="exact"/>
              <w:jc w:val="center"/>
              <w:rPr>
                <w:rFonts w:asciiTheme="minorEastAsia" w:hAnsiTheme="minorEastAsia"/>
                <w:sz w:val="24"/>
                <w:szCs w:val="24"/>
              </w:rPr>
            </w:pPr>
          </w:p>
        </w:tc>
        <w:tc>
          <w:tcPr>
            <w:tcW w:w="1134" w:type="dxa"/>
            <w:gridSpan w:val="3"/>
            <w:vAlign w:val="center"/>
          </w:tcPr>
          <w:p>
            <w:pPr>
              <w:adjustRightInd w:val="0"/>
              <w:snapToGrid w:val="0"/>
              <w:spacing w:line="360" w:lineRule="exact"/>
              <w:jc w:val="center"/>
              <w:rPr>
                <w:rFonts w:asciiTheme="minorEastAsia" w:hAnsiTheme="minorEastAsia"/>
                <w:sz w:val="24"/>
                <w:szCs w:val="24"/>
              </w:rPr>
            </w:pPr>
            <w:r>
              <w:rPr>
                <w:rFonts w:hint="eastAsia" w:asciiTheme="minorEastAsia" w:hAnsiTheme="minorEastAsia"/>
                <w:sz w:val="24"/>
                <w:szCs w:val="24"/>
              </w:rPr>
              <w:t>专  业</w:t>
            </w:r>
          </w:p>
        </w:tc>
        <w:tc>
          <w:tcPr>
            <w:tcW w:w="1275" w:type="dxa"/>
            <w:gridSpan w:val="2"/>
            <w:vAlign w:val="center"/>
          </w:tcPr>
          <w:p>
            <w:pPr>
              <w:adjustRightInd w:val="0"/>
              <w:snapToGrid w:val="0"/>
              <w:spacing w:line="360" w:lineRule="exact"/>
              <w:jc w:val="center"/>
              <w:rPr>
                <w:rFonts w:asciiTheme="minorEastAsia" w:hAnsiTheme="minorEastAsia"/>
                <w:sz w:val="24"/>
                <w:szCs w:val="24"/>
              </w:rPr>
            </w:pPr>
          </w:p>
        </w:tc>
        <w:tc>
          <w:tcPr>
            <w:tcW w:w="1695" w:type="dxa"/>
            <w:vMerge w:val="continue"/>
            <w:vAlign w:val="center"/>
          </w:tcPr>
          <w:p>
            <w:pPr>
              <w:adjustRightInd w:val="0"/>
              <w:snapToGrid w:val="0"/>
              <w:spacing w:line="360" w:lineRule="exact"/>
              <w:jc w:val="center"/>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384" w:type="dxa"/>
            <w:vAlign w:val="center"/>
          </w:tcPr>
          <w:p>
            <w:pPr>
              <w:adjustRightInd w:val="0"/>
              <w:snapToGrid w:val="0"/>
              <w:spacing w:line="360" w:lineRule="exact"/>
              <w:jc w:val="center"/>
              <w:rPr>
                <w:rFonts w:asciiTheme="minorEastAsia" w:hAnsiTheme="minorEastAsia"/>
                <w:sz w:val="24"/>
                <w:szCs w:val="24"/>
              </w:rPr>
            </w:pPr>
            <w:r>
              <w:rPr>
                <w:rFonts w:hint="eastAsia" w:asciiTheme="minorEastAsia" w:hAnsiTheme="minorEastAsia"/>
                <w:sz w:val="24"/>
                <w:szCs w:val="24"/>
              </w:rPr>
              <w:t>身份证号码</w:t>
            </w:r>
          </w:p>
        </w:tc>
        <w:tc>
          <w:tcPr>
            <w:tcW w:w="3686" w:type="dxa"/>
            <w:gridSpan w:val="4"/>
            <w:vAlign w:val="center"/>
          </w:tcPr>
          <w:p>
            <w:pPr>
              <w:adjustRightInd w:val="0"/>
              <w:snapToGrid w:val="0"/>
              <w:spacing w:line="360" w:lineRule="exact"/>
              <w:jc w:val="center"/>
              <w:rPr>
                <w:rFonts w:asciiTheme="minorEastAsia" w:hAnsiTheme="minorEastAsia"/>
                <w:sz w:val="24"/>
                <w:szCs w:val="24"/>
              </w:rPr>
            </w:pPr>
          </w:p>
        </w:tc>
        <w:tc>
          <w:tcPr>
            <w:tcW w:w="1134" w:type="dxa"/>
            <w:gridSpan w:val="3"/>
            <w:vAlign w:val="center"/>
          </w:tcPr>
          <w:p>
            <w:pPr>
              <w:adjustRightInd w:val="0"/>
              <w:snapToGrid w:val="0"/>
              <w:spacing w:line="360" w:lineRule="exact"/>
              <w:jc w:val="center"/>
              <w:rPr>
                <w:rFonts w:asciiTheme="minorEastAsia" w:hAnsiTheme="minorEastAsia"/>
                <w:sz w:val="24"/>
                <w:szCs w:val="24"/>
              </w:rPr>
            </w:pPr>
            <w:r>
              <w:rPr>
                <w:rFonts w:hint="eastAsia" w:asciiTheme="minorEastAsia" w:hAnsiTheme="minorEastAsia"/>
                <w:sz w:val="24"/>
                <w:szCs w:val="24"/>
              </w:rPr>
              <w:t>任教学段</w:t>
            </w:r>
          </w:p>
        </w:tc>
        <w:tc>
          <w:tcPr>
            <w:tcW w:w="1275" w:type="dxa"/>
            <w:gridSpan w:val="2"/>
            <w:vAlign w:val="center"/>
          </w:tcPr>
          <w:p>
            <w:pPr>
              <w:adjustRightInd w:val="0"/>
              <w:snapToGrid w:val="0"/>
              <w:spacing w:line="360" w:lineRule="exact"/>
              <w:jc w:val="center"/>
              <w:rPr>
                <w:rFonts w:asciiTheme="minorEastAsia" w:hAnsiTheme="minorEastAsia"/>
                <w:sz w:val="24"/>
                <w:szCs w:val="24"/>
              </w:rPr>
            </w:pPr>
          </w:p>
        </w:tc>
        <w:tc>
          <w:tcPr>
            <w:tcW w:w="1695" w:type="dxa"/>
            <w:vMerge w:val="continue"/>
            <w:vAlign w:val="center"/>
          </w:tcPr>
          <w:p>
            <w:pPr>
              <w:adjustRightInd w:val="0"/>
              <w:snapToGrid w:val="0"/>
              <w:spacing w:line="360" w:lineRule="exact"/>
              <w:jc w:val="center"/>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384" w:type="dxa"/>
            <w:vAlign w:val="center"/>
          </w:tcPr>
          <w:p>
            <w:pPr>
              <w:adjustRightInd w:val="0"/>
              <w:snapToGrid w:val="0"/>
              <w:spacing w:line="240" w:lineRule="exact"/>
              <w:jc w:val="center"/>
              <w:rPr>
                <w:rFonts w:asciiTheme="minorEastAsia" w:hAnsiTheme="minorEastAsia"/>
                <w:sz w:val="24"/>
                <w:szCs w:val="24"/>
              </w:rPr>
            </w:pPr>
            <w:r>
              <w:rPr>
                <w:rFonts w:hint="eastAsia" w:asciiTheme="minorEastAsia" w:hAnsiTheme="minorEastAsia"/>
                <w:sz w:val="24"/>
                <w:szCs w:val="24"/>
              </w:rPr>
              <w:t>退休前所在学校</w:t>
            </w:r>
          </w:p>
        </w:tc>
        <w:tc>
          <w:tcPr>
            <w:tcW w:w="3686" w:type="dxa"/>
            <w:gridSpan w:val="4"/>
            <w:vAlign w:val="center"/>
          </w:tcPr>
          <w:p>
            <w:pPr>
              <w:adjustRightInd w:val="0"/>
              <w:snapToGrid w:val="0"/>
              <w:spacing w:line="360" w:lineRule="exact"/>
              <w:jc w:val="center"/>
              <w:rPr>
                <w:rFonts w:asciiTheme="minorEastAsia" w:hAnsiTheme="minorEastAsia"/>
                <w:sz w:val="24"/>
                <w:szCs w:val="24"/>
              </w:rPr>
            </w:pPr>
          </w:p>
        </w:tc>
        <w:tc>
          <w:tcPr>
            <w:tcW w:w="1134" w:type="dxa"/>
            <w:gridSpan w:val="3"/>
            <w:vAlign w:val="center"/>
          </w:tcPr>
          <w:p>
            <w:pPr>
              <w:adjustRightInd w:val="0"/>
              <w:snapToGrid w:val="0"/>
              <w:spacing w:line="360" w:lineRule="exact"/>
              <w:jc w:val="center"/>
              <w:rPr>
                <w:rFonts w:asciiTheme="minorEastAsia" w:hAnsiTheme="minorEastAsia"/>
                <w:sz w:val="24"/>
                <w:szCs w:val="24"/>
              </w:rPr>
            </w:pPr>
            <w:r>
              <w:rPr>
                <w:rFonts w:hint="eastAsia" w:asciiTheme="minorEastAsia" w:hAnsiTheme="minorEastAsia"/>
                <w:sz w:val="24"/>
                <w:szCs w:val="24"/>
              </w:rPr>
              <w:t>任教学科</w:t>
            </w:r>
          </w:p>
        </w:tc>
        <w:tc>
          <w:tcPr>
            <w:tcW w:w="1275" w:type="dxa"/>
            <w:gridSpan w:val="2"/>
            <w:vAlign w:val="center"/>
          </w:tcPr>
          <w:p>
            <w:pPr>
              <w:adjustRightInd w:val="0"/>
              <w:snapToGrid w:val="0"/>
              <w:spacing w:line="360" w:lineRule="exact"/>
              <w:jc w:val="center"/>
              <w:rPr>
                <w:rFonts w:asciiTheme="minorEastAsia" w:hAnsiTheme="minorEastAsia"/>
                <w:sz w:val="24"/>
                <w:szCs w:val="24"/>
              </w:rPr>
            </w:pPr>
          </w:p>
        </w:tc>
        <w:tc>
          <w:tcPr>
            <w:tcW w:w="1695" w:type="dxa"/>
            <w:vMerge w:val="continue"/>
            <w:vAlign w:val="center"/>
          </w:tcPr>
          <w:p>
            <w:pPr>
              <w:adjustRightInd w:val="0"/>
              <w:snapToGrid w:val="0"/>
              <w:spacing w:line="360" w:lineRule="exact"/>
              <w:jc w:val="center"/>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384" w:type="dxa"/>
            <w:vAlign w:val="center"/>
          </w:tcPr>
          <w:p>
            <w:pPr>
              <w:adjustRightInd w:val="0"/>
              <w:snapToGrid w:val="0"/>
              <w:spacing w:line="360" w:lineRule="exact"/>
              <w:jc w:val="center"/>
              <w:rPr>
                <w:rFonts w:asciiTheme="minorEastAsia" w:hAnsiTheme="minorEastAsia"/>
                <w:sz w:val="24"/>
                <w:szCs w:val="24"/>
              </w:rPr>
            </w:pPr>
            <w:r>
              <w:rPr>
                <w:rFonts w:hint="eastAsia" w:asciiTheme="minorEastAsia" w:hAnsiTheme="minorEastAsia"/>
                <w:sz w:val="24"/>
                <w:szCs w:val="24"/>
              </w:rPr>
              <w:t>政治面貌</w:t>
            </w:r>
          </w:p>
        </w:tc>
        <w:tc>
          <w:tcPr>
            <w:tcW w:w="1701" w:type="dxa"/>
            <w:vAlign w:val="center"/>
          </w:tcPr>
          <w:p>
            <w:pPr>
              <w:adjustRightInd w:val="0"/>
              <w:snapToGrid w:val="0"/>
              <w:spacing w:line="360" w:lineRule="exact"/>
              <w:jc w:val="center"/>
              <w:rPr>
                <w:rFonts w:asciiTheme="minorEastAsia" w:hAnsiTheme="minorEastAsia"/>
                <w:sz w:val="24"/>
                <w:szCs w:val="24"/>
              </w:rPr>
            </w:pPr>
          </w:p>
        </w:tc>
        <w:tc>
          <w:tcPr>
            <w:tcW w:w="845" w:type="dxa"/>
            <w:vAlign w:val="center"/>
          </w:tcPr>
          <w:p>
            <w:pPr>
              <w:adjustRightInd w:val="0"/>
              <w:snapToGrid w:val="0"/>
              <w:spacing w:line="360" w:lineRule="exact"/>
              <w:jc w:val="center"/>
              <w:rPr>
                <w:rFonts w:asciiTheme="minorEastAsia" w:hAnsiTheme="minorEastAsia"/>
                <w:sz w:val="24"/>
                <w:szCs w:val="24"/>
              </w:rPr>
            </w:pPr>
            <w:r>
              <w:rPr>
                <w:rFonts w:hint="eastAsia" w:asciiTheme="minorEastAsia" w:hAnsiTheme="minorEastAsia"/>
                <w:sz w:val="24"/>
                <w:szCs w:val="24"/>
              </w:rPr>
              <w:t>职称</w:t>
            </w:r>
          </w:p>
        </w:tc>
        <w:tc>
          <w:tcPr>
            <w:tcW w:w="1140" w:type="dxa"/>
            <w:gridSpan w:val="2"/>
            <w:vAlign w:val="center"/>
          </w:tcPr>
          <w:p>
            <w:pPr>
              <w:adjustRightInd w:val="0"/>
              <w:snapToGrid w:val="0"/>
              <w:spacing w:line="360" w:lineRule="exact"/>
              <w:jc w:val="center"/>
              <w:rPr>
                <w:rFonts w:asciiTheme="minorEastAsia" w:hAnsiTheme="minorEastAsia"/>
                <w:sz w:val="24"/>
                <w:szCs w:val="24"/>
              </w:rPr>
            </w:pPr>
          </w:p>
        </w:tc>
        <w:tc>
          <w:tcPr>
            <w:tcW w:w="1134" w:type="dxa"/>
            <w:gridSpan w:val="3"/>
            <w:vAlign w:val="center"/>
          </w:tcPr>
          <w:p>
            <w:pPr>
              <w:adjustRightInd w:val="0"/>
              <w:snapToGrid w:val="0"/>
              <w:spacing w:line="360" w:lineRule="exact"/>
              <w:jc w:val="center"/>
              <w:rPr>
                <w:rFonts w:asciiTheme="minorEastAsia" w:hAnsiTheme="minorEastAsia"/>
                <w:sz w:val="24"/>
                <w:szCs w:val="24"/>
              </w:rPr>
            </w:pPr>
            <w:r>
              <w:rPr>
                <w:rFonts w:hint="eastAsia" w:asciiTheme="minorEastAsia" w:hAnsiTheme="minorEastAsia"/>
                <w:sz w:val="24"/>
                <w:szCs w:val="24"/>
              </w:rPr>
              <w:t>曾任职务</w:t>
            </w:r>
          </w:p>
        </w:tc>
        <w:tc>
          <w:tcPr>
            <w:tcW w:w="2970" w:type="dxa"/>
            <w:gridSpan w:val="3"/>
            <w:vAlign w:val="center"/>
          </w:tcPr>
          <w:p>
            <w:pPr>
              <w:adjustRightInd w:val="0"/>
              <w:snapToGrid w:val="0"/>
              <w:spacing w:line="360" w:lineRule="exact"/>
              <w:jc w:val="center"/>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1384" w:type="dxa"/>
            <w:vAlign w:val="center"/>
          </w:tcPr>
          <w:p>
            <w:pPr>
              <w:adjustRightInd w:val="0"/>
              <w:snapToGrid w:val="0"/>
              <w:spacing w:line="360" w:lineRule="exact"/>
              <w:jc w:val="center"/>
              <w:rPr>
                <w:rFonts w:asciiTheme="minorEastAsia" w:hAnsiTheme="minorEastAsia"/>
                <w:sz w:val="24"/>
                <w:szCs w:val="24"/>
              </w:rPr>
            </w:pPr>
            <w:r>
              <w:rPr>
                <w:rFonts w:hint="eastAsia" w:asciiTheme="minorEastAsia" w:hAnsiTheme="minorEastAsia"/>
                <w:sz w:val="24"/>
                <w:szCs w:val="24"/>
              </w:rPr>
              <w:t>人才称号</w:t>
            </w:r>
          </w:p>
        </w:tc>
        <w:tc>
          <w:tcPr>
            <w:tcW w:w="7790" w:type="dxa"/>
            <w:gridSpan w:val="10"/>
            <w:vAlign w:val="center"/>
          </w:tcPr>
          <w:p>
            <w:pPr>
              <w:adjustRightInd w:val="0"/>
              <w:snapToGrid w:val="0"/>
              <w:spacing w:line="360" w:lineRule="exact"/>
              <w:jc w:val="left"/>
              <w:rPr>
                <w:rFonts w:asciiTheme="minorEastAsia" w:hAnsiTheme="minorEastAsia"/>
                <w:sz w:val="24"/>
                <w:szCs w:val="24"/>
              </w:rPr>
            </w:pPr>
            <w:r>
              <w:rPr>
                <w:rFonts w:hint="eastAsia" w:asciiTheme="minorEastAsia" w:hAnsiTheme="minorEastAsia"/>
                <w:sz w:val="24"/>
                <w:szCs w:val="24"/>
              </w:rPr>
              <w:t>特级教师（   　  ）/学科带头人（ 　   ）/（省、市、县）级骨干教师，</w:t>
            </w:r>
          </w:p>
          <w:p>
            <w:pPr>
              <w:adjustRightInd w:val="0"/>
              <w:snapToGrid w:val="0"/>
              <w:spacing w:line="360" w:lineRule="exact"/>
              <w:jc w:val="left"/>
              <w:rPr>
                <w:rFonts w:asciiTheme="minorEastAsia" w:hAnsiTheme="minorEastAsia"/>
                <w:sz w:val="24"/>
                <w:szCs w:val="24"/>
              </w:rPr>
            </w:pPr>
            <w:r>
              <w:rPr>
                <w:rFonts w:hint="eastAsia" w:asciiTheme="minorEastAsia" w:hAnsiTheme="minorEastAsia"/>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384" w:type="dxa"/>
            <w:vAlign w:val="center"/>
          </w:tcPr>
          <w:p>
            <w:pPr>
              <w:adjustRightInd w:val="0"/>
              <w:snapToGrid w:val="0"/>
              <w:spacing w:line="360" w:lineRule="exact"/>
              <w:jc w:val="center"/>
              <w:rPr>
                <w:rFonts w:asciiTheme="minorEastAsia" w:hAnsiTheme="minorEastAsia"/>
                <w:sz w:val="24"/>
                <w:szCs w:val="24"/>
              </w:rPr>
            </w:pPr>
            <w:r>
              <w:rPr>
                <w:rFonts w:hint="eastAsia" w:asciiTheme="minorEastAsia" w:hAnsiTheme="minorEastAsia"/>
                <w:sz w:val="24"/>
                <w:szCs w:val="24"/>
              </w:rPr>
              <w:t>手机号码</w:t>
            </w:r>
          </w:p>
        </w:tc>
        <w:tc>
          <w:tcPr>
            <w:tcW w:w="2835" w:type="dxa"/>
            <w:gridSpan w:val="3"/>
            <w:vAlign w:val="center"/>
          </w:tcPr>
          <w:p>
            <w:pPr>
              <w:adjustRightInd w:val="0"/>
              <w:snapToGrid w:val="0"/>
              <w:spacing w:line="360" w:lineRule="exact"/>
              <w:jc w:val="center"/>
              <w:rPr>
                <w:rFonts w:asciiTheme="minorEastAsia" w:hAnsiTheme="minorEastAsia"/>
                <w:sz w:val="24"/>
                <w:szCs w:val="24"/>
              </w:rPr>
            </w:pPr>
          </w:p>
        </w:tc>
        <w:tc>
          <w:tcPr>
            <w:tcW w:w="1276" w:type="dxa"/>
            <w:gridSpan w:val="2"/>
            <w:vAlign w:val="center"/>
          </w:tcPr>
          <w:p>
            <w:pPr>
              <w:adjustRightInd w:val="0"/>
              <w:snapToGrid w:val="0"/>
              <w:spacing w:line="360" w:lineRule="exact"/>
              <w:jc w:val="center"/>
              <w:rPr>
                <w:rFonts w:asciiTheme="minorEastAsia" w:hAnsiTheme="minorEastAsia"/>
                <w:sz w:val="24"/>
                <w:szCs w:val="24"/>
              </w:rPr>
            </w:pPr>
            <w:r>
              <w:rPr>
                <w:rFonts w:hint="eastAsia" w:asciiTheme="minorEastAsia" w:hAnsiTheme="minorEastAsia"/>
                <w:sz w:val="24"/>
                <w:szCs w:val="24"/>
              </w:rPr>
              <w:t>电子信箱</w:t>
            </w:r>
          </w:p>
        </w:tc>
        <w:tc>
          <w:tcPr>
            <w:tcW w:w="3679" w:type="dxa"/>
            <w:gridSpan w:val="5"/>
            <w:vAlign w:val="center"/>
          </w:tcPr>
          <w:p>
            <w:pPr>
              <w:adjustRightInd w:val="0"/>
              <w:snapToGrid w:val="0"/>
              <w:spacing w:line="360" w:lineRule="exact"/>
              <w:jc w:val="center"/>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1384" w:type="dxa"/>
            <w:vAlign w:val="center"/>
          </w:tcPr>
          <w:p>
            <w:pPr>
              <w:adjustRightInd w:val="0"/>
              <w:snapToGrid w:val="0"/>
              <w:spacing w:line="360" w:lineRule="exact"/>
              <w:jc w:val="center"/>
              <w:rPr>
                <w:rFonts w:asciiTheme="minorEastAsia" w:hAnsiTheme="minorEastAsia"/>
                <w:sz w:val="24"/>
                <w:szCs w:val="24"/>
              </w:rPr>
            </w:pPr>
            <w:r>
              <w:rPr>
                <w:rFonts w:hint="eastAsia" w:asciiTheme="minorEastAsia" w:hAnsiTheme="minorEastAsia"/>
                <w:sz w:val="24"/>
                <w:szCs w:val="24"/>
              </w:rPr>
              <w:t>通讯地址</w:t>
            </w:r>
          </w:p>
        </w:tc>
        <w:tc>
          <w:tcPr>
            <w:tcW w:w="4536" w:type="dxa"/>
            <w:gridSpan w:val="6"/>
            <w:vAlign w:val="center"/>
          </w:tcPr>
          <w:p>
            <w:pPr>
              <w:adjustRightInd w:val="0"/>
              <w:snapToGrid w:val="0"/>
              <w:spacing w:line="360" w:lineRule="exact"/>
              <w:jc w:val="center"/>
              <w:rPr>
                <w:rFonts w:asciiTheme="minorEastAsia" w:hAnsiTheme="minorEastAsia"/>
                <w:sz w:val="24"/>
                <w:szCs w:val="24"/>
              </w:rPr>
            </w:pPr>
          </w:p>
        </w:tc>
        <w:tc>
          <w:tcPr>
            <w:tcW w:w="1276" w:type="dxa"/>
            <w:gridSpan w:val="2"/>
            <w:vAlign w:val="center"/>
          </w:tcPr>
          <w:p>
            <w:pPr>
              <w:adjustRightInd w:val="0"/>
              <w:snapToGrid w:val="0"/>
              <w:spacing w:line="360" w:lineRule="exact"/>
              <w:jc w:val="center"/>
              <w:rPr>
                <w:rFonts w:asciiTheme="minorEastAsia" w:hAnsiTheme="minorEastAsia"/>
                <w:sz w:val="24"/>
                <w:szCs w:val="24"/>
              </w:rPr>
            </w:pPr>
            <w:r>
              <w:rPr>
                <w:rFonts w:hint="eastAsia" w:asciiTheme="minorEastAsia" w:hAnsiTheme="minorEastAsia"/>
                <w:sz w:val="24"/>
                <w:szCs w:val="24"/>
              </w:rPr>
              <w:t>邮政编码</w:t>
            </w:r>
          </w:p>
        </w:tc>
        <w:tc>
          <w:tcPr>
            <w:tcW w:w="1978" w:type="dxa"/>
            <w:gridSpan w:val="2"/>
            <w:vAlign w:val="center"/>
          </w:tcPr>
          <w:p>
            <w:pPr>
              <w:adjustRightInd w:val="0"/>
              <w:snapToGrid w:val="0"/>
              <w:spacing w:line="360" w:lineRule="exact"/>
              <w:jc w:val="center"/>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1384" w:type="dxa"/>
            <w:vAlign w:val="center"/>
          </w:tcPr>
          <w:p>
            <w:pPr>
              <w:adjustRightInd w:val="0"/>
              <w:snapToGrid w:val="0"/>
              <w:spacing w:line="360" w:lineRule="exact"/>
              <w:jc w:val="center"/>
              <w:rPr>
                <w:rFonts w:asciiTheme="minorEastAsia" w:hAnsiTheme="minorEastAsia"/>
                <w:sz w:val="24"/>
                <w:szCs w:val="24"/>
              </w:rPr>
            </w:pPr>
            <w:r>
              <w:rPr>
                <w:rFonts w:hint="eastAsia" w:asciiTheme="minorEastAsia" w:hAnsiTheme="minorEastAsia"/>
                <w:sz w:val="24"/>
                <w:szCs w:val="24"/>
              </w:rPr>
              <w:t>意向支教</w:t>
            </w:r>
          </w:p>
          <w:p>
            <w:pPr>
              <w:adjustRightInd w:val="0"/>
              <w:snapToGrid w:val="0"/>
              <w:spacing w:line="360" w:lineRule="exact"/>
              <w:jc w:val="center"/>
              <w:rPr>
                <w:rFonts w:asciiTheme="minorEastAsia" w:hAnsiTheme="minorEastAsia"/>
                <w:sz w:val="24"/>
                <w:szCs w:val="24"/>
              </w:rPr>
            </w:pPr>
            <w:r>
              <w:rPr>
                <w:rFonts w:hint="eastAsia" w:asciiTheme="minorEastAsia" w:hAnsiTheme="minorEastAsia"/>
                <w:sz w:val="24"/>
                <w:szCs w:val="24"/>
              </w:rPr>
              <w:t>县、学校</w:t>
            </w:r>
          </w:p>
        </w:tc>
        <w:tc>
          <w:tcPr>
            <w:tcW w:w="7790" w:type="dxa"/>
            <w:gridSpan w:val="10"/>
            <w:vAlign w:val="center"/>
          </w:tcPr>
          <w:p>
            <w:pPr>
              <w:adjustRightInd w:val="0"/>
              <w:snapToGrid w:val="0"/>
              <w:spacing w:line="360" w:lineRule="exact"/>
              <w:jc w:val="center"/>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trPr>
        <w:tc>
          <w:tcPr>
            <w:tcW w:w="1384" w:type="dxa"/>
            <w:vAlign w:val="center"/>
          </w:tcPr>
          <w:p>
            <w:pPr>
              <w:adjustRightInd w:val="0"/>
              <w:snapToGrid w:val="0"/>
              <w:spacing w:line="360" w:lineRule="exact"/>
              <w:jc w:val="center"/>
              <w:rPr>
                <w:rFonts w:asciiTheme="minorEastAsia" w:hAnsiTheme="minorEastAsia"/>
                <w:sz w:val="24"/>
                <w:szCs w:val="24"/>
              </w:rPr>
            </w:pPr>
            <w:r>
              <w:rPr>
                <w:rFonts w:hint="eastAsia" w:asciiTheme="minorEastAsia" w:hAnsiTheme="minorEastAsia"/>
                <w:sz w:val="24"/>
                <w:szCs w:val="24"/>
              </w:rPr>
              <w:t>意向支教形式（可多选）</w:t>
            </w:r>
          </w:p>
        </w:tc>
        <w:tc>
          <w:tcPr>
            <w:tcW w:w="7790" w:type="dxa"/>
            <w:gridSpan w:val="10"/>
            <w:vAlign w:val="center"/>
          </w:tcPr>
          <w:p>
            <w:pPr>
              <w:adjustRightInd w:val="0"/>
              <w:snapToGrid w:val="0"/>
              <w:spacing w:line="360" w:lineRule="exact"/>
              <w:jc w:val="left"/>
              <w:rPr>
                <w:rFonts w:asciiTheme="minorEastAsia" w:hAnsiTheme="minorEastAsia"/>
                <w:sz w:val="24"/>
                <w:szCs w:val="24"/>
              </w:rPr>
            </w:pPr>
            <w:r>
              <w:rPr>
                <w:rFonts w:hint="eastAsia" w:asciiTheme="minorEastAsia" w:hAnsiTheme="minorEastAsia"/>
                <w:sz w:val="24"/>
                <w:szCs w:val="24"/>
              </w:rPr>
              <w:t>1．课堂教学（  √  ）；2．听课评课（     ）；3．开设公开课、研讨课或专题讲座（     ）； 4．指导青年教师（     ）；5．协助学校做好教学管理和开展教研活动（     ）。（注：课堂教学为必选项。）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6" w:hRule="atLeast"/>
        </w:trPr>
        <w:tc>
          <w:tcPr>
            <w:tcW w:w="1384" w:type="dxa"/>
            <w:vAlign w:val="center"/>
          </w:tcPr>
          <w:p>
            <w:pPr>
              <w:adjustRightInd w:val="0"/>
              <w:snapToGrid w:val="0"/>
              <w:spacing w:line="360" w:lineRule="exact"/>
              <w:jc w:val="center"/>
              <w:rPr>
                <w:rFonts w:asciiTheme="minorEastAsia" w:hAnsiTheme="minorEastAsia"/>
                <w:sz w:val="24"/>
                <w:szCs w:val="24"/>
              </w:rPr>
            </w:pPr>
            <w:r>
              <w:rPr>
                <w:rFonts w:hint="eastAsia" w:asciiTheme="minorEastAsia" w:hAnsiTheme="minorEastAsia"/>
                <w:sz w:val="24"/>
                <w:szCs w:val="24"/>
              </w:rPr>
              <w:t>任教（工作）经历</w:t>
            </w:r>
          </w:p>
        </w:tc>
        <w:tc>
          <w:tcPr>
            <w:tcW w:w="7790" w:type="dxa"/>
            <w:gridSpan w:val="10"/>
            <w:vAlign w:val="center"/>
          </w:tcPr>
          <w:p>
            <w:pPr>
              <w:adjustRightInd w:val="0"/>
              <w:snapToGrid w:val="0"/>
              <w:spacing w:line="360" w:lineRule="exact"/>
              <w:jc w:val="center"/>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6" w:hRule="atLeast"/>
        </w:trPr>
        <w:tc>
          <w:tcPr>
            <w:tcW w:w="1384" w:type="dxa"/>
            <w:vAlign w:val="center"/>
          </w:tcPr>
          <w:p>
            <w:pPr>
              <w:adjustRightInd w:val="0"/>
              <w:snapToGrid w:val="0"/>
              <w:spacing w:line="360" w:lineRule="exact"/>
              <w:jc w:val="center"/>
              <w:rPr>
                <w:rFonts w:asciiTheme="minorEastAsia" w:hAnsiTheme="minorEastAsia"/>
                <w:sz w:val="24"/>
                <w:szCs w:val="24"/>
              </w:rPr>
            </w:pPr>
            <w:r>
              <w:rPr>
                <w:rFonts w:hint="eastAsia" w:asciiTheme="minorEastAsia" w:hAnsiTheme="minorEastAsia"/>
                <w:sz w:val="24"/>
                <w:szCs w:val="24"/>
              </w:rPr>
              <w:t>所获主要荣誉和奖励</w:t>
            </w:r>
          </w:p>
        </w:tc>
        <w:tc>
          <w:tcPr>
            <w:tcW w:w="7790" w:type="dxa"/>
            <w:gridSpan w:val="10"/>
            <w:vAlign w:val="center"/>
          </w:tcPr>
          <w:p>
            <w:pPr>
              <w:adjustRightInd w:val="0"/>
              <w:snapToGrid w:val="0"/>
              <w:spacing w:line="360" w:lineRule="exact"/>
              <w:jc w:val="center"/>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5" w:hRule="atLeast"/>
        </w:trPr>
        <w:tc>
          <w:tcPr>
            <w:tcW w:w="1384" w:type="dxa"/>
            <w:vAlign w:val="center"/>
          </w:tcPr>
          <w:p>
            <w:pPr>
              <w:adjustRightInd w:val="0"/>
              <w:snapToGrid w:val="0"/>
              <w:spacing w:line="360" w:lineRule="exact"/>
              <w:jc w:val="center"/>
              <w:rPr>
                <w:rFonts w:asciiTheme="minorEastAsia" w:hAnsiTheme="minorEastAsia"/>
                <w:sz w:val="24"/>
                <w:szCs w:val="24"/>
              </w:rPr>
            </w:pPr>
            <w:r>
              <w:rPr>
                <w:rFonts w:hint="eastAsia" w:asciiTheme="minorEastAsia" w:hAnsiTheme="minorEastAsia"/>
                <w:sz w:val="24"/>
                <w:szCs w:val="24"/>
              </w:rPr>
              <w:t>退休前学校（单位）或主管部门意见</w:t>
            </w:r>
          </w:p>
        </w:tc>
        <w:tc>
          <w:tcPr>
            <w:tcW w:w="7790" w:type="dxa"/>
            <w:gridSpan w:val="10"/>
            <w:vAlign w:val="center"/>
          </w:tcPr>
          <w:p>
            <w:pPr>
              <w:adjustRightInd w:val="0"/>
              <w:snapToGrid w:val="0"/>
              <w:spacing w:line="360" w:lineRule="exact"/>
              <w:ind w:firstLine="647" w:firstLineChars="294"/>
              <w:jc w:val="left"/>
              <w:rPr>
                <w:rFonts w:asciiTheme="minorEastAsia" w:hAnsiTheme="minorEastAsia"/>
                <w:sz w:val="24"/>
                <w:szCs w:val="24"/>
              </w:rPr>
            </w:pPr>
            <w:r>
              <w:rPr>
                <w:rFonts w:hint="eastAsia" w:asciiTheme="minorEastAsia" w:hAnsiTheme="minorEastAsia"/>
                <w:sz w:val="24"/>
                <w:szCs w:val="24"/>
              </w:rPr>
              <w:t>公章：             负责人（签名）：          年    月    日</w:t>
            </w:r>
          </w:p>
        </w:tc>
      </w:tr>
    </w:tbl>
    <w:p>
      <w:pPr>
        <w:spacing w:line="560" w:lineRule="exact"/>
        <w:rPr>
          <w:rFonts w:ascii="仿宋_GB2312" w:eastAsia="仿宋_GB2312"/>
          <w:sz w:val="32"/>
        </w:rPr>
      </w:pPr>
    </w:p>
    <w:sectPr>
      <w:pgSz w:w="11906" w:h="16838"/>
      <w:pgMar w:top="2098" w:right="1588" w:bottom="1985" w:left="1588" w:header="851" w:footer="992" w:gutter="0"/>
      <w:cols w:space="425" w:num="1"/>
      <w:docGrid w:type="linesAndChars" w:linePitch="289" w:charSpace="-414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宋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95"/>
  <w:drawingGridVerticalSpacing w:val="28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xZTczYzZjMWE0OTJkNDZjZTllZTg2NDMyOWJhZjkifQ=="/>
  </w:docVars>
  <w:rsids>
    <w:rsidRoot w:val="00640EBD"/>
    <w:rsid w:val="00034449"/>
    <w:rsid w:val="000664B6"/>
    <w:rsid w:val="000D4771"/>
    <w:rsid w:val="00124892"/>
    <w:rsid w:val="00293D8E"/>
    <w:rsid w:val="002A126B"/>
    <w:rsid w:val="002B5F22"/>
    <w:rsid w:val="00396214"/>
    <w:rsid w:val="003E5FF6"/>
    <w:rsid w:val="004D6EBE"/>
    <w:rsid w:val="00550229"/>
    <w:rsid w:val="0058452C"/>
    <w:rsid w:val="00640EBD"/>
    <w:rsid w:val="00645814"/>
    <w:rsid w:val="006B7BC0"/>
    <w:rsid w:val="0070164D"/>
    <w:rsid w:val="00744AE6"/>
    <w:rsid w:val="00773A03"/>
    <w:rsid w:val="008874BF"/>
    <w:rsid w:val="008C6E39"/>
    <w:rsid w:val="0090069F"/>
    <w:rsid w:val="00917583"/>
    <w:rsid w:val="009527B0"/>
    <w:rsid w:val="00993662"/>
    <w:rsid w:val="00A30BC9"/>
    <w:rsid w:val="00A312DA"/>
    <w:rsid w:val="00AC5F73"/>
    <w:rsid w:val="00B048FC"/>
    <w:rsid w:val="00C372CB"/>
    <w:rsid w:val="00C407FC"/>
    <w:rsid w:val="00C40AEF"/>
    <w:rsid w:val="00D71705"/>
    <w:rsid w:val="00DC24DA"/>
    <w:rsid w:val="00EF6E64"/>
    <w:rsid w:val="00F75C65"/>
    <w:rsid w:val="00FB3105"/>
    <w:rsid w:val="31202817"/>
    <w:rsid w:val="42DA6D45"/>
    <w:rsid w:val="522808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6"/>
    <w:semiHidden/>
    <w:unhideWhenUsed/>
    <w:qFormat/>
    <w:uiPriority w:val="99"/>
    <w:pPr>
      <w:ind w:left="100" w:leftChars="2500"/>
    </w:pPr>
  </w:style>
  <w:style w:type="table" w:styleId="4">
    <w:name w:val="Table Grid"/>
    <w:basedOn w:val="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6">
    <w:name w:val="日期 Char"/>
    <w:basedOn w:val="5"/>
    <w:link w:val="2"/>
    <w:semiHidden/>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6</Pages>
  <Words>1917</Words>
  <Characters>1969</Characters>
  <Lines>15</Lines>
  <Paragraphs>4</Paragraphs>
  <TotalTime>9</TotalTime>
  <ScaleCrop>false</ScaleCrop>
  <LinksUpToDate>false</LinksUpToDate>
  <CharactersWithSpaces>2044</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2022-07-18T00:56:00Z</dcterms:created>
  <dc:creator>MM</dc:creator>
  <cp:lastModifiedBy>Administrator</cp:lastModifiedBy>
  <cp:lastPrinted>2022-07-25T01:25:02Z</cp:lastPrinted>
  <dcterms:modified xsi:type="dcterms:W3CDTF">2022-07-25T01:36:32Z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81AEF5089DEF4828A54E7743A601C446</vt:lpwstr>
  </property>
</Properties>
</file>