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7" w:line="219" w:lineRule="auto"/>
        <w:ind w:left="3930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2"/>
          <w:sz w:val="36"/>
          <w:szCs w:val="36"/>
        </w:rPr>
        <w:t>2023年诸暨市传媒集团</w:t>
      </w:r>
      <w:r>
        <w:rPr>
          <w:rFonts w:hint="eastAsia" w:ascii="宋体" w:hAnsi="宋体" w:eastAsia="宋体" w:cs="宋体"/>
          <w:b/>
          <w:bCs/>
          <w:spacing w:val="-2"/>
          <w:sz w:val="36"/>
          <w:szCs w:val="36"/>
          <w:lang w:val="en-US" w:eastAsia="zh-CN"/>
        </w:rPr>
        <w:t>有限公司</w:t>
      </w:r>
      <w:r>
        <w:rPr>
          <w:rFonts w:ascii="宋体" w:hAnsi="宋体" w:eastAsia="宋体" w:cs="宋体"/>
          <w:b/>
          <w:bCs/>
          <w:spacing w:val="-2"/>
          <w:sz w:val="36"/>
          <w:szCs w:val="36"/>
        </w:rPr>
        <w:t>专业人才招聘计划</w:t>
      </w:r>
      <w:r>
        <w:rPr>
          <w:rFonts w:ascii="宋体" w:hAnsi="宋体" w:eastAsia="宋体" w:cs="宋体"/>
          <w:b/>
          <w:bCs/>
          <w:spacing w:val="-3"/>
          <w:sz w:val="36"/>
          <w:szCs w:val="36"/>
        </w:rPr>
        <w:t>表</w:t>
      </w:r>
    </w:p>
    <w:p>
      <w:pPr>
        <w:spacing w:line="90" w:lineRule="exact"/>
      </w:pPr>
    </w:p>
    <w:tbl>
      <w:tblPr>
        <w:tblStyle w:val="4"/>
        <w:tblW w:w="146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719"/>
        <w:gridCol w:w="1239"/>
        <w:gridCol w:w="1059"/>
        <w:gridCol w:w="1049"/>
        <w:gridCol w:w="2998"/>
        <w:gridCol w:w="4687"/>
        <w:gridCol w:w="1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104" w:type="dxa"/>
            <w:vAlign w:val="top"/>
          </w:tcPr>
          <w:p>
            <w:pPr>
              <w:spacing w:before="164" w:line="220" w:lineRule="auto"/>
              <w:ind w:left="3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岗位</w:t>
            </w:r>
          </w:p>
        </w:tc>
        <w:tc>
          <w:tcPr>
            <w:tcW w:w="719" w:type="dxa"/>
            <w:vAlign w:val="top"/>
          </w:tcPr>
          <w:p>
            <w:pPr>
              <w:spacing w:before="163" w:line="219" w:lineRule="auto"/>
              <w:ind w:left="1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人数</w:t>
            </w:r>
          </w:p>
        </w:tc>
        <w:tc>
          <w:tcPr>
            <w:tcW w:w="1239" w:type="dxa"/>
            <w:vAlign w:val="top"/>
          </w:tcPr>
          <w:p>
            <w:pPr>
              <w:spacing w:before="163" w:line="219" w:lineRule="auto"/>
              <w:ind w:left="40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1059" w:type="dxa"/>
            <w:vAlign w:val="top"/>
          </w:tcPr>
          <w:p>
            <w:pPr>
              <w:spacing w:before="164" w:line="221" w:lineRule="auto"/>
              <w:ind w:left="1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学历要求</w:t>
            </w:r>
          </w:p>
        </w:tc>
        <w:tc>
          <w:tcPr>
            <w:tcW w:w="1049" w:type="dxa"/>
            <w:vAlign w:val="top"/>
          </w:tcPr>
          <w:p>
            <w:pPr>
              <w:spacing w:before="161" w:line="221" w:lineRule="auto"/>
              <w:ind w:left="96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1"/>
                <w:szCs w:val="21"/>
              </w:rPr>
              <w:t>学位要求</w:t>
            </w:r>
          </w:p>
        </w:tc>
        <w:tc>
          <w:tcPr>
            <w:tcW w:w="2998" w:type="dxa"/>
            <w:vAlign w:val="top"/>
          </w:tcPr>
          <w:p>
            <w:pPr>
              <w:spacing w:before="164" w:line="220" w:lineRule="auto"/>
              <w:ind w:left="1045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2"/>
                <w:sz w:val="21"/>
                <w:szCs w:val="21"/>
              </w:rPr>
              <w:t>专业要求</w:t>
            </w:r>
          </w:p>
        </w:tc>
        <w:tc>
          <w:tcPr>
            <w:tcW w:w="4687" w:type="dxa"/>
            <w:vAlign w:val="top"/>
          </w:tcPr>
          <w:p>
            <w:pPr>
              <w:spacing w:before="161" w:line="220" w:lineRule="auto"/>
              <w:ind w:left="1899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3"/>
                <w:sz w:val="21"/>
                <w:szCs w:val="21"/>
              </w:rPr>
              <w:t>其他要求</w:t>
            </w:r>
          </w:p>
        </w:tc>
        <w:tc>
          <w:tcPr>
            <w:tcW w:w="1824" w:type="dxa"/>
            <w:vAlign w:val="top"/>
          </w:tcPr>
          <w:p>
            <w:pPr>
              <w:spacing w:before="161" w:line="220" w:lineRule="auto"/>
              <w:ind w:left="453"/>
              <w:rPr>
                <w:rFonts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1"/>
                <w:szCs w:val="21"/>
              </w:rPr>
              <w:t>签约单位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104" w:type="dxa"/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采编岗</w:t>
            </w:r>
          </w:p>
        </w:tc>
        <w:tc>
          <w:tcPr>
            <w:tcW w:w="719" w:type="dxa"/>
            <w:vAlign w:val="center"/>
          </w:tcPr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183" w:lineRule="auto"/>
              <w:ind w:left="29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239" w:type="dxa"/>
            <w:vAlign w:val="center"/>
          </w:tcPr>
          <w:p>
            <w:pPr>
              <w:spacing w:line="29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5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501" w:right="78" w:hanging="4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35周岁及以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下</w:t>
            </w:r>
          </w:p>
        </w:tc>
        <w:tc>
          <w:tcPr>
            <w:tcW w:w="1059" w:type="dxa"/>
            <w:vAlign w:val="center"/>
          </w:tcPr>
          <w:p>
            <w:pPr>
              <w:spacing w:line="28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37" w:lineRule="auto"/>
              <w:ind w:left="412" w:right="87" w:hanging="31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本科及以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1049" w:type="dxa"/>
            <w:vAlign w:val="center"/>
          </w:tcPr>
          <w:p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36" w:lineRule="auto"/>
              <w:ind w:left="412" w:right="86" w:hanging="3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学士及以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2998" w:type="dxa"/>
            <w:vAlign w:val="center"/>
          </w:tcPr>
          <w:p>
            <w:pPr>
              <w:spacing w:line="44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30" w:lineRule="auto"/>
              <w:ind w:left="44" w:right="107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经济学、法学、新闻传播学类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、管理类、戏剧与影视学类、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汉语言文学</w:t>
            </w:r>
          </w:p>
        </w:tc>
        <w:tc>
          <w:tcPr>
            <w:tcW w:w="4687" w:type="dxa"/>
            <w:vAlign w:val="center"/>
          </w:tcPr>
          <w:p>
            <w:pPr>
              <w:spacing w:before="140" w:line="224" w:lineRule="auto"/>
              <w:ind w:left="46" w:right="7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具备较强的政治和新闻敏感性、较好的新闻写作  与编辑能力；具有一定的主题策划、活动策划能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力；能接受夜班工作；有一定的“粉丝”管理与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互动能力；具有较强的学习和适应能力。具有2年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及以上采编工作经历者或具有研究生及以上学历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 xml:space="preserve">  者，可适当放宽年龄或专业要求。</w:t>
            </w:r>
          </w:p>
        </w:tc>
        <w:tc>
          <w:tcPr>
            <w:tcW w:w="1824" w:type="dxa"/>
            <w:vAlign w:val="center"/>
          </w:tcPr>
          <w:p>
            <w:pPr>
              <w:spacing w:line="29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49" w:right="81" w:firstLine="1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诸暨广电影视传媒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7" w:hRule="atLeast"/>
          <w:jc w:val="center"/>
        </w:trPr>
        <w:tc>
          <w:tcPr>
            <w:tcW w:w="1104" w:type="dxa"/>
            <w:vAlign w:val="center"/>
          </w:tcPr>
          <w:p>
            <w:pPr>
              <w:spacing w:before="68" w:line="225" w:lineRule="auto"/>
              <w:ind w:right="137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摄影摄像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岗</w:t>
            </w:r>
          </w:p>
        </w:tc>
        <w:tc>
          <w:tcPr>
            <w:tcW w:w="719" w:type="dxa"/>
            <w:vAlign w:val="center"/>
          </w:tcPr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9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239" w:type="dxa"/>
            <w:vAlign w:val="center"/>
          </w:tcPr>
          <w:p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9" w:lineRule="auto"/>
              <w:ind w:left="501" w:right="78" w:hanging="4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35周岁及以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下</w:t>
            </w:r>
          </w:p>
        </w:tc>
        <w:tc>
          <w:tcPr>
            <w:tcW w:w="1059" w:type="dxa"/>
            <w:vAlign w:val="center"/>
          </w:tcPr>
          <w:p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233" w:lineRule="auto"/>
              <w:ind w:left="412" w:right="87" w:hanging="31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本科及以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1049" w:type="dxa"/>
            <w:vAlign w:val="center"/>
          </w:tcPr>
          <w:p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412" w:right="86" w:hanging="3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学士及以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2998" w:type="dxa"/>
            <w:vAlign w:val="center"/>
          </w:tcPr>
          <w:p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4" w:right="10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戏剧与影视学类、美术学类、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设计学类、新闻传播学类</w:t>
            </w:r>
          </w:p>
        </w:tc>
        <w:tc>
          <w:tcPr>
            <w:tcW w:w="4687" w:type="dxa"/>
            <w:vAlign w:val="center"/>
          </w:tcPr>
          <w:p>
            <w:pPr>
              <w:spacing w:before="146" w:line="215" w:lineRule="auto"/>
              <w:ind w:left="4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能熟练使用</w:t>
            </w:r>
            <w:r>
              <w:rPr>
                <w:rFonts w:ascii="宋体" w:hAnsi="宋体" w:eastAsia="宋体" w:cs="宋体"/>
                <w:sz w:val="21"/>
                <w:szCs w:val="21"/>
              </w:rPr>
              <w:t>Sony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>Canon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等主流摄影摄像设备拍</w:t>
            </w:r>
          </w:p>
          <w:p>
            <w:pPr>
              <w:spacing w:before="24" w:line="223" w:lineRule="auto"/>
              <w:ind w:left="46" w:right="9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摄，掌握视频编辑软件</w:t>
            </w:r>
            <w:r>
              <w:rPr>
                <w:rFonts w:ascii="宋体" w:hAnsi="宋体" w:eastAsia="宋体" w:cs="宋体"/>
                <w:sz w:val="21"/>
                <w:szCs w:val="21"/>
              </w:rPr>
              <w:t>AE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>PR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或</w:t>
            </w:r>
            <w:r>
              <w:rPr>
                <w:rFonts w:ascii="宋体" w:hAnsi="宋体" w:eastAsia="宋体" w:cs="宋体"/>
                <w:sz w:val="21"/>
                <w:szCs w:val="21"/>
              </w:rPr>
              <w:t>PHOTOSHOP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等图片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处理软件，能独立编辑制作视频；熟练使用无人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机航拍；具有良好的视觉设计及审美能力，对创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意、风格、节奏、色彩、镜头等方面有很好的把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z w:val="21"/>
                <w:szCs w:val="21"/>
              </w:rPr>
              <w:t>握，具有一定的新闻敏感性和写作基础。具有2年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及以上摄影摄像工作经历者或具有研究生及以上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学历者，可适当放宽年龄或专业要求。</w:t>
            </w:r>
          </w:p>
        </w:tc>
        <w:tc>
          <w:tcPr>
            <w:tcW w:w="1824" w:type="dxa"/>
            <w:vAlign w:val="center"/>
          </w:tcPr>
          <w:p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8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9" w:lineRule="auto"/>
              <w:ind w:left="49" w:right="9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诸暨广电影视传媒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7" w:hRule="atLeast"/>
          <w:jc w:val="center"/>
        </w:trPr>
        <w:tc>
          <w:tcPr>
            <w:tcW w:w="1104" w:type="dxa"/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线务岗</w:t>
            </w:r>
          </w:p>
        </w:tc>
        <w:tc>
          <w:tcPr>
            <w:tcW w:w="719" w:type="dxa"/>
            <w:vAlign w:val="center"/>
          </w:tcPr>
          <w:p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6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64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9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239" w:type="dxa"/>
            <w:vAlign w:val="center"/>
          </w:tcPr>
          <w:p>
            <w:pPr>
              <w:spacing w:line="30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0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0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220" w:lineRule="auto"/>
              <w:ind w:left="501" w:right="78" w:hanging="4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40周岁及以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下</w:t>
            </w:r>
          </w:p>
        </w:tc>
        <w:tc>
          <w:tcPr>
            <w:tcW w:w="1059" w:type="dxa"/>
            <w:vAlign w:val="center"/>
          </w:tcPr>
          <w:p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37" w:lineRule="auto"/>
              <w:ind w:right="87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大专及以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1049" w:type="dxa"/>
            <w:vAlign w:val="center"/>
          </w:tcPr>
          <w:p>
            <w:pPr>
              <w:spacing w:before="69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不限</w:t>
            </w:r>
          </w:p>
        </w:tc>
        <w:tc>
          <w:tcPr>
            <w:tcW w:w="2998" w:type="dxa"/>
            <w:vAlign w:val="center"/>
          </w:tcPr>
          <w:p>
            <w:pPr>
              <w:spacing w:before="62" w:line="226" w:lineRule="auto"/>
              <w:ind w:left="44" w:right="19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专科：建设工程管理类、机电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设备类、自动化类、电子与信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息大类</w:t>
            </w:r>
          </w:p>
          <w:p>
            <w:pPr>
              <w:spacing w:before="19" w:line="220" w:lineRule="auto"/>
              <w:ind w:left="44" w:right="21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本科：计算机类、电子信息类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、电气类、自动化类、管理科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学与工程类</w:t>
            </w:r>
          </w:p>
          <w:p>
            <w:pPr>
              <w:spacing w:before="29" w:line="209" w:lineRule="auto"/>
              <w:ind w:left="44" w:right="19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研究生：计算机科学与技术类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、电子科学与技术类、电气工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程类、管理科学与工程类</w:t>
            </w:r>
          </w:p>
        </w:tc>
        <w:tc>
          <w:tcPr>
            <w:tcW w:w="4687" w:type="dxa"/>
            <w:vAlign w:val="center"/>
          </w:tcPr>
          <w:p>
            <w:pPr>
              <w:spacing w:line="31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31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8" w:lineRule="auto"/>
              <w:ind w:left="46" w:right="10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能适应野外作业、登高作业；有上进心，服从安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排，能够承担一定的工作压力。具有1年及以上供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电、通信(广电、电信、移动、联通等)相关工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作经历者，可适当放宽年龄或专业要求。</w:t>
            </w:r>
          </w:p>
        </w:tc>
        <w:tc>
          <w:tcPr>
            <w:tcW w:w="1824" w:type="dxa"/>
            <w:vAlign w:val="center"/>
          </w:tcPr>
          <w:p>
            <w:pPr>
              <w:spacing w:line="29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226" w:lineRule="auto"/>
              <w:ind w:left="49" w:right="9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诸暨广电网络有限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1104" w:type="dxa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设计岗</w:t>
            </w:r>
          </w:p>
        </w:tc>
        <w:tc>
          <w:tcPr>
            <w:tcW w:w="719" w:type="dxa"/>
            <w:vAlign w:val="center"/>
          </w:tcPr>
          <w:p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29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>
            <w:pPr>
              <w:spacing w:before="229" w:line="220" w:lineRule="auto"/>
              <w:ind w:left="501" w:right="78" w:hanging="4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40周岁及以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下</w:t>
            </w:r>
          </w:p>
        </w:tc>
        <w:tc>
          <w:tcPr>
            <w:tcW w:w="1059" w:type="dxa"/>
            <w:vAlign w:val="center"/>
          </w:tcPr>
          <w:p>
            <w:pPr>
              <w:spacing w:before="228" w:line="232" w:lineRule="auto"/>
              <w:ind w:left="412" w:right="87" w:hanging="31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大专及以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1049" w:type="dxa"/>
            <w:vAlign w:val="center"/>
          </w:tcPr>
          <w:p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不限</w:t>
            </w:r>
          </w:p>
        </w:tc>
        <w:tc>
          <w:tcPr>
            <w:tcW w:w="2998" w:type="dxa"/>
            <w:vAlign w:val="center"/>
          </w:tcPr>
          <w:p>
            <w:pPr>
              <w:spacing w:before="57" w:line="224" w:lineRule="auto"/>
              <w:ind w:left="44" w:right="2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专科：文化艺术大类、建筑设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计类、印刷类</w:t>
            </w:r>
          </w:p>
          <w:p>
            <w:pPr>
              <w:spacing w:before="19" w:line="213" w:lineRule="auto"/>
              <w:ind w:left="4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本科及以上：美术学类、设计</w:t>
            </w:r>
          </w:p>
        </w:tc>
        <w:tc>
          <w:tcPr>
            <w:tcW w:w="4687" w:type="dxa"/>
            <w:vAlign w:val="center"/>
          </w:tcPr>
          <w:p>
            <w:pPr>
              <w:spacing w:before="76" w:line="220" w:lineRule="auto"/>
              <w:ind w:left="46" w:right="1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承担出版物印刷产品相关设计工作；能适应夜班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z w:val="21"/>
                <w:szCs w:val="21"/>
              </w:rPr>
              <w:t>工作。具有1年及以上相关工作经历者，可适当放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宽年龄或专业要求。</w:t>
            </w:r>
          </w:p>
        </w:tc>
        <w:tc>
          <w:tcPr>
            <w:tcW w:w="1824" w:type="dxa"/>
            <w:vAlign w:val="center"/>
          </w:tcPr>
          <w:p>
            <w:pPr>
              <w:spacing w:before="226" w:line="222" w:lineRule="auto"/>
              <w:ind w:left="49" w:right="9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诸暨越浦印刷有限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104" w:type="dxa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left="22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印刷岗</w:t>
            </w:r>
          </w:p>
        </w:tc>
        <w:tc>
          <w:tcPr>
            <w:tcW w:w="719" w:type="dxa"/>
            <w:vAlign w:val="center"/>
          </w:tcPr>
          <w:p>
            <w:pPr>
              <w:spacing w:line="32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9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239" w:type="dxa"/>
            <w:vAlign w:val="center"/>
          </w:tcPr>
          <w:p>
            <w:pPr>
              <w:spacing w:before="250" w:line="207" w:lineRule="auto"/>
              <w:ind w:left="501" w:right="78" w:hanging="419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40周岁及以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下</w:t>
            </w:r>
          </w:p>
        </w:tc>
        <w:tc>
          <w:tcPr>
            <w:tcW w:w="1059" w:type="dxa"/>
            <w:vAlign w:val="center"/>
          </w:tcPr>
          <w:p>
            <w:pPr>
              <w:spacing w:before="259" w:line="232" w:lineRule="auto"/>
              <w:ind w:left="412" w:right="87" w:hanging="31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大专及以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上</w:t>
            </w:r>
          </w:p>
        </w:tc>
        <w:tc>
          <w:tcPr>
            <w:tcW w:w="1049" w:type="dxa"/>
            <w:vAlign w:val="center"/>
          </w:tcPr>
          <w:p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不限</w:t>
            </w:r>
          </w:p>
        </w:tc>
        <w:tc>
          <w:tcPr>
            <w:tcW w:w="2998" w:type="dxa"/>
            <w:vAlign w:val="center"/>
          </w:tcPr>
          <w:p>
            <w:pPr>
              <w:spacing w:before="117" w:line="220" w:lineRule="auto"/>
              <w:ind w:left="44" w:right="19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专科：轻工纺织大类、新闻传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播大类</w:t>
            </w:r>
          </w:p>
          <w:p>
            <w:pPr>
              <w:spacing w:before="29" w:line="199" w:lineRule="auto"/>
              <w:ind w:left="44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本科及以上：工学</w:t>
            </w:r>
          </w:p>
        </w:tc>
        <w:tc>
          <w:tcPr>
            <w:tcW w:w="4687" w:type="dxa"/>
            <w:vAlign w:val="center"/>
          </w:tcPr>
          <w:p>
            <w:pPr>
              <w:spacing w:before="109" w:line="224" w:lineRule="auto"/>
              <w:ind w:left="46" w:right="5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承担印刷公司运营、管理、质量、安全、生产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推广等工作；能适应夜班工作。具有1年及以上相</w:t>
            </w: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关工作经历者，可适当放宽年龄或专业要求。</w:t>
            </w:r>
          </w:p>
        </w:tc>
        <w:tc>
          <w:tcPr>
            <w:tcW w:w="1824" w:type="dxa"/>
            <w:vAlign w:val="center"/>
          </w:tcPr>
          <w:p>
            <w:pPr>
              <w:spacing w:before="257" w:line="222" w:lineRule="auto"/>
              <w:ind w:left="49" w:right="9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诸暨越浦印刷有限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公司</w:t>
            </w:r>
          </w:p>
        </w:tc>
      </w:tr>
    </w:tbl>
    <w:p>
      <w:pPr>
        <w:spacing w:line="273" w:lineRule="auto"/>
        <w:rPr>
          <w:rFonts w:ascii="Arial"/>
          <w:sz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014021A9"/>
    <w:rsid w:val="07F65A68"/>
    <w:rsid w:val="164D60DC"/>
    <w:rsid w:val="28DC43AF"/>
    <w:rsid w:val="594554D5"/>
    <w:rsid w:val="59835FFD"/>
    <w:rsid w:val="7267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2023-09-25T04:08:18Z</dcterms:created>
  <dc:creator>86186</dc:creator>
  <cp:lastModifiedBy>星期。</cp:lastModifiedBy>
  <dcterms:modified xsi:type="dcterms:W3CDTF">2023-09-25T04:09:19Z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DEB3C4D883E0427F993D44622108EB0B_12</vt:lpwstr>
  </property>
</Properties>
</file>