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spacing w:before="312" w:beforeLines="100" w:after="312" w:afterLines="100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广东粤电花都天然气热电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有限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公司社会招聘岗位职责及条件表</w:t>
      </w:r>
    </w:p>
    <w:tbl>
      <w:tblPr>
        <w:tblStyle w:val="6"/>
        <w:tblW w:w="540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9"/>
        <w:gridCol w:w="699"/>
        <w:gridCol w:w="4549"/>
        <w:gridCol w:w="917"/>
        <w:gridCol w:w="933"/>
        <w:gridCol w:w="1017"/>
        <w:gridCol w:w="4673"/>
        <w:gridCol w:w="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7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auto"/>
                <w:kern w:val="0"/>
                <w:szCs w:val="21"/>
              </w:rPr>
              <w:t>岗位</w:t>
            </w:r>
          </w:p>
        </w:tc>
        <w:tc>
          <w:tcPr>
            <w:tcW w:w="240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auto"/>
                <w:kern w:val="0"/>
                <w:szCs w:val="21"/>
              </w:rPr>
              <w:t>人数</w:t>
            </w:r>
          </w:p>
        </w:tc>
        <w:tc>
          <w:tcPr>
            <w:tcW w:w="1564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auto"/>
                <w:kern w:val="0"/>
                <w:szCs w:val="21"/>
              </w:rPr>
              <w:t>岗位主要职责</w:t>
            </w:r>
          </w:p>
        </w:tc>
        <w:tc>
          <w:tcPr>
            <w:tcW w:w="985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auto"/>
                <w:kern w:val="0"/>
                <w:szCs w:val="21"/>
              </w:rPr>
              <w:t>资格条件</w:t>
            </w:r>
          </w:p>
        </w:tc>
        <w:tc>
          <w:tcPr>
            <w:tcW w:w="1606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auto"/>
                <w:kern w:val="0"/>
                <w:szCs w:val="21"/>
              </w:rPr>
              <w:t>任职条件</w:t>
            </w:r>
          </w:p>
        </w:tc>
        <w:tc>
          <w:tcPr>
            <w:tcW w:w="245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7" w:type="pct"/>
            <w:vMerge w:val="continue"/>
            <w:vAlign w:val="center"/>
          </w:tcPr>
          <w:p>
            <w:pPr>
              <w:rPr>
                <w:rFonts w:asciiTheme="minorEastAsia" w:hAnsiTheme="minorEastAsia"/>
                <w:color w:val="auto"/>
                <w:szCs w:val="21"/>
              </w:rPr>
            </w:pPr>
          </w:p>
        </w:tc>
        <w:tc>
          <w:tcPr>
            <w:tcW w:w="240" w:type="pct"/>
            <w:vMerge w:val="continue"/>
            <w:vAlign w:val="center"/>
          </w:tcPr>
          <w:p>
            <w:pPr>
              <w:rPr>
                <w:rFonts w:asciiTheme="minorEastAsia" w:hAnsiTheme="minorEastAsia"/>
                <w:color w:val="auto"/>
                <w:szCs w:val="21"/>
              </w:rPr>
            </w:pPr>
          </w:p>
        </w:tc>
        <w:tc>
          <w:tcPr>
            <w:tcW w:w="1564" w:type="pct"/>
            <w:vMerge w:val="continue"/>
            <w:vAlign w:val="center"/>
          </w:tcPr>
          <w:p>
            <w:pPr>
              <w:rPr>
                <w:rFonts w:asciiTheme="minorEastAsia" w:hAnsiTheme="minorEastAsia"/>
                <w:color w:val="auto"/>
                <w:szCs w:val="21"/>
              </w:rPr>
            </w:pPr>
          </w:p>
        </w:tc>
        <w:tc>
          <w:tcPr>
            <w:tcW w:w="315" w:type="pct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auto"/>
                <w:kern w:val="0"/>
                <w:szCs w:val="21"/>
              </w:rPr>
              <w:t>年龄</w:t>
            </w:r>
          </w:p>
        </w:tc>
        <w:tc>
          <w:tcPr>
            <w:tcW w:w="320" w:type="pct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auto"/>
                <w:kern w:val="0"/>
                <w:szCs w:val="21"/>
              </w:rPr>
              <w:t>学历</w:t>
            </w:r>
          </w:p>
        </w:tc>
        <w:tc>
          <w:tcPr>
            <w:tcW w:w="349" w:type="pct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auto"/>
                <w:kern w:val="0"/>
                <w:szCs w:val="21"/>
              </w:rPr>
              <w:t>专业</w:t>
            </w:r>
          </w:p>
        </w:tc>
        <w:tc>
          <w:tcPr>
            <w:tcW w:w="1606" w:type="pct"/>
            <w:vMerge w:val="continue"/>
            <w:vAlign w:val="center"/>
          </w:tcPr>
          <w:p>
            <w:pPr>
              <w:rPr>
                <w:rFonts w:asciiTheme="minorEastAsia" w:hAnsiTheme="minorEastAsia"/>
                <w:color w:val="auto"/>
                <w:szCs w:val="21"/>
              </w:rPr>
            </w:pPr>
          </w:p>
        </w:tc>
        <w:tc>
          <w:tcPr>
            <w:tcW w:w="245" w:type="pct"/>
            <w:vMerge w:val="continue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357" w:type="pct"/>
            <w:vAlign w:val="center"/>
          </w:tcPr>
          <w:p>
            <w:pPr>
              <w:spacing w:line="300" w:lineRule="exact"/>
              <w:jc w:val="center"/>
              <w:rPr>
                <w:rFonts w:hint="default" w:asciiTheme="minorEastAsia" w:hAnsiTheme="min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  <w:lang w:val="en-US" w:eastAsia="zh-CN"/>
              </w:rPr>
              <w:t>电气二次专责</w:t>
            </w:r>
          </w:p>
        </w:tc>
        <w:tc>
          <w:tcPr>
            <w:tcW w:w="240" w:type="pct"/>
            <w:vAlign w:val="center"/>
          </w:tcPr>
          <w:p>
            <w:pPr>
              <w:spacing w:line="300" w:lineRule="exact"/>
              <w:jc w:val="center"/>
              <w:rPr>
                <w:rFonts w:hint="default" w:asciiTheme="minorEastAsia" w:hAnsiTheme="min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564" w:type="pct"/>
            <w:vAlign w:val="center"/>
          </w:tcPr>
          <w:p>
            <w:pP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  <w:t>1.深入现场掌握所辖系统或设备的运行、检修及缺陷情况，解决影响设备安全和经济运行的技术问题；</w:t>
            </w:r>
          </w:p>
          <w:p>
            <w:pP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  <w:t>2.建立健全所辖设备台账、设备技术档案，记录整理设备使用、点检、检修过程的有关资料和信息；</w:t>
            </w:r>
          </w:p>
          <w:p>
            <w:pP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  <w:t>3.参与编制本专业年度、月度检修计划和所辖设备大修、中修、小修、临修计划；</w:t>
            </w:r>
          </w:p>
          <w:p>
            <w:pP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  <w:t>4.负责所辖设备的状态检测，根据检修工作任务的紧急、重要程度及时组织设备消缺、维护，完成所辖设备的试验、大小修等工作；</w:t>
            </w:r>
          </w:p>
          <w:p>
            <w:pP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  <w:t>5.编制所辖设备的备品计划管理，定期调整消耗品定额，做好大小修备品计划，确保备品计划及定额合理，合理控制成本；</w:t>
            </w:r>
          </w:p>
          <w:p>
            <w:pP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  <w:t>6.参加本专业重大设备及系统的大小修质量验收，确保检修质量符合规程规范的要求；</w:t>
            </w:r>
          </w:p>
          <w:p>
            <w:pP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  <w:t>7.掌握所辖设备存在的异常情况，做好事故预想，提出针对性技术预案和措施</w:t>
            </w: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  <w:lang w:eastAsia="zh-CN"/>
              </w:rPr>
              <w:t>；</w:t>
            </w:r>
          </w:p>
          <w:p>
            <w:pP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  <w:t>8.完成上级交办的其他事项。</w:t>
            </w:r>
          </w:p>
        </w:tc>
        <w:tc>
          <w:tcPr>
            <w:tcW w:w="315" w:type="pct"/>
            <w:vAlign w:val="center"/>
          </w:tcPr>
          <w:p>
            <w:pPr>
              <w:rPr>
                <w:rFonts w:hint="eastAsia" w:asciiTheme="minorEastAsia" w:hAnsiTheme="minorEastAsia" w:eastAsiaTheme="minorEastAsia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  <w:t>4</w:t>
            </w: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  <w:t>周岁及以下</w:t>
            </w:r>
          </w:p>
        </w:tc>
        <w:tc>
          <w:tcPr>
            <w:tcW w:w="320" w:type="pct"/>
            <w:vAlign w:val="center"/>
          </w:tcPr>
          <w:p>
            <w:pP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  <w:lang w:val="en-US" w:eastAsia="zh-CN"/>
              </w:rPr>
              <w:t>本科</w:t>
            </w: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  <w:t>及以上</w:t>
            </w:r>
          </w:p>
        </w:tc>
        <w:tc>
          <w:tcPr>
            <w:tcW w:w="349" w:type="pct"/>
            <w:vAlign w:val="center"/>
          </w:tcPr>
          <w:p>
            <w:pP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  <w:t>电气相关专业</w:t>
            </w:r>
          </w:p>
        </w:tc>
        <w:tc>
          <w:tcPr>
            <w:tcW w:w="1606" w:type="pct"/>
            <w:vAlign w:val="center"/>
          </w:tcPr>
          <w:p>
            <w:pPr>
              <w:rPr>
                <w:rFonts w:asciiTheme="minorEastAsia" w:hAnsi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  <w:t>1.35周岁及以下须具有中级及以上专业技术资格或技师及以上国家职业（技能）资格；</w:t>
            </w: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  <w:lang w:val="en-US" w:eastAsia="zh-CN"/>
              </w:rPr>
              <w:t>35-</w:t>
            </w: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  <w:t>4</w:t>
            </w: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  <w:t>周岁</w:t>
            </w: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  <w:lang w:val="en-US" w:eastAsia="zh-CN"/>
              </w:rPr>
              <w:t>含40</w:t>
            </w: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  <w:t>周岁</w:t>
            </w: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  <w:lang w:eastAsia="zh-CN"/>
              </w:rPr>
              <w:t>）</w:t>
            </w: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  <w:t>须具有副高级及以上专业技术资格或高级技师及以上国家职业（技能）资格；</w:t>
            </w:r>
          </w:p>
          <w:p>
            <w:pP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  <w:t>2.具备3年以上火力发电厂</w:t>
            </w: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  <w:lang w:val="en-US" w:eastAsia="zh-CN"/>
              </w:rPr>
              <w:t>电气</w:t>
            </w: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  <w:t>专业检修</w:t>
            </w: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  <w:t>设计、安装、调试工作经验（有9E/9F以上级别燃气蒸汽联合循环机组相关工作经历的优先考虑）</w:t>
            </w: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  <w:lang w:eastAsia="zh-CN"/>
              </w:rPr>
              <w:t>；</w:t>
            </w:r>
          </w:p>
          <w:p>
            <w:pPr>
              <w:rPr>
                <w:rFonts w:asciiTheme="minorEastAsia" w:hAnsi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  <w:t>3.熟悉电力生产过程的相关知识，具有扎实的电气专业理论知识及技能，熟悉电气设备的建设、检修、维护技术管理；</w:t>
            </w:r>
          </w:p>
          <w:p>
            <w:pP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  <w:t>4.具有较强的组织管理、沟通协调、控制应变和分析判断能力；</w:t>
            </w:r>
          </w:p>
          <w:p>
            <w:pP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  <w:t>5.具有一定的编制各类专业技术文件的能力，以及较好的文字表达能力和专业英语阅读能力；</w:t>
            </w:r>
          </w:p>
          <w:p>
            <w:pP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</w:rPr>
              <w:t>.熟悉计算机办公软件应用及操作</w:t>
            </w:r>
            <w:r>
              <w:rPr>
                <w:rFonts w:hint="eastAsia" w:asciiTheme="minorEastAsia" w:hAnsiTheme="minorEastAsia"/>
                <w:color w:val="auto"/>
                <w:szCs w:val="21"/>
                <w:highlight w:val="none"/>
                <w:lang w:val="en-US" w:eastAsia="zh-CN"/>
              </w:rPr>
              <w:t>；</w:t>
            </w:r>
          </w:p>
          <w:p>
            <w:pPr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7.身体健康状况符合岗位工作要求，无岗位相关职业禁忌。</w:t>
            </w:r>
          </w:p>
        </w:tc>
        <w:tc>
          <w:tcPr>
            <w:tcW w:w="245" w:type="pct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</w:tbl>
    <w:p>
      <w:pPr>
        <w:rPr>
          <w:rFonts w:asciiTheme="minorEastAsia" w:hAnsiTheme="minorEastAsia"/>
        </w:rPr>
      </w:pPr>
      <w:r>
        <w:rPr>
          <w:rFonts w:hint="eastAsia" w:asciiTheme="minorEastAsia" w:hAnsiTheme="minorEastAsia"/>
          <w:b/>
          <w:sz w:val="28"/>
          <w:szCs w:val="28"/>
        </w:rPr>
        <w:t>注：年龄条件计算日期截</w:t>
      </w:r>
      <w:bookmarkStart w:id="0" w:name="_GoBack"/>
      <w:bookmarkEnd w:id="0"/>
      <w:r>
        <w:rPr>
          <w:rFonts w:hint="eastAsia" w:asciiTheme="minorEastAsia" w:hAnsiTheme="minorEastAsia"/>
          <w:b/>
          <w:sz w:val="28"/>
          <w:szCs w:val="28"/>
        </w:rPr>
        <w:t>至202</w:t>
      </w: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/>
          <w:b/>
          <w:sz w:val="28"/>
          <w:szCs w:val="28"/>
        </w:rPr>
        <w:t>年</w:t>
      </w: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/>
          <w:b/>
          <w:sz w:val="28"/>
          <w:szCs w:val="28"/>
        </w:rPr>
        <w:t>月3</w:t>
      </w: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/>
          <w:b/>
          <w:sz w:val="28"/>
          <w:szCs w:val="28"/>
        </w:rPr>
        <w:t>日。</w:t>
      </w:r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210125"/>
    <w:multiLevelType w:val="multilevel"/>
    <w:tmpl w:val="2221012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pStyle w:val="13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dit="trackedChange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NkZmYwODYzNzg5NzVjYWRkMmVkYjk1ZDc3YmMifQ=="/>
  </w:docVars>
  <w:rsids>
    <w:rsidRoot w:val="005B38AB"/>
    <w:rsid w:val="00000227"/>
    <w:rsid w:val="00007AAE"/>
    <w:rsid w:val="00023E9E"/>
    <w:rsid w:val="00034856"/>
    <w:rsid w:val="00051560"/>
    <w:rsid w:val="000667FD"/>
    <w:rsid w:val="00086108"/>
    <w:rsid w:val="000A168C"/>
    <w:rsid w:val="000B115C"/>
    <w:rsid w:val="000B2CF3"/>
    <w:rsid w:val="000F3C51"/>
    <w:rsid w:val="000F5585"/>
    <w:rsid w:val="00104B65"/>
    <w:rsid w:val="00107105"/>
    <w:rsid w:val="001172CF"/>
    <w:rsid w:val="001702B8"/>
    <w:rsid w:val="001A649F"/>
    <w:rsid w:val="001A6F48"/>
    <w:rsid w:val="001F617D"/>
    <w:rsid w:val="00217D00"/>
    <w:rsid w:val="00234D58"/>
    <w:rsid w:val="00244760"/>
    <w:rsid w:val="00296FF9"/>
    <w:rsid w:val="002A59D2"/>
    <w:rsid w:val="002C2CAF"/>
    <w:rsid w:val="002C436F"/>
    <w:rsid w:val="00307C9C"/>
    <w:rsid w:val="003107C2"/>
    <w:rsid w:val="003121A3"/>
    <w:rsid w:val="00316B4B"/>
    <w:rsid w:val="00324AB0"/>
    <w:rsid w:val="00351E8F"/>
    <w:rsid w:val="00364A09"/>
    <w:rsid w:val="003735D9"/>
    <w:rsid w:val="0038303F"/>
    <w:rsid w:val="00393369"/>
    <w:rsid w:val="003949B2"/>
    <w:rsid w:val="003B494E"/>
    <w:rsid w:val="00440AA1"/>
    <w:rsid w:val="00441C4A"/>
    <w:rsid w:val="004F0C9B"/>
    <w:rsid w:val="004F46C5"/>
    <w:rsid w:val="005174D1"/>
    <w:rsid w:val="00532A4B"/>
    <w:rsid w:val="00556983"/>
    <w:rsid w:val="005B17A2"/>
    <w:rsid w:val="005B24C4"/>
    <w:rsid w:val="005B38AB"/>
    <w:rsid w:val="005B4263"/>
    <w:rsid w:val="005D5DF0"/>
    <w:rsid w:val="005D68E5"/>
    <w:rsid w:val="005E0219"/>
    <w:rsid w:val="00611C08"/>
    <w:rsid w:val="00620755"/>
    <w:rsid w:val="00626FED"/>
    <w:rsid w:val="00676BD5"/>
    <w:rsid w:val="00677138"/>
    <w:rsid w:val="006826E9"/>
    <w:rsid w:val="00696BB2"/>
    <w:rsid w:val="006F3451"/>
    <w:rsid w:val="007047D9"/>
    <w:rsid w:val="007420F8"/>
    <w:rsid w:val="00774087"/>
    <w:rsid w:val="00776B65"/>
    <w:rsid w:val="007777A1"/>
    <w:rsid w:val="00785734"/>
    <w:rsid w:val="00787E56"/>
    <w:rsid w:val="00791478"/>
    <w:rsid w:val="007928F0"/>
    <w:rsid w:val="007E34FB"/>
    <w:rsid w:val="008353FB"/>
    <w:rsid w:val="00836429"/>
    <w:rsid w:val="00841EF1"/>
    <w:rsid w:val="008A65B5"/>
    <w:rsid w:val="008B69B8"/>
    <w:rsid w:val="008C6D4A"/>
    <w:rsid w:val="00912F88"/>
    <w:rsid w:val="009256DB"/>
    <w:rsid w:val="0093352A"/>
    <w:rsid w:val="00945017"/>
    <w:rsid w:val="00964120"/>
    <w:rsid w:val="00970327"/>
    <w:rsid w:val="00976AA9"/>
    <w:rsid w:val="00980675"/>
    <w:rsid w:val="00993DA0"/>
    <w:rsid w:val="009A1B03"/>
    <w:rsid w:val="009B0249"/>
    <w:rsid w:val="009B45A4"/>
    <w:rsid w:val="00A168A8"/>
    <w:rsid w:val="00A51161"/>
    <w:rsid w:val="00A852FB"/>
    <w:rsid w:val="00AA3C07"/>
    <w:rsid w:val="00AB52C3"/>
    <w:rsid w:val="00AF3956"/>
    <w:rsid w:val="00B374CC"/>
    <w:rsid w:val="00B71015"/>
    <w:rsid w:val="00BA5824"/>
    <w:rsid w:val="00BB7414"/>
    <w:rsid w:val="00BE30F5"/>
    <w:rsid w:val="00C20C8D"/>
    <w:rsid w:val="00C25919"/>
    <w:rsid w:val="00C338A6"/>
    <w:rsid w:val="00C403C5"/>
    <w:rsid w:val="00CA19D5"/>
    <w:rsid w:val="00CB636A"/>
    <w:rsid w:val="00CE39F2"/>
    <w:rsid w:val="00D216E1"/>
    <w:rsid w:val="00D37961"/>
    <w:rsid w:val="00D43919"/>
    <w:rsid w:val="00D73BBE"/>
    <w:rsid w:val="00D924A8"/>
    <w:rsid w:val="00D969BC"/>
    <w:rsid w:val="00DA47D0"/>
    <w:rsid w:val="00DB2208"/>
    <w:rsid w:val="00DB5F29"/>
    <w:rsid w:val="00DC0960"/>
    <w:rsid w:val="00E3350D"/>
    <w:rsid w:val="00E863C0"/>
    <w:rsid w:val="00EA3AB5"/>
    <w:rsid w:val="00EC0AC9"/>
    <w:rsid w:val="00EF58EA"/>
    <w:rsid w:val="00EF7828"/>
    <w:rsid w:val="00F1760D"/>
    <w:rsid w:val="00F26447"/>
    <w:rsid w:val="00F46350"/>
    <w:rsid w:val="00F65DB9"/>
    <w:rsid w:val="00F8112B"/>
    <w:rsid w:val="00F81BE7"/>
    <w:rsid w:val="00FB2ED3"/>
    <w:rsid w:val="0E951A01"/>
    <w:rsid w:val="1950177D"/>
    <w:rsid w:val="241A2972"/>
    <w:rsid w:val="26B628D1"/>
    <w:rsid w:val="296E5E07"/>
    <w:rsid w:val="2ADD554B"/>
    <w:rsid w:val="2BB27E73"/>
    <w:rsid w:val="2C2C5508"/>
    <w:rsid w:val="2CC052A2"/>
    <w:rsid w:val="38A34E22"/>
    <w:rsid w:val="3A587C05"/>
    <w:rsid w:val="3C184C27"/>
    <w:rsid w:val="3F9A7DA7"/>
    <w:rsid w:val="4340340A"/>
    <w:rsid w:val="4563449C"/>
    <w:rsid w:val="474A6031"/>
    <w:rsid w:val="4BBA7B70"/>
    <w:rsid w:val="64CD1E40"/>
    <w:rsid w:val="65D34F4F"/>
    <w:rsid w:val="6B500E56"/>
    <w:rsid w:val="76C64976"/>
    <w:rsid w:val="79524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0">
    <w:name w:val="段"/>
    <w:link w:val="1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character" w:customStyle="1" w:styleId="11">
    <w:name w:val="段 Char"/>
    <w:link w:val="10"/>
    <w:qFormat/>
    <w:uiPriority w:val="0"/>
    <w:rPr>
      <w:rFonts w:ascii="宋体" w:hAnsi="Times New Roman" w:eastAsia="宋体" w:cs="Times New Roman"/>
      <w:kern w:val="0"/>
      <w:szCs w:val="20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paragraph" w:customStyle="1" w:styleId="13">
    <w:name w:val="二级条标题"/>
    <w:basedOn w:val="1"/>
    <w:next w:val="10"/>
    <w:qFormat/>
    <w:uiPriority w:val="0"/>
    <w:pPr>
      <w:widowControl/>
      <w:numPr>
        <w:ilvl w:val="2"/>
        <w:numId w:val="1"/>
      </w:numPr>
      <w:outlineLvl w:val="3"/>
    </w:pPr>
    <w:rPr>
      <w:rFonts w:ascii="黑体" w:hAnsi="Times New Roman" w:eastAsia="黑体" w:cs="Times New Roman"/>
      <w:kern w:val="0"/>
      <w:szCs w:val="20"/>
    </w:rPr>
  </w:style>
  <w:style w:type="paragraph" w:customStyle="1" w:styleId="14">
    <w:name w:val="二级无"/>
    <w:basedOn w:val="1"/>
    <w:qFormat/>
    <w:uiPriority w:val="0"/>
    <w:pPr>
      <w:widowControl/>
      <w:jc w:val="left"/>
      <w:outlineLvl w:val="3"/>
    </w:pPr>
    <w:rPr>
      <w:rFonts w:ascii="宋体" w:hAnsi="Times New Roman" w:eastAsia="宋体" w:cs="Times New Roman"/>
      <w:kern w:val="0"/>
      <w:szCs w:val="21"/>
    </w:rPr>
  </w:style>
  <w:style w:type="paragraph" w:styleId="15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6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40A59B-AD5D-45CC-87C3-297B0ABA5F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108</Words>
  <Characters>622</Characters>
  <Lines>5</Lines>
  <Paragraphs>1</Paragraphs>
  <TotalTime>8</TotalTime>
  <ScaleCrop>false</ScaleCrop>
  <LinksUpToDate>false</LinksUpToDate>
  <CharactersWithSpaces>729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2020-11-02T06:54:00Z</dcterms:created>
  <dc:creator>周培培</dc:creator>
  <cp:lastModifiedBy>郑旭波</cp:lastModifiedBy>
  <cp:lastPrinted>2023-12-07T00:37:00Z</cp:lastPrinted>
  <dcterms:modified xsi:type="dcterms:W3CDTF">2023-12-08T07:38:05Z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FACE92B7841240D983CA52F714D01FF6_13</vt:lpwstr>
  </property>
</Properties>
</file>