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010"/>
        <w:gridCol w:w="1282"/>
        <w:gridCol w:w="755"/>
        <w:gridCol w:w="846"/>
        <w:gridCol w:w="670"/>
        <w:gridCol w:w="1282"/>
        <w:gridCol w:w="1133"/>
        <w:gridCol w:w="1190"/>
        <w:gridCol w:w="4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序号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用人公司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岗位名称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人数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薪酬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性别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年龄要求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学历要求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专业技术任职资格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sz w:val="15"/>
                <w:szCs w:val="15"/>
                <w:shd w:val="clear" w:color="auto" w:fill="auto"/>
                <w:vertAlign w:val="baseline"/>
                <w:lang w:eastAsia="zh-CN"/>
              </w:rPr>
              <w:t>工作年限等其他要求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招标代理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5人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10万起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大专及以上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1、熟悉所有招标流程，了解相关法律法规，能独立完成开标，电子招标文件对接项目开标流程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2、能够熟练起草各类招标文件，熟悉招标流程；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3、2年以上相关工作经验优先；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4、具有良好的职业操守、沟通协调能力和团队精神，认真负责，踏实能干。（带车，有油补）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造价师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（建筑）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5人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10万起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大专及以上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有职称资质者优先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1、能独立完成施工图预算、工程量清单编制、工程结算审核等工作，能熟练使用算量及工程计价软件;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年以上工程造价咨询或相关工作经历，具有注册造价师执业资格或造价员资格(证件能注册到公司)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3、具有良好的沟通协调能力和团队精神，认真负责，有志于在造价咨询行业长期发展者优先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（带车，有油补）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造价师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（水利）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5人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10万起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大专及以上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有职称资质者优先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1、能独立完成施工图预算、工程量清单编制、工程结算审核等工作，能熟练使用算量及工程计价软件;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年以上工程造价咨询或相关工作经历，具有注册造价师执业资格或造价员资格(证件能注册到公司)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3、具有良好的沟通协调能力和团队精神，认真负责，有志于在造价咨询行业长期发展者优先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（带车，有油补）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造价师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（安装）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5人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10万起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大专及以上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有职称资质者优先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1、能独立完成施工图预算、工程量清单编制、工程结算审核等工作，能熟练使用算量及工程计价软件;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年以上工程造价咨询或相关工作经历，具有注册造价师执业资格或造价员资格(证件能注册到公司)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3、具有良好的沟通协调能力和团队精神，认真负责，有志于在造价咨询行业长期发展者优先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（带车，有油补）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造价师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（交通）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0" w:lineRule="auto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5人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10万起</w:t>
            </w:r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40岁以下</w:t>
            </w:r>
          </w:p>
        </w:tc>
        <w:tc>
          <w:tcPr>
            <w:tcW w:w="113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大专及以上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有职称资质者优先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1、能独立完成施工图预算、工程量清单编制、工程结算审核等工作，能熟练使用算量及工程计价软件;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年以上工程造价咨询或相关工作经历，具有注册造价师执业资格或造价员资格(证件能注册到公司)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  <w:t>3、具有良好的沟通协调能力和团队精神，认真负责，有志于在造价咨询行业长期发展者优先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（带车，有油补）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74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01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浙江国开工程管理有限公司</w:t>
            </w:r>
          </w:p>
        </w:tc>
        <w:tc>
          <w:tcPr>
            <w:tcW w:w="128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8"/>
                <w:szCs w:val="18"/>
                <w:shd w:val="clear" w:fill="FFFFFF"/>
                <w:vertAlign w:val="baseline"/>
                <w:lang w:eastAsia="zh-CN"/>
              </w:rPr>
              <w:t>财务岗</w:t>
            </w:r>
          </w:p>
        </w:tc>
        <w:tc>
          <w:tcPr>
            <w:tcW w:w="75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3人</w:t>
            </w:r>
          </w:p>
        </w:tc>
        <w:tc>
          <w:tcPr>
            <w:tcW w:w="84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8万起</w:t>
            </w:r>
            <w:bookmarkEnd w:id="0"/>
          </w:p>
        </w:tc>
        <w:tc>
          <w:tcPr>
            <w:tcW w:w="6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不限</w:t>
            </w:r>
          </w:p>
        </w:tc>
        <w:tc>
          <w:tcPr>
            <w:tcW w:w="128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本科</w:t>
            </w:r>
          </w:p>
        </w:tc>
        <w:tc>
          <w:tcPr>
            <w:tcW w:w="119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会计师（等级：初级）</w:t>
            </w:r>
          </w:p>
        </w:tc>
        <w:tc>
          <w:tcPr>
            <w:tcW w:w="43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eastAsia="zh-CN"/>
              </w:rPr>
              <w:t>具有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  <w:lang w:val="en-US" w:eastAsia="zh-CN"/>
              </w:rPr>
              <w:t>3年及以上财务工作经验。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3298" w:type="dxa"/>
            <w:gridSpan w:val="10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福利待遇：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15"/>
                <w:szCs w:val="15"/>
                <w:shd w:val="clear" w:fill="FFFFFF"/>
                <w:vertAlign w:val="baseline"/>
              </w:rPr>
            </w:pPr>
            <w:r>
              <w:rPr>
                <w:rFonts w:hint="eastAsia"/>
              </w:rPr>
              <w:t>五险一金、交通补助、餐补 、员工旅游、节日福利、绩效奖金、全勤奖、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NGM4ZDE5OThmNTBhOGQxY2ZiNGJmNmU4ZGNhNGQifQ=="/>
  </w:docVars>
  <w:rsids>
    <w:rsidRoot w:val="46AE739C"/>
    <w:rsid w:val="029108AA"/>
    <w:rsid w:val="1EA731C1"/>
    <w:rsid w:val="321B0AFF"/>
    <w:rsid w:val="4416031D"/>
    <w:rsid w:val="46AE739C"/>
    <w:rsid w:val="4C39104D"/>
    <w:rsid w:val="6F80296B"/>
    <w:rsid w:val="77A860F5"/>
    <w:rsid w:val="7C41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2024-03-15T00:36:00Z</dcterms:created>
  <dc:creator>Administrator</dc:creator>
  <cp:lastModifiedBy>Administrator</cp:lastModifiedBy>
  <dcterms:modified xsi:type="dcterms:W3CDTF">2024-03-15T06:21:43Z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514774DEF6E448CDB8E4DC9435F7D90F_11</vt:lpwstr>
  </property>
</Properties>
</file>