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长兴文旅</w:t>
      </w:r>
      <w:r>
        <w:rPr>
          <w:rFonts w:hint="eastAsia" w:ascii="黑体" w:hAnsi="黑体" w:eastAsia="黑体"/>
          <w:sz w:val="36"/>
          <w:szCs w:val="36"/>
          <w:lang w:eastAsia="zh-CN"/>
        </w:rPr>
        <w:t>集团</w:t>
      </w:r>
      <w:r>
        <w:rPr>
          <w:rFonts w:hint="eastAsia" w:ascii="黑体" w:hAnsi="黑体" w:eastAsia="黑体"/>
          <w:sz w:val="36"/>
          <w:szCs w:val="36"/>
        </w:rPr>
        <w:t>下属子公司公开招聘劳务派遣人员公告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长兴文旅集团下属子公司公开招聘劳务派遣人员信息表</w:t>
      </w:r>
    </w:p>
    <w:tbl>
      <w:tblPr>
        <w:tblStyle w:val="5"/>
        <w:tblW w:w="14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25"/>
        <w:gridCol w:w="735"/>
        <w:gridCol w:w="6915"/>
        <w:gridCol w:w="2205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人数</w:t>
            </w:r>
          </w:p>
        </w:tc>
        <w:tc>
          <w:tcPr>
            <w:tcW w:w="691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招聘条件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岗位薪酬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报名方式、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浙江省中国旅行社集团长兴有限公司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1人</w:t>
            </w:r>
          </w:p>
        </w:tc>
        <w:tc>
          <w:tcPr>
            <w:tcW w:w="6915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1、大专及以上学历，旅游管理专业优先；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2、年龄在35周岁以下（1989年5月15日以后出生）；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3、有1年及以上导游带团工作经验；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4、有国家导游资格证(应届毕业生可适当放宽条件，入职一年内考取全国导游资格证)；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5、遵纪守法，工作认真、负责；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6、身体健康，具有适应岗位要求的身体条件。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2538-3000元/月+补贴(一年13薪)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，具体按照公司薪酬福利办法执行</w:t>
            </w:r>
          </w:p>
        </w:tc>
        <w:tc>
          <w:tcPr>
            <w:tcW w:w="21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杨女士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联系方式：13819202641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邮箱：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769869457@qq.com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6915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1、大专及以上学历；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2、年龄在40周岁以下（1984年5月15日以后出生）；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3、有2年以上营销工作经验；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4、有较好的口头表达能力、社交能力、营销能力、业务能力；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5、遵纪守法，工作认真、负责；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6、身体健康，具有适应岗位要求的身体条件。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2538-3000元/月+补贴(一年13薪)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，具体按照公司薪酬福利办法执行</w:t>
            </w:r>
          </w:p>
        </w:tc>
        <w:tc>
          <w:tcPr>
            <w:tcW w:w="21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长兴百叶龙文化艺术培训有限公司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篮球教练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2人</w:t>
            </w:r>
          </w:p>
        </w:tc>
        <w:tc>
          <w:tcPr>
            <w:tcW w:w="6915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1.大专及以上学历，体育专业；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2.30周岁以下（199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3.懂得篮球教学基本知识及技能,三级运动员或者专职体育院校毕业人员优先；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4.具有良好的沟通能力和教学能力，语言表达能力强，有团队协作精神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2500-4000（12薪），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具体按照公司薪酬福利办法执行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周女士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联系方式：15167277976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邮箱：491655371@qq.com</w:t>
            </w:r>
          </w:p>
        </w:tc>
      </w:tr>
    </w:tbl>
    <w:p>
      <w:pPr>
        <w:spacing w:line="380" w:lineRule="exact"/>
        <w:rPr>
          <w:rFonts w:ascii="仿宋_GB2312" w:hAnsi="仿宋_GB2312" w:eastAsia="仿宋_GB2312" w:cs="仿宋_GB2312"/>
          <w:sz w:val="30"/>
          <w:szCs w:val="30"/>
        </w:rPr>
        <w:sectPr>
          <w:pgSz w:w="16838" w:h="11906" w:orient="landscape"/>
          <w:pgMar w:top="839" w:right="1440" w:bottom="839" w:left="1440" w:header="851" w:footer="992" w:gutter="0"/>
          <w:cols w:space="720" w:num="1"/>
          <w:rtlGutter w:val="0"/>
          <w:docGrid w:type="lines" w:linePitch="328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kNTIyZTg3M2E4MjZlMjQxNGNhN2M5YWZlZjU1NjgifQ=="/>
    <w:docVar w:name="KSO_WPS_MARK_KEY" w:val="3b35f519-f35b-4133-91d2-73241852f5f0"/>
  </w:docVars>
  <w:rsids>
    <w:rsidRoot w:val="720E28E4"/>
    <w:rsid w:val="720E2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2024-05-09T03:32:00Z</dcterms:created>
  <dc:creator>Amy</dc:creator>
  <cp:lastModifiedBy>Amy</cp:lastModifiedBy>
  <dcterms:modified xsi:type="dcterms:W3CDTF">2024-05-09T03:32:40Z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1726E8F37B9A4B7587109B2D81DB6670_11</vt:lpwstr>
  </property>
</Properties>
</file>