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中国铁建投资集团有限公司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海外人才招聘岗位、职责及任职资格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黑体" w:hAnsi="黑体" w:eastAsia="黑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一、招聘岗位</w:t>
      </w:r>
    </w:p>
    <w:tbl>
      <w:tblPr>
        <w:tblStyle w:val="6"/>
        <w:tblpPr w:leftFromText="180" w:rightFromText="180" w:vertAnchor="text" w:horzAnchor="page" w:tblpX="1769" w:tblpY="189"/>
        <w:tblOverlap w:val="never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5400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5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5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海外投资事业部总经理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5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海外投资事业部副总经理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5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海外投资事业部投资论证岗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5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海外投资事业部国际商务岗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5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海外投资事业部法务风控岗</w:t>
            </w:r>
          </w:p>
        </w:tc>
        <w:tc>
          <w:tcPr>
            <w:tcW w:w="22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1人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二、基本条件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宋体" w:eastAsia="仿宋_GB2312" w:cs="Arial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>遵纪守法、</w:t>
      </w:r>
      <w:r>
        <w:rPr>
          <w:rFonts w:hint="eastAsia" w:ascii="仿宋_GB2312" w:hAnsi="宋体" w:eastAsia="仿宋_GB2312" w:cs="Arial"/>
          <w:sz w:val="32"/>
          <w:szCs w:val="32"/>
        </w:rPr>
        <w:t>思想合格、人品端正、素质较高、身体健康、无不良嗜好。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宋体" w:eastAsia="仿宋_GB2312" w:cs="Arial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Arial"/>
          <w:sz w:val="32"/>
          <w:szCs w:val="32"/>
          <w:lang w:val="en-US" w:eastAsia="zh-CN"/>
        </w:rPr>
        <w:t>（二）具有国际视野，有较好的海外市场经营开发、项目策划、投资论证能力，具有一定海外工作经验。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640" w:firstLineChars="200"/>
        <w:textAlignment w:val="auto"/>
        <w:outlineLvl w:val="9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（三）</w:t>
      </w:r>
      <w:r>
        <w:rPr>
          <w:rFonts w:hint="eastAsia" w:ascii="仿宋_GB2312" w:hAnsi="宋体" w:eastAsia="仿宋_GB2312"/>
          <w:sz w:val="32"/>
          <w:szCs w:val="32"/>
        </w:rPr>
        <w:t>学习及工作履历完整，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无不良从业记录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（四）具有较好的外语水平，英语或西班牙语可作为工作语言。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三、职责及任职资格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（一）海外投资事业部总经理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1.岗位职责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全面负责部门工作，牵头开展海外业务总体规划、行业形势分析、市场经营开发、项目管理等，实现公司海外发展战略落地。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任职资格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年龄要求：原则上不超过45周岁。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学历要求：全日制大学本科及以上学历。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海外经验：具有8年以上海外市场开发、项目管理经历。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职业素养：对海外市场经营开发有深入理解，熟悉海外市场经营开发、投资政策、营商环境、国别市场情况。具备较高的领导能力和团队管理水平；具有较强的项目经营策划能力和沟通协调能力。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外语水平：擅长一门或以上外语，可作为工作语言。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优先条件：具有投资类项目经营开发经验者、具有海外新能源或矿产资源项目管理经验者，或熟悉海外投资项目融资、税务筹划者优先。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（二）海外投资事业部副总经理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1.岗位职责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负责部门分管业务工作，协助部门总经理开展市场经营规划、行业分析；负责项目信息跟踪、投资论证、商务洽谈、投标与合同管理、风险防控等工作，落实部门总经理交办的其他工作任务。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任职资格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年龄要求：原则上不超过42周岁。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学历要求：全日制大学本科及以上学历。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海外经验：具有6年以上海外项目管理经历。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职业素养：对海外项目经营管理有一定理解，熟悉海外项目管理特点，团队意识和组织能力较强，能够独立开展项目评估论证、编标投标等工作，具有的较强的商务洽谈能力。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外语水平：擅长一门或以上外语，可作为工作语言。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优先条件：具有海外投资类项目管理经验者、或参与过国内外新能源、矿产资源类项目管理者优先。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（三）海外投资事业部投资论证岗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1.岗位职责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负责海外市场研究、项目信息搜集、项目跟踪调研、项目立项、评估论证、可研编制、数据统计等工作，落实上级领导交办的其他工作任务。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2.任职资格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（1）年龄要求：原则上不超过40周岁；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（2）学历要求：全日制大学本科以上学历。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（3）海外经验：具有3年以上海外项目工作经历。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（4）职业素养：熟悉海外项目评估论证工作，具有较好的项目筛选、风险评价能力。能够独立开展项目评估论证，风险评价、可研编制等工作。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（5）外语水平：擅长一门或以上外语，可涉外交流。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（6）优先条件：参与过国内外新能源、矿产投资项目者优先。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（四）海外投资事业部国际商务岗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1.岗位职责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负责海外经营制度体系建设、商务洽谈、对外联络、翻译工作、组织竞标和合同谈判；负责公司商务合作关系搭建维护，业务拓展等工作。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2.任职资格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（1）年龄要求：原则上不超过40周岁。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（2）学历要求：全日制大学本科以上学历。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（3）海外经验：具有3年以上海外项目工作经历。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（4）职业素养：熟悉海外市场经营开发工作，具有较强的组织协调、涉外联络、商务洽谈能力。了解国际FIDIC合同体系，具有较强的风险管控意识。具有较好的项目策划、业务拓展能力。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（5）外语水平：擅长一门或以上外语，可作为工作语言。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（6）优先条件：参与过国内外新能源、矿产投资项目者优先。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（五）海外投资事业部法务风控岗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1.岗位职责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负责海外业务的合规审核，合同法审工作，在投资决策、经营管理过程中提供法律合规分析和咨询意见；参与前期对接、合作方案和投资模式设计、商务谈判等，提出法律评价意见和风控措施；负责合同审核、法律合规体系建设；负责海外项目风险管控、法律诉讼和仲裁案件处置等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2.任职资格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（1）年龄要求：原则上不超过40周岁。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（2）学历要求：全日制大学本科及以上法学类专业学历。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（3）海外经验：具有3年以上海外项目工作经历。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（4）职业素养：了解海外国别的法律特点，熟悉海外业务的法律风险、合规管理等，具有独立提出专业法律意见建议的能力，有较强的风险防控意识。执行力和沟通能力强，有较好的文字功底。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（5）外语水平：擅长一门或以上外语，可涉外交流。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（6）优先条件：毕业于民商法专业者、或具有海外法律纠纷诉讼案件经验者优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先。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20" w:firstLineChars="200"/>
        <w:textAlignment w:val="auto"/>
        <w:outlineLvl w:val="9"/>
      </w:pPr>
    </w:p>
    <w:sectPr>
      <w:footerReference r:id="rId3" w:type="default"/>
      <w:pgSz w:w="11906" w:h="16838"/>
      <w:pgMar w:top="2098" w:right="1417" w:bottom="198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31E70D"/>
    <w:multiLevelType w:val="singleLevel"/>
    <w:tmpl w:val="6631E70D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6631EA30"/>
    <w:multiLevelType w:val="singleLevel"/>
    <w:tmpl w:val="6631EA30"/>
    <w:lvl w:ilvl="0" w:tentative="0">
      <w:start w:val="2"/>
      <w:numFmt w:val="decimal"/>
      <w:suff w:val="nothing"/>
      <w:lvlText w:val="%1."/>
      <w:lvlJc w:val="left"/>
    </w:lvl>
  </w:abstractNum>
  <w:abstractNum w:abstractNumId="2">
    <w:nsid w:val="6644A999"/>
    <w:multiLevelType w:val="singleLevel"/>
    <w:tmpl w:val="6644A999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6644BDCE"/>
    <w:multiLevelType w:val="singleLevel"/>
    <w:tmpl w:val="6644BDC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1YTE2MjU1YWQ0ZWIwOWY4MDkxNzg0N2EwNTY5MTEifQ=="/>
  </w:docVars>
  <w:rsids>
    <w:rsidRoot w:val="16F70AA4"/>
    <w:rsid w:val="029A5903"/>
    <w:rsid w:val="058C63F9"/>
    <w:rsid w:val="0C1C1816"/>
    <w:rsid w:val="0C8821B6"/>
    <w:rsid w:val="1158509E"/>
    <w:rsid w:val="118C11EC"/>
    <w:rsid w:val="14BF7D4B"/>
    <w:rsid w:val="14DC1B42"/>
    <w:rsid w:val="16F70AA4"/>
    <w:rsid w:val="192F0DDA"/>
    <w:rsid w:val="1C450915"/>
    <w:rsid w:val="21F162F9"/>
    <w:rsid w:val="23845B21"/>
    <w:rsid w:val="288F53F1"/>
    <w:rsid w:val="2B1D56D0"/>
    <w:rsid w:val="34A43FD3"/>
    <w:rsid w:val="361A2073"/>
    <w:rsid w:val="368D4CFF"/>
    <w:rsid w:val="370A20E7"/>
    <w:rsid w:val="38B642D4"/>
    <w:rsid w:val="39B57B7B"/>
    <w:rsid w:val="45737E49"/>
    <w:rsid w:val="49F17A2B"/>
    <w:rsid w:val="4A223600"/>
    <w:rsid w:val="4CDD465B"/>
    <w:rsid w:val="4F55790E"/>
    <w:rsid w:val="56C1236A"/>
    <w:rsid w:val="57A31A70"/>
    <w:rsid w:val="5AA71877"/>
    <w:rsid w:val="5ABF5F70"/>
    <w:rsid w:val="5C57793B"/>
    <w:rsid w:val="651A6502"/>
    <w:rsid w:val="6695134E"/>
    <w:rsid w:val="66A135BB"/>
    <w:rsid w:val="672307BB"/>
    <w:rsid w:val="6B321631"/>
    <w:rsid w:val="6B3A1082"/>
    <w:rsid w:val="70A703CB"/>
    <w:rsid w:val="75B34484"/>
    <w:rsid w:val="7B5B603A"/>
    <w:rsid w:val="7CD3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2024-04-30T11:39:00Z</dcterms:created>
  <dc:creator>若是能重来</dc:creator>
  <cp:lastModifiedBy>LY</cp:lastModifiedBy>
  <cp:lastPrinted>2024-05-16T03:00:00Z</cp:lastPrinted>
  <dcterms:modified xsi:type="dcterms:W3CDTF">2024-05-16T07:02:35Z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3EC8E2017F8748E681AA616E196420DD_11</vt:lpwstr>
  </property>
</Properties>
</file>