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sz w:val="28"/>
          <w:szCs w:val="28"/>
        </w:rPr>
      </w:pPr>
      <w:r>
        <w:rPr>
          <w:rFonts w:ascii="黑体" w:hAnsi="黑体" w:eastAsia="黑体"/>
          <w:sz w:val="28"/>
          <w:szCs w:val="28"/>
        </w:rPr>
        <w:t>附件</w:t>
      </w:r>
      <w:r>
        <w:rPr>
          <w:rFonts w:hint="eastAsia" w:ascii="黑体" w:hAnsi="黑体" w:eastAsia="黑体"/>
          <w:sz w:val="28"/>
          <w:szCs w:val="28"/>
        </w:rPr>
        <w:t>1：</w:t>
      </w:r>
    </w:p>
    <w:p>
      <w:pPr>
        <w:spacing w:after="312" w:afterLines="100"/>
        <w:jc w:val="center"/>
        <w:rPr>
          <w:b/>
          <w:sz w:val="44"/>
          <w:szCs w:val="44"/>
        </w:rPr>
      </w:pPr>
      <w:r>
        <w:rPr>
          <w:b/>
          <w:sz w:val="44"/>
          <w:szCs w:val="44"/>
        </w:rPr>
        <w:t>广东粤电博贺能源有限公司社会招聘岗位职责及任职条件表</w:t>
      </w:r>
    </w:p>
    <w:tbl>
      <w:tblPr>
        <w:tblStyle w:val="10"/>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709"/>
        <w:gridCol w:w="3827"/>
        <w:gridCol w:w="1274"/>
        <w:gridCol w:w="1367"/>
        <w:gridCol w:w="5017"/>
        <w:gridCol w:w="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blHeader/>
        </w:trPr>
        <w:tc>
          <w:tcPr>
            <w:tcW w:w="12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kern w:val="0"/>
                <w:sz w:val="20"/>
                <w:szCs w:val="20"/>
              </w:rPr>
            </w:pPr>
            <w:r>
              <w:rPr>
                <w:rFonts w:hint="eastAsia" w:ascii="宋体" w:hAnsi="宋体" w:eastAsia="宋体" w:cs="宋体"/>
                <w:b/>
                <w:kern w:val="0"/>
                <w:sz w:val="20"/>
                <w:szCs w:val="20"/>
              </w:rPr>
              <w:t>岗位</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kern w:val="0"/>
                <w:sz w:val="20"/>
                <w:szCs w:val="20"/>
              </w:rPr>
            </w:pPr>
            <w:r>
              <w:rPr>
                <w:rFonts w:hint="eastAsia" w:ascii="宋体" w:hAnsi="宋体" w:eastAsia="宋体" w:cs="宋体"/>
                <w:b/>
                <w:kern w:val="0"/>
                <w:sz w:val="20"/>
                <w:szCs w:val="20"/>
              </w:rPr>
              <w:t>人数</w:t>
            </w:r>
          </w:p>
        </w:tc>
        <w:tc>
          <w:tcPr>
            <w:tcW w:w="382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kern w:val="0"/>
                <w:sz w:val="20"/>
                <w:szCs w:val="20"/>
              </w:rPr>
            </w:pPr>
            <w:r>
              <w:rPr>
                <w:rFonts w:hint="eastAsia" w:ascii="宋体" w:hAnsi="宋体" w:eastAsia="宋体" w:cs="宋体"/>
                <w:b/>
                <w:kern w:val="0"/>
                <w:sz w:val="20"/>
                <w:szCs w:val="20"/>
              </w:rPr>
              <w:t>岗位主要职责</w:t>
            </w:r>
          </w:p>
        </w:tc>
        <w:tc>
          <w:tcPr>
            <w:tcW w:w="26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kern w:val="0"/>
                <w:sz w:val="20"/>
                <w:szCs w:val="20"/>
              </w:rPr>
            </w:pPr>
            <w:r>
              <w:rPr>
                <w:rFonts w:hint="eastAsia" w:ascii="宋体" w:hAnsi="宋体" w:eastAsia="宋体" w:cs="宋体"/>
                <w:b/>
                <w:kern w:val="0"/>
                <w:sz w:val="20"/>
                <w:szCs w:val="20"/>
              </w:rPr>
              <w:t>资格条件</w:t>
            </w:r>
          </w:p>
        </w:tc>
        <w:tc>
          <w:tcPr>
            <w:tcW w:w="50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kern w:val="0"/>
                <w:sz w:val="20"/>
                <w:szCs w:val="20"/>
              </w:rPr>
            </w:pPr>
            <w:r>
              <w:rPr>
                <w:rFonts w:hint="eastAsia" w:ascii="宋体" w:hAnsi="宋体" w:eastAsia="宋体" w:cs="宋体"/>
                <w:b/>
                <w:kern w:val="0"/>
                <w:sz w:val="20"/>
                <w:szCs w:val="20"/>
              </w:rPr>
              <w:t>任职条件</w:t>
            </w:r>
          </w:p>
        </w:tc>
        <w:tc>
          <w:tcPr>
            <w:tcW w:w="7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kern w:val="0"/>
                <w:sz w:val="20"/>
                <w:szCs w:val="20"/>
              </w:rPr>
            </w:pPr>
            <w:r>
              <w:rPr>
                <w:rFonts w:hint="eastAsia" w:ascii="宋体" w:hAnsi="宋体" w:eastAsia="宋体" w:cs="宋体"/>
                <w:b/>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12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kern w:val="0"/>
                <w:sz w:val="20"/>
                <w:szCs w:val="20"/>
              </w:rPr>
            </w:pPr>
          </w:p>
        </w:tc>
        <w:tc>
          <w:tcPr>
            <w:tcW w:w="70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kern w:val="0"/>
                <w:sz w:val="20"/>
                <w:szCs w:val="20"/>
              </w:rPr>
            </w:pPr>
          </w:p>
        </w:tc>
        <w:tc>
          <w:tcPr>
            <w:tcW w:w="382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kern w:val="0"/>
                <w:sz w:val="20"/>
                <w:szCs w:val="20"/>
              </w:rPr>
            </w:pPr>
          </w:p>
        </w:tc>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kern w:val="0"/>
                <w:sz w:val="20"/>
                <w:szCs w:val="20"/>
              </w:rPr>
            </w:pPr>
            <w:r>
              <w:rPr>
                <w:rFonts w:hint="eastAsia" w:ascii="宋体" w:hAnsi="宋体" w:eastAsia="宋体" w:cs="宋体"/>
                <w:b/>
                <w:kern w:val="0"/>
                <w:sz w:val="20"/>
                <w:szCs w:val="20"/>
              </w:rPr>
              <w:t>学历</w:t>
            </w:r>
          </w:p>
        </w:tc>
        <w:tc>
          <w:tcPr>
            <w:tcW w:w="136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kern w:val="0"/>
                <w:sz w:val="20"/>
                <w:szCs w:val="20"/>
              </w:rPr>
            </w:pPr>
            <w:r>
              <w:rPr>
                <w:rFonts w:hint="eastAsia" w:ascii="宋体" w:hAnsi="宋体" w:eastAsia="宋体" w:cs="宋体"/>
                <w:b/>
                <w:kern w:val="0"/>
                <w:sz w:val="20"/>
                <w:szCs w:val="20"/>
              </w:rPr>
              <w:t>专业</w:t>
            </w:r>
          </w:p>
        </w:tc>
        <w:tc>
          <w:tcPr>
            <w:tcW w:w="501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kern w:val="0"/>
                <w:sz w:val="20"/>
                <w:szCs w:val="20"/>
              </w:rPr>
            </w:pPr>
          </w:p>
        </w:tc>
        <w:tc>
          <w:tcPr>
            <w:tcW w:w="7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3" w:hRule="atLeast"/>
        </w:trPr>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运行部</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集控巡检</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lang w:val="en-US" w:eastAsia="zh-CN"/>
              </w:rPr>
              <w:t>4</w:t>
            </w:r>
          </w:p>
        </w:tc>
        <w:tc>
          <w:tcPr>
            <w:tcW w:w="382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1.负责现场巡视，监控设备运行情况，协助完成设备定期工作和试验；</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2.协助进行设备的启停及切换操作等；</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3.填写机组运行方式变更的操作票，并完成操作任务，记录生产信息，填写相关记录；</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4.执行巡回检查制度，发现缺陷或异常立即采取措施，立即向上级汇报，同时</w:t>
            </w:r>
            <w:r>
              <w:rPr>
                <w:rFonts w:hint="eastAsia" w:ascii="宋体" w:hAnsi="宋体" w:cs="宋体"/>
                <w:color w:val="000000"/>
                <w:kern w:val="0"/>
                <w:sz w:val="20"/>
                <w:szCs w:val="20"/>
                <w:lang w:val="en-US" w:eastAsia="zh-CN"/>
              </w:rPr>
              <w:t>进行</w:t>
            </w:r>
            <w:r>
              <w:rPr>
                <w:rFonts w:hint="eastAsia" w:ascii="宋体" w:hAnsi="宋体" w:eastAsia="宋体" w:cs="宋体"/>
                <w:color w:val="000000"/>
                <w:kern w:val="0"/>
                <w:sz w:val="20"/>
                <w:szCs w:val="20"/>
              </w:rPr>
              <w:t>处理和登记；</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5.接班前认真检查设备，查阅运行日志、记录、报表，并及时向主控汇报。</w:t>
            </w:r>
          </w:p>
        </w:tc>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大专及以上</w:t>
            </w:r>
          </w:p>
        </w:tc>
        <w:tc>
          <w:tcPr>
            <w:tcW w:w="136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热能动力类、</w:t>
            </w:r>
          </w:p>
          <w:p>
            <w:pPr>
              <w:jc w:val="center"/>
              <w:rPr>
                <w:rFonts w:hint="eastAsia" w:ascii="宋体" w:hAnsi="宋体" w:eastAsia="宋体" w:cs="宋体"/>
                <w:color w:val="000000"/>
                <w:kern w:val="0"/>
                <w:sz w:val="20"/>
                <w:szCs w:val="20"/>
              </w:rPr>
            </w:pPr>
            <w:r>
              <w:rPr>
                <w:rFonts w:hint="eastAsia" w:ascii="宋体" w:hAnsi="宋体" w:eastAsia="宋体" w:cs="宋体"/>
                <w:color w:val="000000"/>
                <w:spacing w:val="-6"/>
                <w:kern w:val="0"/>
                <w:sz w:val="20"/>
                <w:szCs w:val="20"/>
              </w:rPr>
              <w:t>电气类相关专业</w:t>
            </w:r>
          </w:p>
        </w:tc>
        <w:tc>
          <w:tcPr>
            <w:tcW w:w="501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1.具有热能动力工程、电力工程电气、电力运行专业助理工程师及以上技术资格或集控值班员中级工及以上技能资格；</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2.具有相同或相近岗位2年及以上工作经验；</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3.熟悉火电厂机、炉、电、热控、化学等专业知识；</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4.了解机组正常运行与各种工况的现场操作与调整；</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5.具备较强的执行能力、学习能力和团队协作能力；</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6.具备基本的分析、判断、处理事故的能力；</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7.身心健康，无慢性病、传染性疾病，无噪音、色盲色弱等岗位相关职业禁忌。</w:t>
            </w:r>
          </w:p>
        </w:tc>
        <w:tc>
          <w:tcPr>
            <w:tcW w:w="7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2" w:hRule="atLeast"/>
        </w:trPr>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运行部</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环化巡检</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lang w:val="en-US" w:eastAsia="zh-CN"/>
              </w:rPr>
              <w:t>1</w:t>
            </w:r>
          </w:p>
        </w:tc>
        <w:tc>
          <w:tcPr>
            <w:tcW w:w="382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1.协助环化主副值进行环化系统的运行监视、调整、例行试验、定期工作、事故处理；</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2.负责环化系统设备的启、停检查</w:t>
            </w:r>
            <w:r>
              <w:rPr>
                <w:rFonts w:hint="eastAsia" w:ascii="宋体" w:hAnsi="宋体" w:cs="宋体"/>
                <w:color w:val="000000"/>
                <w:kern w:val="0"/>
                <w:sz w:val="20"/>
                <w:szCs w:val="20"/>
                <w:lang w:val="en-US" w:eastAsia="zh-CN"/>
              </w:rPr>
              <w:t>及</w:t>
            </w:r>
            <w:r>
              <w:rPr>
                <w:rFonts w:hint="eastAsia" w:ascii="宋体" w:hAnsi="宋体" w:eastAsia="宋体" w:cs="宋体"/>
                <w:color w:val="000000"/>
                <w:kern w:val="0"/>
                <w:sz w:val="20"/>
                <w:szCs w:val="20"/>
              </w:rPr>
              <w:t>现场巡查；</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3.认真执行工作票、操作票制度；</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4.向环化主值汇报本专业设备运行状况、设备缺陷等；</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5.参与事故原因分析及提出处理意见。</w:t>
            </w:r>
          </w:p>
        </w:tc>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大专及以上</w:t>
            </w:r>
          </w:p>
        </w:tc>
        <w:tc>
          <w:tcPr>
            <w:tcW w:w="136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应用化学、环境工程、电力类等相关专业</w:t>
            </w:r>
          </w:p>
        </w:tc>
        <w:tc>
          <w:tcPr>
            <w:tcW w:w="501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1.具有热能动力工程、电力运行专业助理工程师及以上技术资格或水处理值班员、脱硫值班员中级工及以上技能资格；</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2.具有相同或相近岗位2年及以上工作经验；</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3.熟悉化学系统、脱硫及除灰设备运行，各类仪表的结构、原理、运行特点、各种参数；</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4.了解化学系统、环保设备正常运行与各种工况的现场操作与调整；</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5.具备较强的执行能力、学习能力和团队协作能力；</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6.具备基本的分析、判断、处理事故的能力；</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7.身心健康，无慢性病、传染性疾病，无噪音、色盲色弱等岗位相关职业禁忌。</w:t>
            </w:r>
          </w:p>
        </w:tc>
        <w:tc>
          <w:tcPr>
            <w:tcW w:w="7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3" w:hRule="atLeast"/>
        </w:trPr>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设备部</w:t>
            </w:r>
          </w:p>
          <w:p>
            <w:pPr>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电气维护</w:t>
            </w:r>
          </w:p>
          <w:p>
            <w:pPr>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工程师</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w:t>
            </w:r>
          </w:p>
        </w:tc>
        <w:tc>
          <w:tcPr>
            <w:tcW w:w="382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1.负责所辖范围内电气二次设备改造、调试、维护工作；</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2.执行电气专业相关的工作计划，收集设备故障或保护装置动作相关资料并进行分析上报；</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3.掌握设备的劣化程度，分析设备巡检过程中发现的异常情况，为设备检修提供依据；</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4.参与班组检修规程、标准的修订，</w:t>
            </w:r>
            <w:r>
              <w:rPr>
                <w:rFonts w:hint="eastAsia" w:ascii="宋体" w:hAnsi="宋体" w:cs="宋体"/>
                <w:color w:val="000000"/>
                <w:kern w:val="0"/>
                <w:sz w:val="20"/>
                <w:szCs w:val="20"/>
                <w:lang w:val="en-US" w:eastAsia="zh-CN"/>
              </w:rPr>
              <w:t>以及</w:t>
            </w:r>
            <w:r>
              <w:rPr>
                <w:rFonts w:hint="eastAsia" w:ascii="宋体" w:hAnsi="宋体" w:eastAsia="宋体" w:cs="宋体"/>
                <w:color w:val="000000"/>
                <w:kern w:val="0"/>
                <w:sz w:val="20"/>
                <w:szCs w:val="20"/>
              </w:rPr>
              <w:t>设备检修计划与实施方案的拟定。</w:t>
            </w:r>
          </w:p>
        </w:tc>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大专及以上</w:t>
            </w:r>
          </w:p>
        </w:tc>
        <w:tc>
          <w:tcPr>
            <w:tcW w:w="136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电气类相关专业</w:t>
            </w:r>
          </w:p>
        </w:tc>
        <w:tc>
          <w:tcPr>
            <w:tcW w:w="501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1.具有电气相关专业助理工程师及以上专业技术资格或电气检修中级工及以上国家职业（技能）资格；</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2.具有300MW及以上机组</w:t>
            </w:r>
            <w:r>
              <w:rPr>
                <w:rFonts w:hint="eastAsia" w:ascii="宋体" w:hAnsi="宋体" w:eastAsia="宋体" w:cs="宋体"/>
                <w:kern w:val="0"/>
                <w:sz w:val="20"/>
                <w:szCs w:val="20"/>
              </w:rPr>
              <w:t>继保专业设</w:t>
            </w:r>
            <w:r>
              <w:rPr>
                <w:rFonts w:hint="eastAsia" w:ascii="宋体" w:hAnsi="宋体" w:eastAsia="宋体" w:cs="宋体"/>
                <w:color w:val="000000"/>
                <w:kern w:val="0"/>
                <w:sz w:val="20"/>
                <w:szCs w:val="20"/>
              </w:rPr>
              <w:t>备维护管理或检修3年及以上工作经验；</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3.掌握电力企业生产流程和安全生产的工作规范；</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4.熟练掌握火力发电厂继保专业设备管理和维护检修专业知识；</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5.具备较强的执行能力、学习能力和团队协作能力；</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6.具备基本的分析、判断能力；</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7.身心健康，无慢性病、传染性疾病，无噪音、色盲色弱等岗位相关职业禁忌。</w:t>
            </w:r>
          </w:p>
        </w:tc>
        <w:tc>
          <w:tcPr>
            <w:tcW w:w="7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4" w:hRule="atLeast"/>
        </w:trPr>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设备部</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汽机</w:t>
            </w:r>
            <w:r>
              <w:rPr>
                <w:rFonts w:hint="eastAsia" w:ascii="宋体" w:hAnsi="宋体" w:eastAsia="宋体" w:cs="宋体"/>
                <w:color w:val="000000"/>
                <w:kern w:val="0"/>
                <w:sz w:val="20"/>
                <w:szCs w:val="20"/>
                <w:lang w:val="en-US" w:eastAsia="zh-CN"/>
              </w:rPr>
              <w:t>点检</w:t>
            </w:r>
          </w:p>
          <w:p>
            <w:pPr>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工程师</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w:t>
            </w:r>
          </w:p>
        </w:tc>
        <w:tc>
          <w:tcPr>
            <w:tcW w:w="382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1.负责所辖汽机设备的日常检查、维护、设备缺陷消除工作；</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2.对检修进行过程管理，保证检修安全实施与质量；</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3.开展所辖汽机设备的定期检验、检查及大小修工作；</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4.开展对所辖汽机设备的调试、试验数据整理、统计；</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5.负责编制所辖区域设备的备品采购计划。</w:t>
            </w:r>
          </w:p>
        </w:tc>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大专及以上</w:t>
            </w:r>
          </w:p>
        </w:tc>
        <w:tc>
          <w:tcPr>
            <w:tcW w:w="136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热能动力类</w:t>
            </w:r>
          </w:p>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相关专业</w:t>
            </w:r>
          </w:p>
        </w:tc>
        <w:tc>
          <w:tcPr>
            <w:tcW w:w="501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1.具有热能动力工程专业助理工程师及以上技术资格或汽轮机检修专业中级工及以上技能资格；</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2.具有300MW及以上机组汽机专业设备维护管理或检修3年及以上工作经验；</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3.掌握电力企业生产流程和安全生产的工作规范；</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4.熟练掌握火力发电厂汽机专业设备管理和维护检修专业知识；</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5.具备较强的执行能力、学习能力和团队协作能力；</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6.具备基本的分析、判断能力；</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7.身心健康，无慢性病、传染性疾病，无噪音、色盲色弱等岗位相关职业禁忌。</w:t>
            </w:r>
          </w:p>
        </w:tc>
        <w:tc>
          <w:tcPr>
            <w:tcW w:w="7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8" w:hRule="atLeast"/>
        </w:trPr>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设备部</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锅炉点检</w:t>
            </w:r>
          </w:p>
          <w:p>
            <w:pPr>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工程师</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w:t>
            </w:r>
          </w:p>
        </w:tc>
        <w:tc>
          <w:tcPr>
            <w:tcW w:w="382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1.负责所辖锅炉设备的日常检查、维护、设备缺陷消除工作；</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2.对检修进行过程管理，保证检修安全实施与质量；</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3.开展所辖锅炉设备的定期检验、检查及大小修工作；</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4.开展对所辖锅炉设备的调试、试验数据整理、统计；</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5.负责编制所辖区域设备的备品采购计划。</w:t>
            </w:r>
          </w:p>
        </w:tc>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大专及以上</w:t>
            </w:r>
          </w:p>
        </w:tc>
        <w:tc>
          <w:tcPr>
            <w:tcW w:w="136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热能动力类</w:t>
            </w:r>
          </w:p>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相关专业</w:t>
            </w:r>
          </w:p>
        </w:tc>
        <w:tc>
          <w:tcPr>
            <w:tcW w:w="501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1.具有热能动力工程专业助理工程师及以上技术资格或锅炉检修专业中级工及以上技能资格；</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2.具有300MW及以上机组锅炉检修专业设备维护管理或检修3年及以上工作经验；</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3.掌握电力企业生产流程和安全生产的工作规范；</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4.熟练掌握火力发电厂锅炉专业设备管理或维护检修专业知识；</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5.具备较强的执行能力、学习能力和团队协作能力；</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6.具备基本的分析、判断能力；</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7.身心健康，无慢性病、传染性疾病，无噪音、色盲色弱等岗位相关职业禁忌。</w:t>
            </w:r>
          </w:p>
        </w:tc>
        <w:tc>
          <w:tcPr>
            <w:tcW w:w="7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5" w:hRule="atLeast"/>
        </w:trPr>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设备部</w:t>
            </w:r>
          </w:p>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环化点检</w:t>
            </w:r>
          </w:p>
          <w:p>
            <w:pPr>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工程师</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w:t>
            </w:r>
          </w:p>
        </w:tc>
        <w:tc>
          <w:tcPr>
            <w:tcW w:w="382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1.负责所辖环化设备的日常检查、维护、设备缺陷消除工作；</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2.对检修进行过程管理，保证检修安全实施与质量；</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3.开展所辖环化设备的定期检验、检查及大小修工作；</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4.开展对所辖环化设备的调试、试验数据整理、统计；</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5.负责编制所辖区域设备的备品采购计划。</w:t>
            </w:r>
          </w:p>
        </w:tc>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大专及以上</w:t>
            </w:r>
          </w:p>
        </w:tc>
        <w:tc>
          <w:tcPr>
            <w:tcW w:w="136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环境工程、化学、热能动力类相关专业</w:t>
            </w:r>
          </w:p>
        </w:tc>
        <w:tc>
          <w:tcPr>
            <w:tcW w:w="501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1.具有热能动力工程专业助理工程师及以上技术资格或环化检修专业中级工及以上技能资格；</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2.具有从事300MW及以上机组环化专业设备维护管理或检修3年及以上工作经验；</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3.掌握电力企业生产流程和安全生产的工作规范；</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4.熟练掌握火力发电厂环化专业管理和维护检修专业知识；</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5.具备较强的执行能力、学习能力和团队协作能力；</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6.具备基本的分析、判断能力；</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7.身心健康，无慢性病、传染性疾病，无噪音、色盲色弱等岗位相关职业禁忌。</w:t>
            </w:r>
          </w:p>
        </w:tc>
        <w:tc>
          <w:tcPr>
            <w:tcW w:w="7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7" w:hRule="atLeast"/>
        </w:trPr>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设备部</w:t>
            </w:r>
          </w:p>
          <w:p>
            <w:pPr>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技术员</w:t>
            </w:r>
          </w:p>
          <w:p>
            <w:pPr>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（金相）</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w:t>
            </w:r>
          </w:p>
        </w:tc>
        <w:tc>
          <w:tcPr>
            <w:tcW w:w="382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1.负责所辖</w:t>
            </w:r>
            <w:r>
              <w:rPr>
                <w:rFonts w:hint="eastAsia" w:ascii="宋体" w:hAnsi="宋体" w:eastAsia="宋体" w:cs="宋体"/>
                <w:color w:val="000000"/>
                <w:kern w:val="0"/>
                <w:sz w:val="20"/>
                <w:szCs w:val="20"/>
                <w:lang w:val="en-US" w:eastAsia="zh-CN"/>
              </w:rPr>
              <w:t>金相</w:t>
            </w:r>
            <w:r>
              <w:rPr>
                <w:rFonts w:hint="eastAsia" w:ascii="宋体" w:hAnsi="宋体" w:eastAsia="宋体" w:cs="宋体"/>
                <w:color w:val="000000"/>
                <w:kern w:val="0"/>
                <w:sz w:val="20"/>
                <w:szCs w:val="20"/>
              </w:rPr>
              <w:t>设备的日常检查、维护、设备缺陷消除工作；</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2.对检修进行过程管理，保证检修安全实施与质量；</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3.开展所辖</w:t>
            </w:r>
            <w:r>
              <w:rPr>
                <w:rFonts w:hint="eastAsia" w:ascii="宋体" w:hAnsi="宋体" w:eastAsia="宋体" w:cs="宋体"/>
                <w:color w:val="000000"/>
                <w:kern w:val="0"/>
                <w:sz w:val="20"/>
                <w:szCs w:val="20"/>
                <w:lang w:val="en-US" w:eastAsia="zh-CN"/>
              </w:rPr>
              <w:t>金相</w:t>
            </w:r>
            <w:r>
              <w:rPr>
                <w:rFonts w:hint="eastAsia" w:ascii="宋体" w:hAnsi="宋体" w:eastAsia="宋体" w:cs="宋体"/>
                <w:color w:val="000000"/>
                <w:kern w:val="0"/>
                <w:sz w:val="20"/>
                <w:szCs w:val="20"/>
              </w:rPr>
              <w:t>设备的定期检验、检查及大小修工作；</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4.开展对所辖</w:t>
            </w:r>
            <w:r>
              <w:rPr>
                <w:rFonts w:hint="eastAsia" w:ascii="宋体" w:hAnsi="宋体" w:eastAsia="宋体" w:cs="宋体"/>
                <w:color w:val="000000"/>
                <w:kern w:val="0"/>
                <w:sz w:val="20"/>
                <w:szCs w:val="20"/>
                <w:lang w:val="en-US" w:eastAsia="zh-CN"/>
              </w:rPr>
              <w:t>金相</w:t>
            </w:r>
            <w:r>
              <w:rPr>
                <w:rFonts w:hint="eastAsia" w:ascii="宋体" w:hAnsi="宋体" w:eastAsia="宋体" w:cs="宋体"/>
                <w:color w:val="000000"/>
                <w:kern w:val="0"/>
                <w:sz w:val="20"/>
                <w:szCs w:val="20"/>
              </w:rPr>
              <w:t>设备的调试、试验数据整理、统计；</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5.负责编制所辖区域设备的备品采购计划。</w:t>
            </w:r>
          </w:p>
        </w:tc>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大专及以上</w:t>
            </w:r>
          </w:p>
        </w:tc>
        <w:tc>
          <w:tcPr>
            <w:tcW w:w="136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材料类、</w:t>
            </w:r>
            <w:r>
              <w:rPr>
                <w:rFonts w:hint="eastAsia" w:ascii="宋体" w:hAnsi="宋体" w:eastAsia="宋体" w:cs="宋体"/>
                <w:color w:val="000000"/>
                <w:kern w:val="0"/>
                <w:sz w:val="20"/>
                <w:szCs w:val="20"/>
              </w:rPr>
              <w:t>热能动力类相关专业</w:t>
            </w:r>
          </w:p>
        </w:tc>
        <w:tc>
          <w:tcPr>
            <w:tcW w:w="501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1.具有热能动力工程专业助理工程师及以上技术资格；</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2.具有从事300MW及以上机组</w:t>
            </w:r>
            <w:r>
              <w:rPr>
                <w:rFonts w:hint="eastAsia" w:ascii="宋体" w:hAnsi="宋体" w:eastAsia="宋体" w:cs="宋体"/>
                <w:color w:val="000000"/>
                <w:kern w:val="0"/>
                <w:sz w:val="20"/>
                <w:szCs w:val="20"/>
                <w:lang w:val="en-US" w:eastAsia="zh-CN"/>
              </w:rPr>
              <w:t>金相</w:t>
            </w:r>
            <w:r>
              <w:rPr>
                <w:rFonts w:hint="eastAsia" w:ascii="宋体" w:hAnsi="宋体" w:eastAsia="宋体" w:cs="宋体"/>
                <w:color w:val="000000"/>
                <w:kern w:val="0"/>
                <w:sz w:val="20"/>
                <w:szCs w:val="20"/>
              </w:rPr>
              <w:t>专业设备维护管理或检修3年及以上工作经验；</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3.掌握电力企业生产流程和安全生产的工作规范；</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4.熟练掌握火力发电厂</w:t>
            </w:r>
            <w:r>
              <w:rPr>
                <w:rFonts w:hint="eastAsia" w:ascii="宋体" w:hAnsi="宋体" w:eastAsia="宋体" w:cs="宋体"/>
                <w:color w:val="000000"/>
                <w:kern w:val="0"/>
                <w:sz w:val="20"/>
                <w:szCs w:val="20"/>
                <w:lang w:val="en-US" w:eastAsia="zh-CN"/>
              </w:rPr>
              <w:t>金相</w:t>
            </w:r>
            <w:r>
              <w:rPr>
                <w:rFonts w:hint="eastAsia" w:ascii="宋体" w:hAnsi="宋体" w:eastAsia="宋体" w:cs="宋体"/>
                <w:color w:val="000000"/>
                <w:kern w:val="0"/>
                <w:sz w:val="20"/>
                <w:szCs w:val="20"/>
              </w:rPr>
              <w:t>专业管理和维护检修专业知识；</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5.具备较强的执行能力、学习能力和团队协作能力；</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6.具备基本的分析、判断能力；</w:t>
            </w:r>
          </w:p>
          <w:p>
            <w:pP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7.身心健康，无慢性病、传染性疾病，无噪音、色盲色弱等岗位相关职业禁忌。</w:t>
            </w:r>
          </w:p>
        </w:tc>
        <w:tc>
          <w:tcPr>
            <w:tcW w:w="7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417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kern w:val="0"/>
                <w:sz w:val="20"/>
                <w:szCs w:val="20"/>
              </w:rPr>
            </w:pPr>
            <w:r>
              <w:rPr>
                <w:rFonts w:hint="eastAsia" w:ascii="宋体" w:hAnsi="宋体" w:eastAsia="宋体" w:cs="宋体"/>
                <w:b w:val="0"/>
                <w:bCs/>
                <w:kern w:val="0"/>
                <w:sz w:val="20"/>
                <w:szCs w:val="20"/>
              </w:rPr>
              <w:t>注：</w:t>
            </w:r>
            <w:r>
              <w:rPr>
                <w:rFonts w:hint="eastAsia" w:ascii="宋体" w:hAnsi="宋体" w:eastAsia="宋体" w:cs="宋体"/>
                <w:b w:val="0"/>
                <w:bCs/>
                <w:kern w:val="0"/>
                <w:sz w:val="20"/>
                <w:szCs w:val="20"/>
                <w:lang w:val="en-US" w:eastAsia="zh-CN"/>
              </w:rPr>
              <w:t>工作资历</w:t>
            </w:r>
            <w:r>
              <w:rPr>
                <w:rFonts w:hint="eastAsia" w:ascii="宋体" w:hAnsi="宋体" w:eastAsia="宋体" w:cs="宋体"/>
                <w:b w:val="0"/>
                <w:bCs/>
                <w:kern w:val="0"/>
                <w:sz w:val="20"/>
                <w:szCs w:val="20"/>
              </w:rPr>
              <w:t>条件计算日期截至</w:t>
            </w:r>
            <w:r>
              <w:rPr>
                <w:rFonts w:hint="eastAsia" w:ascii="宋体" w:hAnsi="宋体" w:eastAsia="宋体" w:cs="宋体"/>
                <w:b w:val="0"/>
                <w:bCs/>
                <w:kern w:val="0"/>
                <w:sz w:val="20"/>
                <w:szCs w:val="20"/>
                <w:lang w:val="en-US" w:eastAsia="zh-CN"/>
              </w:rPr>
              <w:t>2024年6月26日</w:t>
            </w:r>
            <w:r>
              <w:rPr>
                <w:rFonts w:hint="eastAsia" w:ascii="宋体" w:hAnsi="宋体" w:eastAsia="宋体" w:cs="宋体"/>
                <w:b w:val="0"/>
                <w:bCs/>
                <w:kern w:val="0"/>
                <w:sz w:val="20"/>
                <w:szCs w:val="20"/>
              </w:rPr>
              <w:t>。</w:t>
            </w:r>
            <w:bookmarkStart w:id="0" w:name="_GoBack"/>
            <w:bookmarkEnd w:id="0"/>
          </w:p>
        </w:tc>
      </w:tr>
    </w:tbl>
    <w:p>
      <w:pPr>
        <w:spacing w:line="14" w:lineRule="exact"/>
      </w:pPr>
    </w:p>
    <w:sectPr>
      <w:pgSz w:w="16838" w:h="11906" w:orient="landscape"/>
      <w:pgMar w:top="993" w:right="1440" w:bottom="42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trackedChanges"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RjNDc2NTQwYThhMWQwZGNmNWUwODlkY2M5OGUxZDEifQ=="/>
  </w:docVars>
  <w:rsids>
    <w:rsidRoot w:val="00E150FE"/>
    <w:rsid w:val="00000F0A"/>
    <w:rsid w:val="000216D8"/>
    <w:rsid w:val="000C0F51"/>
    <w:rsid w:val="00113713"/>
    <w:rsid w:val="00151BF3"/>
    <w:rsid w:val="001609C8"/>
    <w:rsid w:val="00170129"/>
    <w:rsid w:val="002360A6"/>
    <w:rsid w:val="002A4543"/>
    <w:rsid w:val="003A133D"/>
    <w:rsid w:val="00564DAB"/>
    <w:rsid w:val="00693842"/>
    <w:rsid w:val="007C6615"/>
    <w:rsid w:val="008A09D9"/>
    <w:rsid w:val="0097176C"/>
    <w:rsid w:val="00B8394E"/>
    <w:rsid w:val="00C67AAC"/>
    <w:rsid w:val="00D23796"/>
    <w:rsid w:val="00D75531"/>
    <w:rsid w:val="00DC1710"/>
    <w:rsid w:val="00DC18A7"/>
    <w:rsid w:val="00DF4994"/>
    <w:rsid w:val="00E10821"/>
    <w:rsid w:val="00E150FE"/>
    <w:rsid w:val="00E90BE2"/>
    <w:rsid w:val="096B694D"/>
    <w:rsid w:val="10E326D9"/>
    <w:rsid w:val="15BB594D"/>
    <w:rsid w:val="173C3627"/>
    <w:rsid w:val="1BFF14E3"/>
    <w:rsid w:val="1FEA7809"/>
    <w:rsid w:val="215E711D"/>
    <w:rsid w:val="218617B3"/>
    <w:rsid w:val="239A32F4"/>
    <w:rsid w:val="24B73EBB"/>
    <w:rsid w:val="2FD952C9"/>
    <w:rsid w:val="323E39E4"/>
    <w:rsid w:val="42636E87"/>
    <w:rsid w:val="462D7E4B"/>
    <w:rsid w:val="4D873F9A"/>
    <w:rsid w:val="5FF05A6E"/>
    <w:rsid w:val="619073AA"/>
    <w:rsid w:val="62457B6A"/>
    <w:rsid w:val="66EE6713"/>
    <w:rsid w:val="6D633DDC"/>
    <w:rsid w:val="6F8A1A3C"/>
    <w:rsid w:val="6FD51270"/>
    <w:rsid w:val="70812E3F"/>
    <w:rsid w:val="74FF7233"/>
    <w:rsid w:val="75CD7146"/>
    <w:rsid w:val="76BA3504"/>
    <w:rsid w:val="7D316D38"/>
    <w:rsid w:val="7DFE5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table" w:customStyle="1" w:styleId="10">
    <w:name w:val="网格型1"/>
    <w:basedOn w:val="5"/>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批注框文本 Char"/>
    <w:basedOn w:val="7"/>
    <w:link w:val="2"/>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2745</Words>
  <Characters>2866</Characters>
  <Lines>6</Lines>
  <Paragraphs>1</Paragraphs>
  <TotalTime>504</TotalTime>
  <ScaleCrop>false</ScaleCrop>
  <LinksUpToDate>false</LinksUpToDate>
  <CharactersWithSpaces>2866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2020-08-18T03:44:00Z</dcterms:created>
  <dc:creator>冯蕾</dc:creator>
  <cp:lastModifiedBy>旭～</cp:lastModifiedBy>
  <cp:lastPrinted>2020-08-27T00:32:00Z</cp:lastPrinted>
  <dcterms:modified xsi:type="dcterms:W3CDTF">2024-06-07T03:51:06Z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ED678BBD80864CFAAC21B2DF0E52D873</vt:lpwstr>
  </property>
</Properties>
</file>