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B753E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rPr>
          <w:rFonts w:hint="default" w:ascii="Times New Roman" w:hAnsi="Times New Roman" w:eastAsia="微软雅黑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eastAsia="微软雅黑" w:cs="Times New Roman"/>
          <w:color w:val="auto"/>
          <w:highlight w:val="none"/>
          <w:lang w:val="en-US" w:eastAsia="zh-CN"/>
        </w:rPr>
        <w:t>附件1</w:t>
      </w:r>
      <w:bookmarkStart w:id="0" w:name="_GoBack"/>
      <w:bookmarkEnd w:id="0"/>
    </w:p>
    <w:p w14:paraId="64A49CE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default" w:ascii="Times New Roman" w:hAnsi="Times New Roman" w:eastAsia="微软雅黑" w:cs="Times New Roman"/>
          <w:color w:val="auto"/>
          <w:spacing w:val="7"/>
          <w:sz w:val="28"/>
          <w:szCs w:val="28"/>
          <w:highlight w:val="none"/>
          <w:u w:val="none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olor w:val="auto"/>
          <w:kern w:val="0"/>
          <w:sz w:val="32"/>
          <w:szCs w:val="32"/>
          <w:highlight w:val="none"/>
          <w:u w:val="none"/>
          <w:lang w:val="en-US" w:eastAsia="zh-CN" w:bidi="ar"/>
        </w:rPr>
        <w:t>招聘岗位简介表</w:t>
      </w:r>
    </w:p>
    <w:tbl>
      <w:tblPr>
        <w:tblStyle w:val="5"/>
        <w:tblW w:w="13584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1298"/>
        <w:gridCol w:w="1020"/>
        <w:gridCol w:w="825"/>
        <w:gridCol w:w="750"/>
        <w:gridCol w:w="765"/>
        <w:gridCol w:w="1447"/>
        <w:gridCol w:w="6608"/>
      </w:tblGrid>
      <w:tr w14:paraId="517AE9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1AADF"/>
            <w:vAlign w:val="center"/>
          </w:tcPr>
          <w:p w14:paraId="01C47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Times New Roman" w:hAnsi="Times New Roman" w:eastAsia="微软雅黑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1AADF"/>
            <w:vAlign w:val="center"/>
          </w:tcPr>
          <w:p w14:paraId="6B1EE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微软雅黑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微软雅黑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市属</w:t>
            </w:r>
          </w:p>
          <w:p w14:paraId="0F3BB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微软雅黑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企业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1AADF"/>
            <w:vAlign w:val="center"/>
          </w:tcPr>
          <w:p w14:paraId="5F5F5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招聘职位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1AADF"/>
            <w:vAlign w:val="center"/>
          </w:tcPr>
          <w:p w14:paraId="7841B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微软雅黑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1AADF"/>
            <w:vAlign w:val="center"/>
          </w:tcPr>
          <w:p w14:paraId="5D986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微软雅黑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开考比例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1AADF"/>
            <w:vAlign w:val="center"/>
          </w:tcPr>
          <w:p w14:paraId="1608A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1AADF"/>
            <w:vAlign w:val="center"/>
          </w:tcPr>
          <w:p w14:paraId="64854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1AADF"/>
            <w:vAlign w:val="center"/>
          </w:tcPr>
          <w:p w14:paraId="66F36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资格条件</w:t>
            </w:r>
          </w:p>
        </w:tc>
      </w:tr>
      <w:tr w14:paraId="415137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4D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1D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江苏润城资产经营集团有限公司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36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财务会计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C5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0B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1:3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74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/>
                <w:iCs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7C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财务财会类；审计类</w:t>
            </w: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398E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1.35周岁以下，全日制本科及以上学历，3年以上会计工作经验；</w:t>
            </w:r>
          </w:p>
          <w:p w14:paraId="7EA263A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2.具有会计初级及以上职称；</w:t>
            </w:r>
          </w:p>
          <w:p w14:paraId="07872A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3.熟悉国家相关的政策、法规，熟练掌握财务管理及会计专业知识。</w:t>
            </w:r>
          </w:p>
        </w:tc>
      </w:tr>
      <w:tr w14:paraId="3AF8DA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33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8D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江苏润城资产经营集团有限公司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FA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财务出纳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44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AC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1:3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6F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/>
                <w:iCs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06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财务财会类；审计类</w:t>
            </w: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386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1.35周岁以下，全日制本科及以上学历；</w:t>
            </w:r>
          </w:p>
          <w:p w14:paraId="0AEAD7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2.1年以上财务会计相关工作经验；</w:t>
            </w:r>
          </w:p>
          <w:p w14:paraId="777E30F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3.熟悉国家相关的政策、法规，熟练掌握财务管理及会计专业知识。</w:t>
            </w:r>
          </w:p>
        </w:tc>
      </w:tr>
      <w:tr w14:paraId="561670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71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  <w:lang w:val="en-US" w:eastAsia="zh-CN"/>
              </w:rPr>
              <w:t>3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A9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江苏润城资产经营集团有限公司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AA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项目技术员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A6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8A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1:3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87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/>
                <w:iCs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90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  <w:t>电气工程及其自动化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  <w:lang w:eastAsia="zh-CN"/>
              </w:rPr>
              <w:t>、电气工程与智能控制</w:t>
            </w: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D76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.</w:t>
            </w:r>
            <w:r>
              <w:rPr>
                <w:rStyle w:val="11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35</w:t>
            </w: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周岁以下，全日制本科及以上学历；</w:t>
            </w:r>
          </w:p>
          <w:p w14:paraId="1BB547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2.5年及以上光伏能源、电力工程现场施工管理经验；</w:t>
            </w:r>
          </w:p>
          <w:p w14:paraId="1DCFD2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3.熟悉电力工程、光伏新能源等相关技术。熟悉光伏新能源、电力行业相关政策、法律、法规。</w:t>
            </w:r>
          </w:p>
        </w:tc>
      </w:tr>
      <w:tr w14:paraId="53169B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2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04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21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江苏润城资产经营集团有限公司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38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项目技术员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B3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84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1:3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E1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/>
                <w:iCs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0D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  <w:t>电气工程及其自动化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  <w:lang w:eastAsia="zh-CN"/>
              </w:rPr>
              <w:t>、电气工程与智能控制、新能源科学与工程、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  <w:lang w:val="en-US" w:eastAsia="zh-CN"/>
              </w:rPr>
              <w:t>智能电网信息工程</w:t>
            </w: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8CD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.</w:t>
            </w:r>
            <w:r>
              <w:rPr>
                <w:rStyle w:val="11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35</w:t>
            </w: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周岁以下，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全日制本科</w:t>
            </w: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及以上学历；</w:t>
            </w:r>
          </w:p>
          <w:p w14:paraId="29DB90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2.熟悉电力工程、光伏新能源等相关技术。熟悉光伏新能源、电力行业相关政策、法律、法规。</w:t>
            </w:r>
          </w:p>
        </w:tc>
      </w:tr>
      <w:tr w14:paraId="2C67E8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9C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DA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江苏润城资产经营集团有限公司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A6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电站运维岗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B7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93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1:3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E6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/>
                <w:iCs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95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  <w:t>电气工程及其自动化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  <w:lang w:eastAsia="zh-CN"/>
              </w:rPr>
              <w:t>、电气工程与智能控制、新能源科学与工程、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  <w:lang w:val="en-US" w:eastAsia="zh-CN"/>
              </w:rPr>
              <w:t>智能电网信息工程</w:t>
            </w: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AD3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.</w:t>
            </w:r>
            <w:r>
              <w:rPr>
                <w:rStyle w:val="11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35</w:t>
            </w: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周岁以下，全日制本科及以上学历，有分布式光伏电站运维3年及以上工作经验；</w:t>
            </w:r>
          </w:p>
          <w:p w14:paraId="45899D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.</w:t>
            </w: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持维修电工证、低压电工证或高压电工证；</w:t>
            </w:r>
          </w:p>
          <w:p w14:paraId="46303A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  <w:t>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  <w:t>熟悉电气、安全用电相关规定，掌握电气设备的基本操作规程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  <w:lang w:eastAsia="zh-CN"/>
              </w:rPr>
              <w:t>。</w:t>
            </w:r>
          </w:p>
        </w:tc>
      </w:tr>
      <w:tr w14:paraId="211E2F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6E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0A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江苏润城资产经营集团有限公司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45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酒店项目负责人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A8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106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D5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1:3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FF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/>
                <w:iCs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53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酒店管理、会展经济与管理、工商管理、市场营销、旅游管理、管理科学、企业管理</w:t>
            </w: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06D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1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.</w:t>
            </w: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本科及以上学历，</w:t>
            </w:r>
            <w:r>
              <w:rPr>
                <w:rStyle w:val="11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35周岁以下；</w:t>
            </w:r>
          </w:p>
          <w:p w14:paraId="680EFF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2.5年及以上酒店运营管理经验；</w:t>
            </w:r>
          </w:p>
          <w:p w14:paraId="5CF076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3.熟悉酒店运营管理工作流程，熟悉现代企业经营管理，具备履行岗位职责所必需的专业知识和能力。</w:t>
            </w:r>
          </w:p>
        </w:tc>
      </w:tr>
      <w:tr w14:paraId="4CC2B2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95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9F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邳州市交通控股集团有限公司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95885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16"/>
                <w:szCs w:val="16"/>
                <w:lang w:bidi="ar"/>
              </w:rPr>
              <w:t>财务会计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567B3">
            <w:pPr>
              <w:widowControl/>
              <w:jc w:val="center"/>
              <w:textAlignment w:val="center"/>
              <w:rPr>
                <w:rFonts w:hint="default" w:ascii="微软雅黑" w:hAnsi="微软雅黑" w:eastAsia="微软雅黑" w:cs="微软雅黑"/>
                <w:color w:val="auto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16"/>
                <w:szCs w:val="16"/>
                <w:lang w:val="en-US" w:eastAsia="zh-CN" w:bidi="ar"/>
              </w:rPr>
              <w:t>201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BAE5E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1:3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E8B44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16"/>
                <w:szCs w:val="16"/>
                <w:lang w:bidi="ar"/>
              </w:rPr>
              <w:t>4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88013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财务财会类；审计类</w:t>
            </w: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8AA6B">
            <w:pPr>
              <w:widowControl/>
              <w:jc w:val="left"/>
              <w:textAlignment w:val="center"/>
              <w:rPr>
                <w:rFonts w:hint="eastAsia" w:ascii="微软雅黑" w:hAnsi="微软雅黑" w:eastAsia="微软雅黑" w:cs="微软雅黑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16"/>
                <w:szCs w:val="16"/>
                <w:lang w:val="en-US" w:eastAsia="zh-CN" w:bidi="ar"/>
              </w:rPr>
              <w:t>1.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16"/>
                <w:szCs w:val="16"/>
                <w:lang w:bidi="ar"/>
              </w:rPr>
              <w:t>年龄在18周岁以上、35周岁以下，全日制本科及以上学历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16"/>
                <w:szCs w:val="16"/>
                <w:lang w:eastAsia="zh-CN" w:bidi="ar"/>
              </w:rPr>
              <w:t>。</w:t>
            </w:r>
          </w:p>
        </w:tc>
      </w:tr>
      <w:tr w14:paraId="20D41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9F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DC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邳州市恒润城市投资建设集团有限公司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6C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工程管理岗</w:t>
            </w:r>
          </w:p>
          <w:p w14:paraId="7DEA8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（主管）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D5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301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B7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1:3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31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230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建筑工程类</w:t>
            </w: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F0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1.40周岁以下，本科及以上学历，8年及以上从事建筑、市政工程管理相关工作经验；</w:t>
            </w:r>
          </w:p>
          <w:p w14:paraId="241CBB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2.具有一级建造师资格证书；</w:t>
            </w:r>
          </w:p>
          <w:p w14:paraId="759749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3.具备带领团队进行大中型建筑、市政工程项目的管理工作经验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16"/>
                <w:szCs w:val="16"/>
                <w:lang w:eastAsia="zh-CN" w:bidi="ar"/>
              </w:rPr>
              <w:t>。</w:t>
            </w:r>
          </w:p>
        </w:tc>
      </w:tr>
      <w:tr w14:paraId="64420C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E9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1B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邳州市恒润城市投资建设集团有限公司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5A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工程管理岗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B3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302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69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1:3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3F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553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建筑工程类</w:t>
            </w: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65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1.40周岁以下，本科及以上学历，3年及以上从事建筑、市政工程管理相关工作经验；</w:t>
            </w:r>
          </w:p>
          <w:p w14:paraId="3C0638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2.具有工程类中级及以上职称或二级建造师及以上资格证书。</w:t>
            </w:r>
          </w:p>
          <w:p w14:paraId="6DF974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34D709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F7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80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邳州市恒润城市投资建设集团有限公司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F4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工程造价岗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B1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303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FE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1:3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78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29D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建筑工程类</w:t>
            </w: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57E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1.35周岁以下，本科及以上学历，3年及以上工程造价相关工作经验；</w:t>
            </w:r>
          </w:p>
          <w:p w14:paraId="3874A2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2.具有二级造价工程师及以上资格证书。</w:t>
            </w:r>
          </w:p>
          <w:p w14:paraId="6F7B6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49CF66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97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17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邳州市恒润城市投资建设集团有限公司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84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财务（工程会计）岗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54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304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07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1:3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C1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35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财务财会类</w:t>
            </w: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81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1.35周岁以下，本科及以上学历，3年及以上建筑、市政工程企业会计工作的从业经验；</w:t>
            </w:r>
          </w:p>
          <w:p w14:paraId="3262E2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2.具有会计初级及以上职称。</w:t>
            </w:r>
          </w:p>
          <w:p w14:paraId="3D16BB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3F0D4B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B5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5C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邳州市恒润城市投资建设集团有限公司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33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审计岗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97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305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92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1:3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AF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45C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审计类；财务财会类</w:t>
            </w: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95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1.35周岁以下，本科及以上学历，3年及以上审计相关工作经验；</w:t>
            </w:r>
          </w:p>
          <w:p w14:paraId="606A92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2.具有审计或会计初级及以上职称。</w:t>
            </w:r>
          </w:p>
          <w:p w14:paraId="683255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1EBD0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5F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9D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邳州市恒润城市投资建设集团有限公司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CD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招标采购岗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03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306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95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1:3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4C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605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建筑工程类；工商管理类；商务贸易类</w:t>
            </w: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583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1.35周岁以下，本科及以上学历；</w:t>
            </w:r>
          </w:p>
          <w:p w14:paraId="087C4A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2.有3年以上工程类项目招标采购工作经验。</w:t>
            </w:r>
          </w:p>
          <w:p w14:paraId="4DCAC9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5B3850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FB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AC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邳州市恒润城市投资建设集团有限公司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5B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人力资源岗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03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307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A6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1:3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BD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BCB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工商管理类；公共管理类</w:t>
            </w: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180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1.35周岁以下，全日制本科及以上学历；</w:t>
            </w:r>
          </w:p>
          <w:p w14:paraId="4A2274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2.3年及以上企业人力资源综合管理工作经验。</w:t>
            </w:r>
          </w:p>
          <w:p w14:paraId="06F006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2ED97B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1F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B6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邳州市恒润城市投资建设集团有限公司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77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行政岗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A1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308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34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1:3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03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DCA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中文文秘类；社会政治类；公共管理类</w:t>
            </w: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14D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1.35周岁以下，全日制本科及以上学历；</w:t>
            </w:r>
          </w:p>
          <w:p w14:paraId="404D44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2.1年以上党群、文秘、宣传等相关工作经验。</w:t>
            </w:r>
          </w:p>
        </w:tc>
      </w:tr>
      <w:tr w14:paraId="616544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8B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57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邳州市恒润城市投资建设集团有限公司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92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风控法务岗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F2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309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2B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1:3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7A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509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法律类；审计类</w:t>
            </w: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0E8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1.35周岁以下，全日制本科及以上学历；</w:t>
            </w:r>
          </w:p>
          <w:p w14:paraId="0BA8C3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2.具有法律、内控、审计相关工作经验、律所相关执业经验或担任企业法律顾问经验。</w:t>
            </w:r>
          </w:p>
        </w:tc>
      </w:tr>
      <w:tr w14:paraId="78AA9D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E6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69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邳州市恒润城市投资建设集团有限公司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8F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融资岗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2A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310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27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1:3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B4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776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财务财会类、工商管理类</w:t>
            </w: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75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1.35周岁以下，全日制本科及以上学历；</w:t>
            </w:r>
          </w:p>
          <w:p w14:paraId="420BDA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2.在银行系统工作或有融资工作经验。</w:t>
            </w:r>
          </w:p>
        </w:tc>
      </w:tr>
      <w:tr w14:paraId="5900C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83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C3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邳州市自然资源开发有限公司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61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财务会计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1D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401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2D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1:3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75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373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财务财会类；审计类</w:t>
            </w: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DC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1.35周岁以下，全日制本科及以上学历，2年以上会计工作经验；</w:t>
            </w:r>
          </w:p>
          <w:p w14:paraId="0D937B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2.具有会计初级及以上职称。</w:t>
            </w:r>
          </w:p>
        </w:tc>
      </w:tr>
      <w:tr w14:paraId="7DA7F7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4A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07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邳州市自然资源开发有限公司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F8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财务出纳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CC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402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DC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1:3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71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792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财务财会类；审计类</w:t>
            </w: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321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1.35周岁以下，全日制本科及以上学历；</w:t>
            </w:r>
          </w:p>
          <w:p w14:paraId="3B88C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2.2年以上会计工作经验。</w:t>
            </w:r>
          </w:p>
        </w:tc>
      </w:tr>
      <w:tr w14:paraId="7DD8E8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CC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A5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邳州市自然资源开发有限公司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C0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项目经理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40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403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D7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1:3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B3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8AD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建筑学、土木工程、给排水科学与工程、质量管理工程、工程管理、工程造价、水利水电工程</w:t>
            </w: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D42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1.</w:t>
            </w:r>
            <w:r>
              <w:rPr>
                <w:rStyle w:val="11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45</w:t>
            </w: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周岁以下，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本科及以上学历，2年以上工程现场施工管理经验</w:t>
            </w: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；</w:t>
            </w:r>
          </w:p>
          <w:p w14:paraId="010D0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2.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具有工程师及以上职称；</w:t>
            </w:r>
          </w:p>
          <w:p w14:paraId="45FA07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3.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具有二级建造师及以上执业资格</w:t>
            </w: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。</w:t>
            </w:r>
          </w:p>
        </w:tc>
      </w:tr>
      <w:tr w14:paraId="4D4704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C6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05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邳州市自然资源开发有限公司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3E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项目技术负责人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09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404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23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1:3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EC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B20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建筑学、土木工程、给排水科学与工程、质量管理工程、工程管理、工程造价、水利水电工程</w:t>
            </w: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D75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1.</w:t>
            </w:r>
            <w:r>
              <w:rPr>
                <w:rStyle w:val="11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45</w:t>
            </w: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周岁以下，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本科及以上学历，2年以上工程现场施工管理经验</w:t>
            </w: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；</w:t>
            </w:r>
          </w:p>
          <w:p w14:paraId="4879181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2.具有工程师及以上职称。</w:t>
            </w:r>
          </w:p>
        </w:tc>
      </w:tr>
      <w:tr w14:paraId="5B329C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BD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A1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邳州经开控股集团有限公司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E9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投资负责人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EE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9C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1:3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AC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84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  <w:lang w:val="en-US" w:eastAsia="zh-CN"/>
              </w:rPr>
              <w:t>经济类</w:t>
            </w: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C143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1.全日制大学本科及以上学历，年龄45周岁以下；</w:t>
            </w:r>
          </w:p>
          <w:p w14:paraId="1F43A66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微软雅黑" w:hAnsi="微软雅黑" w:eastAsia="微软雅黑" w:cs="微软雅黑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"/>
              </w:rPr>
              <w:t>2.</w:t>
            </w: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5年及以上相关岗位工作经验。</w:t>
            </w:r>
          </w:p>
        </w:tc>
      </w:tr>
      <w:tr w14:paraId="521DD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47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C8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邳州经开控股集团有限公司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41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行政主管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0C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0A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1:3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6F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1A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  <w:lang w:val="en-US" w:eastAsia="zh-CN"/>
              </w:rPr>
              <w:t>中文文秘类</w:t>
            </w: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2693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1.全日制大学本科及以上学历，年龄40周岁以下；</w:t>
            </w:r>
          </w:p>
          <w:p w14:paraId="37A33FA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Style w:val="10"/>
                <w:rFonts w:hint="default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2.3年以上同岗位工作经验；</w:t>
            </w:r>
          </w:p>
          <w:p w14:paraId="7E7B17C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3.近2年在地方媒体有公开发表的新闻、时事通讯报道。</w:t>
            </w:r>
          </w:p>
        </w:tc>
      </w:tr>
      <w:tr w14:paraId="6325A5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2F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E4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邳州经开控股集团有限公司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A1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农业生产</w:t>
            </w:r>
          </w:p>
          <w:p w14:paraId="7A982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总监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D9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64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1:3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13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BA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highlight w:val="none"/>
                <w:u w:val="none"/>
                <w:lang w:val="en-US" w:eastAsia="zh-CN"/>
              </w:rPr>
              <w:t>农业类</w:t>
            </w: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29E3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1.全日制大学本科及以上学历，年龄40周岁以下；</w:t>
            </w:r>
          </w:p>
          <w:p w14:paraId="5D884BB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2.10年以上智能温室种植技术管理经验，5年以上温室番茄种植管理经验；从事生产总监或同等岗位经历3年以上，具有10公顷以上温室种植管理经历。</w:t>
            </w:r>
          </w:p>
        </w:tc>
      </w:tr>
      <w:tr w14:paraId="4EA280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AC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04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江苏建秋高科集团有限公司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02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技术负责人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04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601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C5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1:3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18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63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42D4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2"/>
                <w:sz w:val="16"/>
                <w:szCs w:val="16"/>
                <w:lang w:val="en-US" w:eastAsia="zh-CN" w:bidi="ar"/>
              </w:rPr>
              <w:t>1</w:t>
            </w: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.40周岁以下，全日制本科及以上学历；</w:t>
            </w:r>
          </w:p>
          <w:p w14:paraId="22BCB5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2.8年以上项目工程管理经验，5年以上现场施工管理经验，3年同等岗位工作经验。</w:t>
            </w:r>
          </w:p>
        </w:tc>
      </w:tr>
      <w:tr w14:paraId="676D1D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9D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7C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江苏建秋高科集团有限公司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73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86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/>
                <w:iCs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  <w:t>602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AE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1:3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63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  <w:t>2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AE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DE8E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1.35周岁以下，全日制本科及以上学历；</w:t>
            </w:r>
          </w:p>
          <w:p w14:paraId="1DE19D5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2.工程预算或造价5年以上工作经验或3年以上房地产开发工程造价成本管理工作经验。</w:t>
            </w:r>
          </w:p>
          <w:p w14:paraId="1326756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</w:p>
        </w:tc>
      </w:tr>
      <w:tr w14:paraId="0DA5F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7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28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6E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江苏建秋高科集团有限公司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1A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财务会计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27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/>
                <w:iCs/>
                <w:color w:val="auto"/>
                <w:sz w:val="16"/>
                <w:szCs w:val="1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sz w:val="16"/>
                <w:szCs w:val="16"/>
                <w:highlight w:val="none"/>
                <w:u w:val="none"/>
                <w:lang w:val="en-US" w:eastAsia="zh-CN"/>
              </w:rPr>
              <w:t>603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FD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/>
                <w:iCs/>
                <w:color w:val="auto"/>
                <w:sz w:val="16"/>
                <w:szCs w:val="1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1:3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DD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sz w:val="16"/>
                <w:szCs w:val="16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10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财务财会类；审计类</w:t>
            </w: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4CF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年龄35周岁以下，全日制本科及以上学历；</w:t>
            </w:r>
          </w:p>
          <w:p w14:paraId="0BE1A9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具有会计中级及以上职称；</w:t>
            </w:r>
          </w:p>
          <w:p w14:paraId="12E90D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5年以上相关工作经验或3年以上集团公司合并报表相关工作经验。</w:t>
            </w:r>
          </w:p>
        </w:tc>
      </w:tr>
      <w:tr w14:paraId="6D27F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35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B9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江苏建秋高科集团有限公司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1B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财务出纳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90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604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7E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1:3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E1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/>
                <w:iCs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16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财务财会类；审计类</w:t>
            </w: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5B0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35周岁以下，全日制本科及以上学历；</w:t>
            </w:r>
          </w:p>
          <w:p w14:paraId="070CA7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2.具有会计初级及以上职称；</w:t>
            </w:r>
          </w:p>
          <w:p w14:paraId="604B7D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Style w:val="10"/>
                <w:rFonts w:hint="eastAsia" w:ascii="微软雅黑" w:hAnsi="微软雅黑" w:eastAsia="微软雅黑" w:cs="微软雅黑"/>
                <w:color w:val="auto"/>
                <w:sz w:val="16"/>
                <w:szCs w:val="16"/>
                <w:highlight w:val="none"/>
                <w:lang w:val="en-US" w:eastAsia="zh-CN" w:bidi="ar"/>
              </w:rPr>
              <w:t>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3年以上相关工作经验。</w:t>
            </w:r>
          </w:p>
        </w:tc>
      </w:tr>
    </w:tbl>
    <w:p w14:paraId="25F8F90B">
      <w:pPr>
        <w:rPr>
          <w:rFonts w:hint="default" w:ascii="Times New Roman" w:hAnsi="Times New Roman" w:eastAsia="微软雅黑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eastAsia="微软雅黑" w:cs="Times New Roman"/>
          <w:color w:val="auto"/>
          <w:kern w:val="0"/>
          <w:sz w:val="24"/>
          <w:szCs w:val="24"/>
          <w:highlight w:val="none"/>
          <w:lang w:val="en-US" w:eastAsia="zh-CN" w:bidi="ar"/>
        </w:rPr>
        <w:t>注：应聘人员</w:t>
      </w:r>
      <w:r>
        <w:rPr>
          <w:rFonts w:hint="default" w:ascii="Times New Roman" w:hAnsi="Times New Roman" w:eastAsia="微软雅黑" w:cs="Times New Roman"/>
          <w:color w:val="auto"/>
          <w:kern w:val="0"/>
          <w:sz w:val="24"/>
          <w:szCs w:val="24"/>
          <w:highlight w:val="none"/>
          <w:lang w:val="en-US" w:eastAsia="zh-CN" w:bidi="ar"/>
        </w:rPr>
        <w:t>年龄计算截止时间为公告发布之日。</w:t>
      </w:r>
    </w:p>
    <w:sectPr>
      <w:pgSz w:w="16838" w:h="11906" w:orient="landscape"/>
      <w:pgMar w:top="12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4OTcxYzBkYzEwNzlmOTQzODQ2NmMyMmQ0MTZiYTkifQ=="/>
  </w:docVars>
  <w:rsids>
    <w:rsidRoot w:val="504F2F7A"/>
    <w:rsid w:val="00196A02"/>
    <w:rsid w:val="0148089A"/>
    <w:rsid w:val="01801891"/>
    <w:rsid w:val="01F93DCB"/>
    <w:rsid w:val="0356175A"/>
    <w:rsid w:val="052971A9"/>
    <w:rsid w:val="06085010"/>
    <w:rsid w:val="065150CE"/>
    <w:rsid w:val="07A16205"/>
    <w:rsid w:val="08124353"/>
    <w:rsid w:val="08AA1E05"/>
    <w:rsid w:val="09690D21"/>
    <w:rsid w:val="0BC027C4"/>
    <w:rsid w:val="0C3C40B5"/>
    <w:rsid w:val="0FDD1B3C"/>
    <w:rsid w:val="115418B9"/>
    <w:rsid w:val="11636B71"/>
    <w:rsid w:val="14C35937"/>
    <w:rsid w:val="15591F94"/>
    <w:rsid w:val="16D50F3F"/>
    <w:rsid w:val="190855FC"/>
    <w:rsid w:val="1B23671D"/>
    <w:rsid w:val="1B2B72BA"/>
    <w:rsid w:val="1B59378E"/>
    <w:rsid w:val="1B854F2D"/>
    <w:rsid w:val="1C161DDD"/>
    <w:rsid w:val="1C4E61D6"/>
    <w:rsid w:val="1CAF1CF2"/>
    <w:rsid w:val="1DD25EB6"/>
    <w:rsid w:val="1E4A3FC0"/>
    <w:rsid w:val="1ED97B65"/>
    <w:rsid w:val="20BB6652"/>
    <w:rsid w:val="210963B5"/>
    <w:rsid w:val="21380DF9"/>
    <w:rsid w:val="22B048C6"/>
    <w:rsid w:val="24540686"/>
    <w:rsid w:val="25E139C8"/>
    <w:rsid w:val="27072CB4"/>
    <w:rsid w:val="27155308"/>
    <w:rsid w:val="274572A5"/>
    <w:rsid w:val="27A45E31"/>
    <w:rsid w:val="27E160ED"/>
    <w:rsid w:val="27FA0805"/>
    <w:rsid w:val="2979196B"/>
    <w:rsid w:val="297A634C"/>
    <w:rsid w:val="2A0059FA"/>
    <w:rsid w:val="2A0C569A"/>
    <w:rsid w:val="2A467D32"/>
    <w:rsid w:val="2B876D2A"/>
    <w:rsid w:val="2BA83DAE"/>
    <w:rsid w:val="2FA21214"/>
    <w:rsid w:val="30221728"/>
    <w:rsid w:val="303C673F"/>
    <w:rsid w:val="3154215F"/>
    <w:rsid w:val="3321758E"/>
    <w:rsid w:val="337E7149"/>
    <w:rsid w:val="33EB1F16"/>
    <w:rsid w:val="340755ED"/>
    <w:rsid w:val="360F0177"/>
    <w:rsid w:val="38AE268C"/>
    <w:rsid w:val="38B3597D"/>
    <w:rsid w:val="3A9935D4"/>
    <w:rsid w:val="3AC11AD3"/>
    <w:rsid w:val="3B5B5607"/>
    <w:rsid w:val="3BDD14DC"/>
    <w:rsid w:val="3C034C82"/>
    <w:rsid w:val="3C0A26EF"/>
    <w:rsid w:val="3C0F7E4E"/>
    <w:rsid w:val="3C65673D"/>
    <w:rsid w:val="3C6B42A6"/>
    <w:rsid w:val="3D475273"/>
    <w:rsid w:val="3D692ACE"/>
    <w:rsid w:val="3DC141DE"/>
    <w:rsid w:val="3EAF3F70"/>
    <w:rsid w:val="3EFA76DD"/>
    <w:rsid w:val="3FB6105E"/>
    <w:rsid w:val="429A4C67"/>
    <w:rsid w:val="430A462C"/>
    <w:rsid w:val="43903EC0"/>
    <w:rsid w:val="43BB4BF7"/>
    <w:rsid w:val="45B56B8D"/>
    <w:rsid w:val="45E86283"/>
    <w:rsid w:val="47B50F13"/>
    <w:rsid w:val="47D516B6"/>
    <w:rsid w:val="491569A7"/>
    <w:rsid w:val="499A554C"/>
    <w:rsid w:val="4A57763B"/>
    <w:rsid w:val="4AA9790A"/>
    <w:rsid w:val="4C95381D"/>
    <w:rsid w:val="4C9E46E2"/>
    <w:rsid w:val="4DFE5075"/>
    <w:rsid w:val="4E50267E"/>
    <w:rsid w:val="4E796078"/>
    <w:rsid w:val="504F2F7A"/>
    <w:rsid w:val="5074560B"/>
    <w:rsid w:val="50957E83"/>
    <w:rsid w:val="52E02222"/>
    <w:rsid w:val="533358EB"/>
    <w:rsid w:val="53704398"/>
    <w:rsid w:val="558E78ED"/>
    <w:rsid w:val="565748B4"/>
    <w:rsid w:val="56C91B36"/>
    <w:rsid w:val="577861BC"/>
    <w:rsid w:val="57DD1D89"/>
    <w:rsid w:val="58540C9C"/>
    <w:rsid w:val="585D0732"/>
    <w:rsid w:val="589F7D00"/>
    <w:rsid w:val="59A238B4"/>
    <w:rsid w:val="59A815C0"/>
    <w:rsid w:val="5A253EAC"/>
    <w:rsid w:val="5A982DB9"/>
    <w:rsid w:val="5AD54704"/>
    <w:rsid w:val="5D457DD0"/>
    <w:rsid w:val="5DC44A0C"/>
    <w:rsid w:val="5DC769A4"/>
    <w:rsid w:val="5DF62904"/>
    <w:rsid w:val="5F037177"/>
    <w:rsid w:val="5FC66C44"/>
    <w:rsid w:val="63B50208"/>
    <w:rsid w:val="650E70C3"/>
    <w:rsid w:val="65C52709"/>
    <w:rsid w:val="66F159C6"/>
    <w:rsid w:val="6A3A5D4F"/>
    <w:rsid w:val="6CFD7C5F"/>
    <w:rsid w:val="6D2C1665"/>
    <w:rsid w:val="6D940B2D"/>
    <w:rsid w:val="6F3E2352"/>
    <w:rsid w:val="708A15C7"/>
    <w:rsid w:val="70C66957"/>
    <w:rsid w:val="70E17740"/>
    <w:rsid w:val="722C1185"/>
    <w:rsid w:val="725B76BF"/>
    <w:rsid w:val="72A7258E"/>
    <w:rsid w:val="76D130EC"/>
    <w:rsid w:val="76E57692"/>
    <w:rsid w:val="770551D1"/>
    <w:rsid w:val="77322171"/>
    <w:rsid w:val="77B35DD1"/>
    <w:rsid w:val="77CC7E75"/>
    <w:rsid w:val="79756EDC"/>
    <w:rsid w:val="7A1E34AC"/>
    <w:rsid w:val="7BD92189"/>
    <w:rsid w:val="7C16218B"/>
    <w:rsid w:val="7CB225D2"/>
    <w:rsid w:val="7E13752E"/>
    <w:rsid w:val="7EEC2630"/>
    <w:rsid w:val="7EF980CB"/>
    <w:rsid w:val="7F4341B9"/>
    <w:rsid w:val="7FDA5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  <w:style w:type="character" w:styleId="9">
    <w:name w:val="Hyperlink"/>
    <w:basedOn w:val="6"/>
    <w:qFormat/>
    <w:uiPriority w:val="0"/>
    <w:rPr>
      <w:color w:val="0000FF"/>
      <w:u w:val="single"/>
    </w:rPr>
  </w:style>
  <w:style w:type="character" w:customStyle="1" w:styleId="10">
    <w:name w:val="font51"/>
    <w:basedOn w:val="6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11">
    <w:name w:val="font81"/>
    <w:basedOn w:val="6"/>
    <w:qFormat/>
    <w:uiPriority w:val="0"/>
    <w:rPr>
      <w:rFonts w:hint="eastAsia" w:ascii="微软雅黑" w:hAnsi="微软雅黑" w:eastAsia="微软雅黑" w:cs="微软雅黑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2373</Words>
  <Characters>2626</Characters>
  <Lines>0</Lines>
  <Paragraphs>0</Paragraphs>
  <TotalTime>0</TotalTime>
  <ScaleCrop>false</ScaleCrop>
  <LinksUpToDate>false</LinksUpToDate>
  <CharactersWithSpaces>2626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2024-08-12T14:43:00Z</dcterms:created>
  <dc:creator>九牧林</dc:creator>
  <cp:lastModifiedBy>九牧林</cp:lastModifiedBy>
  <dcterms:modified xsi:type="dcterms:W3CDTF">2024-09-11T01:51:41Z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B7DD5A834A234FCC8C2AF6039149DBFD_13</vt:lpwstr>
  </property>
</Properties>
</file>