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15"/>
        </w:tabs>
        <w:spacing w:line="460" w:lineRule="exact"/>
        <w:ind w:right="264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附件：</w:t>
      </w:r>
    </w:p>
    <w:p>
      <w:pPr>
        <w:jc w:val="distribute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</w:t>
      </w:r>
      <w:bookmarkStart w:id="0" w:name="_GoBack"/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安徽天门控股集团有限公司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2025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年公开招聘工作人员岗位计划表</w:t>
      </w:r>
    </w:p>
    <w:bookmarkEnd w:id="0"/>
    <w:tbl>
      <w:tblPr>
        <w:tblStyle w:val="3"/>
        <w:tblW w:w="1053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665"/>
        <w:gridCol w:w="660"/>
        <w:gridCol w:w="1122"/>
        <w:gridCol w:w="2664"/>
        <w:gridCol w:w="720"/>
        <w:gridCol w:w="732"/>
        <w:gridCol w:w="1262"/>
        <w:gridCol w:w="1993"/>
      </w:tblGrid>
      <w:tr>
        <w:trPr>
          <w:trHeight w:val="1124" w:hRule="atLeast"/>
          <w:jc w:val="center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1"/>
                <w:szCs w:val="21"/>
              </w:rPr>
              <w:t>岗位代码</w:t>
            </w:r>
          </w:p>
        </w:tc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1"/>
                <w:szCs w:val="21"/>
              </w:rPr>
              <w:t>岗位名称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1"/>
                <w:szCs w:val="21"/>
              </w:rPr>
              <w:t>人数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1"/>
                <w:szCs w:val="21"/>
              </w:rPr>
              <w:t>年龄</w:t>
            </w:r>
          </w:p>
        </w:tc>
        <w:tc>
          <w:tcPr>
            <w:tcW w:w="2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1"/>
                <w:szCs w:val="21"/>
              </w:rPr>
              <w:t>岗位职责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学位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1"/>
                <w:szCs w:val="21"/>
              </w:rPr>
              <w:t>专业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1"/>
                <w:szCs w:val="21"/>
              </w:rPr>
              <w:t>岗位要求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1"/>
                <w:szCs w:val="21"/>
              </w:rPr>
              <w:t>001</w:t>
            </w:r>
          </w:p>
        </w:tc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eastAsia="微软雅黑"/>
                <w:b w:val="0"/>
                <w:bCs w:val="0"/>
                <w:sz w:val="22"/>
                <w:szCs w:val="22"/>
                <w:lang w:val="en-US" w:eastAsia="zh-CN"/>
              </w:rPr>
              <w:t>融资岗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2名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35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1"/>
                <w:szCs w:val="21"/>
              </w:rPr>
              <w:t>周岁以下</w:t>
            </w:r>
            <w:r>
              <w:rPr>
                <w:rFonts w:hint="eastAsia" w:cs="微软雅黑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cs="微软雅黑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条件优秀者年龄可放宽至40周岁</w:t>
            </w:r>
            <w:r>
              <w:rPr>
                <w:rFonts w:hint="eastAsia" w:cs="微软雅黑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ind w:leftChars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zh-CN"/>
              </w:rPr>
              <w:t>1.服务集团公司各类经营业务的投融资需要，通过市场化融资保障偿债和建设运营资金安全</w:t>
            </w:r>
            <w:r>
              <w:rPr>
                <w:rFonts w:hint="eastAsia" w:cs="微软雅黑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ind w:leftChars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zh-CN"/>
              </w:rPr>
              <w:t>2.制定公司融资策略，进行融资能力分析，为公司融资提供决策依据；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ind w:leftChars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zh-CN"/>
              </w:rPr>
              <w:t>3.负责公司融资的谈判和签约，确保融资条款符合公司的利益；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ind w:leftChars="0"/>
              <w:jc w:val="left"/>
              <w:textAlignment w:val="center"/>
              <w:rPr>
                <w:rFonts w:hint="default" w:ascii="微软雅黑" w:hAnsi="微软雅黑" w:eastAsia="微软雅黑" w:cs="微软雅黑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zh-CN"/>
              </w:rPr>
              <w:t>4.负责公司融资管理的内部制度和流程的制定、完善和更新，确保公司融资管理的规范化和标准化。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本科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1"/>
                <w:szCs w:val="21"/>
              </w:rPr>
              <w:t>及以上学历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学士及以上学位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金融学类（0203）、经济学类（0201）、会计学（120203K）、财务管理（120204）相关专业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left"/>
              <w:rPr>
                <w:rFonts w:hint="eastAsia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</w:rPr>
              <w:t>1.具备应聘人员基本条件要求；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left"/>
              <w:rPr>
                <w:rFonts w:hint="eastAsia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</w:rPr>
              <w:t>2.熟悉国家金融政策，具备较强的业务操作、风险控制和财务分析的能力；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left"/>
              <w:rPr>
                <w:rFonts w:hint="eastAsia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</w:rPr>
              <w:t>3.具有</w:t>
            </w:r>
            <w:r>
              <w:rPr>
                <w:rFonts w:hint="eastAsia" w:ascii="微软雅黑" w:eastAsia="微软雅黑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</w:rPr>
              <w:t>年及以上融资相关工作经验；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left"/>
              <w:rPr>
                <w:rFonts w:hint="default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</w:rPr>
              <w:t>4.</w:t>
            </w:r>
            <w:r>
              <w:rPr>
                <w:rFonts w:hint="eastAsia" w:ascii="微软雅黑" w:eastAsia="微软雅黑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同等条件下，持有特许金融分析师职业资格证书（CFA）、注册会计师（CPA）等证书者优先考虑。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eastAsia" w:cs="微软雅黑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2名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cs="微软雅黑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left"/>
              <w:textAlignment w:val="center"/>
              <w:rPr>
                <w:rFonts w:hint="eastAsia" w:cs="微软雅黑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eastAsia" w:cs="微软雅黑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left"/>
              <w:rPr>
                <w:rFonts w:hint="eastAsia" w:cs="微软雅黑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0MzQ5MzljNTAzNGRiMTAwNWZlYjcwNzcxMmVmODcifQ=="/>
    <w:docVar w:name="KSO_WPS_MARK_KEY" w:val="a70c8bd2-3c01-4af7-b96d-400da040f1c7"/>
  </w:docVars>
  <w:rsids>
    <w:rsidRoot w:val="1DC22927"/>
    <w:rsid w:val="1DC22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99"/>
    <w:pPr>
      <w:widowControl w:val="0"/>
      <w:tabs>
        <w:tab w:val="center" w:pos="4153"/>
        <w:tab w:val="right" w:pos="8306"/>
      </w:tabs>
      <w:autoSpaceDE/>
      <w:autoSpaceDN/>
      <w:snapToGrid w:val="0"/>
    </w:pPr>
    <w:rPr>
      <w:rFonts w:eastAsia="宋体" w:asciiTheme="minorHAnsi" w:hAnsiTheme="minorHAnsi" w:cstheme="minorBidi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2025-02-21T08:12:00Z</dcterms:created>
  <dc:creator>hp</dc:creator>
  <cp:lastModifiedBy>hp</cp:lastModifiedBy>
  <dcterms:modified xsi:type="dcterms:W3CDTF">2025-02-21T08:13:35Z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B1132035FFE2473B9F68F9EB10C65D66_11</vt:lpwstr>
  </property>
</Properties>
</file>