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CEA2C2">
      <w:pPr>
        <w:jc w:val="left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附件1：</w:t>
      </w:r>
    </w:p>
    <w:p w14:paraId="5E925813"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公开招聘人员岗位简介</w:t>
      </w:r>
      <w:bookmarkStart w:id="0" w:name="_GoBack"/>
      <w:bookmarkEnd w:id="0"/>
    </w:p>
    <w:tbl>
      <w:tblPr>
        <w:tblStyle w:val="6"/>
        <w:tblW w:w="14671" w:type="dxa"/>
        <w:tblInd w:w="-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1062"/>
        <w:gridCol w:w="691"/>
        <w:gridCol w:w="1247"/>
        <w:gridCol w:w="1079"/>
        <w:gridCol w:w="1563"/>
        <w:gridCol w:w="1681"/>
        <w:gridCol w:w="2633"/>
        <w:gridCol w:w="3250"/>
        <w:gridCol w:w="783"/>
      </w:tblGrid>
      <w:tr w14:paraId="15F409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BA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7E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EC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ED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ED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要求学历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E7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年龄区间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7A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要求专业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E9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要求工作年限</w:t>
            </w: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04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职位说明及其他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9D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260BE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55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10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部门助理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46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7A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财务核算岗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BF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1B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周岁及以下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，特别优秀的年龄可放宽至40周岁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2A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会计、财务、审计、税务类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及相关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5E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5年以上财务工作经验（其中有3年以上会计师事务所或是房产地公司财务工作经验）</w:t>
            </w: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FFC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具有高级会计师职称、注册会计师、税务师等资格证书优先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CC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3349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C1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14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部门助理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B0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42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DD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E8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周岁及以下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，特别优秀的年龄可放宽至40周岁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48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及相关专业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90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10年及以上工作经验</w:t>
            </w: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E8F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高级工程师职称；需8年以上建设单位工作经验；有一级建造师执业资格者优先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EF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9161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BB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45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科员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0E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59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招商运营岗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18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AC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E9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市场营销、工商管理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相关专业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A4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5年及以上工作经验</w:t>
            </w: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879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具有大型商业综合体或综合交通枢纽项目招商运营经验；具备较强的市场开拓能力和商务谈判技巧，熟悉招商流程和运营管理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51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7D4B6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84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D6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科员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E6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DE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法务管理岗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31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36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4C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民商法学（含：劳动法学、社会保障法学）、经济法学及相关专业</w:t>
            </w:r>
          </w:p>
        </w:tc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3C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3年及以上工作经验</w:t>
            </w: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3F6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须通过国家司法考试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93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14A8BE1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343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unhideWhenUsed/>
    <w:qFormat/>
    <w:uiPriority w:val="99"/>
    <w:pPr>
      <w:ind w:firstLine="420" w:firstLineChars="200"/>
      <w:jc w:val="both"/>
    </w:pPr>
    <w:rPr>
      <w:rFonts w:ascii="Calibri" w:hAnsi="Calibri" w:eastAsia="宋体"/>
      <w:color w:val="auto"/>
      <w:kern w:val="2"/>
      <w:sz w:val="21"/>
      <w:szCs w:val="22"/>
      <w:lang w:eastAsia="zh-CN" w:bidi="ar-SA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First Indent"/>
    <w:basedOn w:val="5"/>
    <w:qFormat/>
    <w:uiPriority w:val="0"/>
    <w:pPr>
      <w:spacing w:line="560" w:lineRule="exact"/>
      <w:ind w:firstLine="880" w:firstLineChars="200"/>
      <w:jc w:val="both"/>
    </w:pPr>
    <w:rPr>
      <w:rFonts w:eastAsia="仿宋_GB2312" w:cs="Times New Roman"/>
      <w:color w:val="auto"/>
      <w:kern w:val="2"/>
      <w:sz w:val="32"/>
      <w:lang w:eastAsia="zh-CN" w:bidi="ar-SA"/>
    </w:rPr>
  </w:style>
  <w:style w:type="paragraph" w:styleId="5">
    <w:name w:val="Body Text"/>
    <w:basedOn w:val="1"/>
    <w:qFormat/>
    <w:uiPriority w:val="1"/>
    <w:pPr>
      <w:ind w:left="111"/>
    </w:pPr>
    <w:rPr>
      <w:rFonts w:ascii="宋体" w:hAnsi="宋体" w:eastAsia="宋体" w:cs="宋体"/>
      <w:sz w:val="30"/>
      <w:szCs w:val="30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2025-03-17T03:31:27Z</dcterms:created>
  <dc:creator>mlf</dc:creator>
  <cp:lastModifiedBy>小飞侠</cp:lastModifiedBy>
  <dcterms:modified xsi:type="dcterms:W3CDTF">2025-03-17T03:32:15Z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eyJoZGlkIjoiZjg4YjU0Y2RmYTRiMDE5ZDZiNDYxM2I5MGJkM2ZjMGQiLCJ1c2VySWQiOiI1NDU3NTc4MDkifQ==</vt:lpwstr>
  </property>
  <property fmtid="{D5CDD505-2E9C-101B-9397-08002B2CF9AE}" pid="4" name="ICV">
    <vt:lpwstr>1A6BEC95FCF84878968895A3AF2B59B0_12</vt:lpwstr>
  </property>
</Properties>
</file>