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14348" w:type="dxa"/>
        <w:tblInd w:w="-13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5"/>
        <w:gridCol w:w="154"/>
        <w:gridCol w:w="525"/>
        <w:gridCol w:w="355"/>
        <w:gridCol w:w="525"/>
        <w:gridCol w:w="11"/>
        <w:gridCol w:w="525"/>
        <w:gridCol w:w="471"/>
        <w:gridCol w:w="525"/>
        <w:gridCol w:w="425"/>
        <w:gridCol w:w="525"/>
        <w:gridCol w:w="403"/>
        <w:gridCol w:w="525"/>
        <w:gridCol w:w="4744"/>
        <w:gridCol w:w="525"/>
        <w:gridCol w:w="318"/>
        <w:gridCol w:w="525"/>
        <w:gridCol w:w="2742"/>
      </w:tblGrid>
      <w:tr w14:paraId="48FE2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2" w:hRule="atLeast"/>
        </w:trPr>
        <w:tc>
          <w:tcPr>
            <w:tcW w:w="2084" w:type="dxa"/>
            <w:gridSpan w:val="5"/>
            <w:tcBorders>
              <w:top w:val="nil"/>
              <w:left w:val="nil"/>
              <w:bottom w:val="nil"/>
              <w:right w:val="nil"/>
            </w:tcBorders>
            <w:shd w:val="clear" w:color="auto" w:fill="auto"/>
            <w:noWrap/>
            <w:vAlign w:val="center"/>
          </w:tcPr>
          <w:p w14:paraId="1DC23326">
            <w:pPr>
              <w:keepNext w:val="0"/>
              <w:keepLines w:val="0"/>
              <w:widowControl/>
              <w:suppressLineNumbers w:val="0"/>
              <w:jc w:val="left"/>
              <w:textAlignment w:val="center"/>
              <w:rPr>
                <w:rFonts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附件1</w:t>
            </w:r>
          </w:p>
        </w:tc>
        <w:tc>
          <w:tcPr>
            <w:tcW w:w="536" w:type="dxa"/>
            <w:gridSpan w:val="2"/>
            <w:tcBorders>
              <w:top w:val="nil"/>
              <w:left w:val="nil"/>
              <w:bottom w:val="nil"/>
              <w:right w:val="nil"/>
            </w:tcBorders>
            <w:shd w:val="clear" w:color="auto" w:fill="auto"/>
            <w:noWrap/>
            <w:vAlign w:val="center"/>
          </w:tcPr>
          <w:p w14:paraId="7F4BBC69">
            <w:pPr>
              <w:jc w:val="center"/>
              <w:rPr>
                <w:rFonts w:hint="eastAsia" w:ascii="宋体" w:hAnsi="宋体" w:eastAsia="宋体" w:cs="宋体"/>
                <w:i w:val="0"/>
                <w:iCs w:val="0"/>
                <w:color w:val="000000"/>
                <w:sz w:val="22"/>
                <w:szCs w:val="22"/>
                <w:u w:val="none"/>
              </w:rPr>
            </w:pPr>
          </w:p>
        </w:tc>
        <w:tc>
          <w:tcPr>
            <w:tcW w:w="996" w:type="dxa"/>
            <w:gridSpan w:val="2"/>
            <w:tcBorders>
              <w:top w:val="nil"/>
              <w:left w:val="nil"/>
              <w:bottom w:val="nil"/>
              <w:right w:val="nil"/>
            </w:tcBorders>
            <w:shd w:val="clear" w:color="auto" w:fill="auto"/>
            <w:noWrap/>
            <w:vAlign w:val="center"/>
          </w:tcPr>
          <w:p w14:paraId="731D9D8D">
            <w:pPr>
              <w:rPr>
                <w:rFonts w:hint="eastAsia" w:ascii="宋体" w:hAnsi="宋体" w:eastAsia="宋体" w:cs="宋体"/>
                <w:i w:val="0"/>
                <w:iCs w:val="0"/>
                <w:color w:val="000000"/>
                <w:sz w:val="22"/>
                <w:szCs w:val="22"/>
                <w:u w:val="none"/>
              </w:rPr>
            </w:pPr>
          </w:p>
        </w:tc>
        <w:tc>
          <w:tcPr>
            <w:tcW w:w="950" w:type="dxa"/>
            <w:gridSpan w:val="2"/>
            <w:tcBorders>
              <w:top w:val="nil"/>
              <w:left w:val="nil"/>
              <w:bottom w:val="nil"/>
              <w:right w:val="nil"/>
            </w:tcBorders>
            <w:shd w:val="clear" w:color="auto" w:fill="auto"/>
            <w:noWrap/>
            <w:vAlign w:val="center"/>
          </w:tcPr>
          <w:p w14:paraId="5B0C122B">
            <w:pPr>
              <w:rPr>
                <w:rFonts w:hint="eastAsia" w:ascii="宋体" w:hAnsi="宋体" w:eastAsia="宋体" w:cs="宋体"/>
                <w:i w:val="0"/>
                <w:iCs w:val="0"/>
                <w:color w:val="000000"/>
                <w:sz w:val="22"/>
                <w:szCs w:val="22"/>
                <w:u w:val="none"/>
              </w:rPr>
            </w:pPr>
          </w:p>
        </w:tc>
        <w:tc>
          <w:tcPr>
            <w:tcW w:w="928" w:type="dxa"/>
            <w:gridSpan w:val="2"/>
            <w:tcBorders>
              <w:top w:val="nil"/>
              <w:left w:val="nil"/>
              <w:bottom w:val="nil"/>
              <w:right w:val="nil"/>
            </w:tcBorders>
            <w:shd w:val="clear" w:color="auto" w:fill="auto"/>
            <w:noWrap/>
            <w:vAlign w:val="center"/>
          </w:tcPr>
          <w:p w14:paraId="0E9DDC5C">
            <w:pPr>
              <w:jc w:val="center"/>
              <w:rPr>
                <w:rFonts w:hint="eastAsia" w:ascii="宋体" w:hAnsi="宋体" w:eastAsia="宋体" w:cs="宋体"/>
                <w:i w:val="0"/>
                <w:iCs w:val="0"/>
                <w:color w:val="000000"/>
                <w:sz w:val="22"/>
                <w:szCs w:val="22"/>
                <w:u w:val="none"/>
              </w:rPr>
            </w:pPr>
          </w:p>
        </w:tc>
        <w:tc>
          <w:tcPr>
            <w:tcW w:w="5269" w:type="dxa"/>
            <w:gridSpan w:val="2"/>
            <w:tcBorders>
              <w:top w:val="nil"/>
              <w:left w:val="nil"/>
              <w:bottom w:val="nil"/>
              <w:right w:val="nil"/>
            </w:tcBorders>
            <w:shd w:val="clear" w:color="auto" w:fill="auto"/>
            <w:vAlign w:val="center"/>
          </w:tcPr>
          <w:p w14:paraId="6FB5FB32">
            <w:pPr>
              <w:jc w:val="left"/>
              <w:rPr>
                <w:rFonts w:hint="eastAsia" w:ascii="宋体" w:hAnsi="宋体" w:eastAsia="宋体" w:cs="宋体"/>
                <w:i w:val="0"/>
                <w:iCs w:val="0"/>
                <w:color w:val="000000"/>
                <w:sz w:val="22"/>
                <w:szCs w:val="22"/>
                <w:u w:val="none"/>
              </w:rPr>
            </w:pPr>
          </w:p>
        </w:tc>
        <w:tc>
          <w:tcPr>
            <w:tcW w:w="843" w:type="dxa"/>
            <w:gridSpan w:val="2"/>
            <w:tcBorders>
              <w:top w:val="nil"/>
              <w:left w:val="nil"/>
              <w:bottom w:val="nil"/>
              <w:right w:val="nil"/>
            </w:tcBorders>
            <w:shd w:val="clear" w:color="auto" w:fill="auto"/>
            <w:noWrap/>
            <w:vAlign w:val="center"/>
          </w:tcPr>
          <w:p w14:paraId="10878737">
            <w:pPr>
              <w:rPr>
                <w:rFonts w:hint="eastAsia" w:ascii="宋体" w:hAnsi="宋体" w:eastAsia="宋体" w:cs="宋体"/>
                <w:i w:val="0"/>
                <w:iCs w:val="0"/>
                <w:color w:val="000000"/>
                <w:sz w:val="22"/>
                <w:szCs w:val="22"/>
                <w:u w:val="none"/>
              </w:rPr>
            </w:pPr>
          </w:p>
        </w:tc>
        <w:tc>
          <w:tcPr>
            <w:tcW w:w="2742" w:type="dxa"/>
            <w:tcBorders>
              <w:top w:val="nil"/>
              <w:left w:val="nil"/>
              <w:bottom w:val="nil"/>
              <w:right w:val="nil"/>
            </w:tcBorders>
            <w:shd w:val="clear" w:color="auto" w:fill="auto"/>
            <w:noWrap/>
            <w:vAlign w:val="center"/>
          </w:tcPr>
          <w:p w14:paraId="43E526BC">
            <w:pPr>
              <w:rPr>
                <w:rFonts w:hint="eastAsia" w:ascii="宋体" w:hAnsi="宋体" w:eastAsia="宋体" w:cs="宋体"/>
                <w:i w:val="0"/>
                <w:iCs w:val="0"/>
                <w:color w:val="000000"/>
                <w:sz w:val="22"/>
                <w:szCs w:val="22"/>
                <w:u w:val="none"/>
              </w:rPr>
            </w:pPr>
          </w:p>
        </w:tc>
      </w:tr>
      <w:tr w14:paraId="6C91A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4" w:hRule="atLeast"/>
        </w:trPr>
        <w:tc>
          <w:tcPr>
            <w:tcW w:w="14348" w:type="dxa"/>
            <w:gridSpan w:val="18"/>
            <w:tcBorders>
              <w:top w:val="nil"/>
              <w:left w:val="nil"/>
              <w:bottom w:val="nil"/>
              <w:right w:val="nil"/>
            </w:tcBorders>
            <w:shd w:val="clear" w:color="auto" w:fill="auto"/>
            <w:noWrap/>
            <w:vAlign w:val="center"/>
          </w:tcPr>
          <w:p w14:paraId="11216CD0">
            <w:pPr>
              <w:keepNext w:val="0"/>
              <w:keepLines w:val="0"/>
              <w:widowControl/>
              <w:suppressLineNumbers w:val="0"/>
              <w:jc w:val="center"/>
              <w:textAlignment w:val="center"/>
              <w:rPr>
                <w:rFonts w:hint="eastAsia" w:ascii="黑体" w:hAnsi="宋体" w:eastAsia="黑体" w:cs="黑体"/>
                <w:i w:val="0"/>
                <w:iCs w:val="0"/>
                <w:color w:val="000000"/>
                <w:sz w:val="40"/>
                <w:szCs w:val="40"/>
                <w:u w:val="none"/>
              </w:rPr>
            </w:pPr>
            <w:r>
              <w:rPr>
                <w:rFonts w:hint="eastAsia" w:ascii="黑体" w:hAnsi="宋体" w:eastAsia="黑体" w:cs="黑体"/>
                <w:i w:val="0"/>
                <w:iCs w:val="0"/>
                <w:color w:val="000000"/>
                <w:kern w:val="0"/>
                <w:sz w:val="40"/>
                <w:szCs w:val="40"/>
                <w:u w:val="none"/>
                <w:lang w:val="en-US" w:eastAsia="zh-CN" w:bidi="ar"/>
              </w:rPr>
              <w:t>湖南省国瓴私募基金管理有限公司2025年度春季招聘岗位需求信息表</w:t>
            </w:r>
          </w:p>
        </w:tc>
      </w:tr>
      <w:tr w14:paraId="3AE8C7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2" w:hRule="atLeast"/>
        </w:trPr>
        <w:tc>
          <w:tcPr>
            <w:tcW w:w="525" w:type="dxa"/>
            <w:tcBorders>
              <w:top w:val="nil"/>
              <w:left w:val="nil"/>
              <w:bottom w:val="nil"/>
              <w:right w:val="nil"/>
            </w:tcBorders>
            <w:shd w:val="clear" w:color="auto" w:fill="auto"/>
            <w:noWrap/>
            <w:vAlign w:val="center"/>
          </w:tcPr>
          <w:p w14:paraId="7B8A8F3B">
            <w:pPr>
              <w:rPr>
                <w:rFonts w:hint="eastAsia" w:ascii="宋体" w:hAnsi="宋体" w:eastAsia="宋体" w:cs="宋体"/>
                <w:i w:val="0"/>
                <w:iCs w:val="0"/>
                <w:color w:val="000000"/>
                <w:sz w:val="22"/>
                <w:szCs w:val="22"/>
                <w:u w:val="none"/>
              </w:rPr>
            </w:pPr>
          </w:p>
        </w:tc>
        <w:tc>
          <w:tcPr>
            <w:tcW w:w="679" w:type="dxa"/>
            <w:gridSpan w:val="2"/>
            <w:tcBorders>
              <w:top w:val="nil"/>
              <w:left w:val="nil"/>
              <w:bottom w:val="nil"/>
              <w:right w:val="nil"/>
            </w:tcBorders>
            <w:shd w:val="clear" w:color="auto" w:fill="auto"/>
            <w:noWrap/>
            <w:vAlign w:val="center"/>
          </w:tcPr>
          <w:p w14:paraId="7A7356FE">
            <w:pPr>
              <w:rPr>
                <w:rFonts w:hint="eastAsia" w:ascii="宋体" w:hAnsi="宋体" w:eastAsia="宋体" w:cs="宋体"/>
                <w:i w:val="0"/>
                <w:iCs w:val="0"/>
                <w:color w:val="000000"/>
                <w:sz w:val="22"/>
                <w:szCs w:val="22"/>
                <w:u w:val="none"/>
              </w:rPr>
            </w:pPr>
          </w:p>
        </w:tc>
        <w:tc>
          <w:tcPr>
            <w:tcW w:w="880" w:type="dxa"/>
            <w:gridSpan w:val="2"/>
            <w:tcBorders>
              <w:top w:val="nil"/>
              <w:left w:val="nil"/>
              <w:bottom w:val="nil"/>
              <w:right w:val="nil"/>
            </w:tcBorders>
            <w:shd w:val="clear" w:color="auto" w:fill="auto"/>
            <w:noWrap/>
            <w:vAlign w:val="center"/>
          </w:tcPr>
          <w:p w14:paraId="211C7F03">
            <w:pPr>
              <w:rPr>
                <w:rFonts w:hint="eastAsia" w:ascii="宋体" w:hAnsi="宋体" w:eastAsia="宋体" w:cs="宋体"/>
                <w:i w:val="0"/>
                <w:iCs w:val="0"/>
                <w:color w:val="000000"/>
                <w:sz w:val="22"/>
                <w:szCs w:val="22"/>
                <w:u w:val="none"/>
              </w:rPr>
            </w:pPr>
          </w:p>
        </w:tc>
        <w:tc>
          <w:tcPr>
            <w:tcW w:w="536" w:type="dxa"/>
            <w:gridSpan w:val="2"/>
            <w:tcBorders>
              <w:top w:val="nil"/>
              <w:left w:val="nil"/>
              <w:bottom w:val="nil"/>
              <w:right w:val="nil"/>
            </w:tcBorders>
            <w:shd w:val="clear" w:color="auto" w:fill="auto"/>
            <w:noWrap/>
            <w:vAlign w:val="center"/>
          </w:tcPr>
          <w:p w14:paraId="430074C2">
            <w:pPr>
              <w:jc w:val="center"/>
              <w:rPr>
                <w:rFonts w:hint="eastAsia" w:ascii="宋体" w:hAnsi="宋体" w:eastAsia="宋体" w:cs="宋体"/>
                <w:i w:val="0"/>
                <w:iCs w:val="0"/>
                <w:color w:val="000000"/>
                <w:sz w:val="22"/>
                <w:szCs w:val="22"/>
                <w:u w:val="none"/>
              </w:rPr>
            </w:pPr>
          </w:p>
        </w:tc>
        <w:tc>
          <w:tcPr>
            <w:tcW w:w="996" w:type="dxa"/>
            <w:gridSpan w:val="2"/>
            <w:tcBorders>
              <w:top w:val="nil"/>
              <w:left w:val="nil"/>
              <w:bottom w:val="nil"/>
              <w:right w:val="nil"/>
            </w:tcBorders>
            <w:shd w:val="clear" w:color="auto" w:fill="auto"/>
            <w:noWrap/>
            <w:vAlign w:val="center"/>
          </w:tcPr>
          <w:p w14:paraId="4AC387FE">
            <w:pPr>
              <w:rPr>
                <w:rFonts w:hint="eastAsia" w:ascii="宋体" w:hAnsi="宋体" w:eastAsia="宋体" w:cs="宋体"/>
                <w:i w:val="0"/>
                <w:iCs w:val="0"/>
                <w:color w:val="000000"/>
                <w:sz w:val="22"/>
                <w:szCs w:val="22"/>
                <w:u w:val="none"/>
              </w:rPr>
            </w:pPr>
          </w:p>
        </w:tc>
        <w:tc>
          <w:tcPr>
            <w:tcW w:w="950" w:type="dxa"/>
            <w:gridSpan w:val="2"/>
            <w:tcBorders>
              <w:top w:val="nil"/>
              <w:left w:val="nil"/>
              <w:bottom w:val="nil"/>
              <w:right w:val="nil"/>
            </w:tcBorders>
            <w:shd w:val="clear" w:color="auto" w:fill="auto"/>
            <w:noWrap/>
            <w:vAlign w:val="center"/>
          </w:tcPr>
          <w:p w14:paraId="33DF20C9">
            <w:pPr>
              <w:rPr>
                <w:rFonts w:hint="eastAsia" w:ascii="宋体" w:hAnsi="宋体" w:eastAsia="宋体" w:cs="宋体"/>
                <w:i w:val="0"/>
                <w:iCs w:val="0"/>
                <w:color w:val="000000"/>
                <w:sz w:val="22"/>
                <w:szCs w:val="22"/>
                <w:u w:val="none"/>
              </w:rPr>
            </w:pPr>
          </w:p>
        </w:tc>
        <w:tc>
          <w:tcPr>
            <w:tcW w:w="928" w:type="dxa"/>
            <w:gridSpan w:val="2"/>
            <w:tcBorders>
              <w:top w:val="nil"/>
              <w:left w:val="nil"/>
              <w:bottom w:val="nil"/>
              <w:right w:val="nil"/>
            </w:tcBorders>
            <w:shd w:val="clear" w:color="auto" w:fill="auto"/>
            <w:noWrap/>
            <w:vAlign w:val="center"/>
          </w:tcPr>
          <w:p w14:paraId="55D330CD">
            <w:pPr>
              <w:jc w:val="center"/>
              <w:rPr>
                <w:rFonts w:hint="eastAsia" w:ascii="宋体" w:hAnsi="宋体" w:eastAsia="宋体" w:cs="宋体"/>
                <w:i w:val="0"/>
                <w:iCs w:val="0"/>
                <w:color w:val="000000"/>
                <w:sz w:val="22"/>
                <w:szCs w:val="22"/>
                <w:u w:val="none"/>
              </w:rPr>
            </w:pPr>
          </w:p>
        </w:tc>
        <w:tc>
          <w:tcPr>
            <w:tcW w:w="5269" w:type="dxa"/>
            <w:gridSpan w:val="2"/>
            <w:tcBorders>
              <w:top w:val="nil"/>
              <w:left w:val="nil"/>
              <w:bottom w:val="nil"/>
              <w:right w:val="nil"/>
            </w:tcBorders>
            <w:shd w:val="clear" w:color="auto" w:fill="auto"/>
            <w:noWrap/>
            <w:vAlign w:val="center"/>
          </w:tcPr>
          <w:p w14:paraId="4CE6A780">
            <w:pPr>
              <w:jc w:val="center"/>
              <w:rPr>
                <w:rFonts w:hint="eastAsia" w:ascii="宋体" w:hAnsi="宋体" w:eastAsia="宋体" w:cs="宋体"/>
                <w:i w:val="0"/>
                <w:iCs w:val="0"/>
                <w:color w:val="000000"/>
                <w:sz w:val="22"/>
                <w:szCs w:val="22"/>
                <w:u w:val="none"/>
              </w:rPr>
            </w:pPr>
          </w:p>
        </w:tc>
        <w:tc>
          <w:tcPr>
            <w:tcW w:w="843" w:type="dxa"/>
            <w:gridSpan w:val="2"/>
            <w:tcBorders>
              <w:top w:val="nil"/>
              <w:left w:val="nil"/>
              <w:bottom w:val="nil"/>
              <w:right w:val="nil"/>
            </w:tcBorders>
            <w:shd w:val="clear" w:color="auto" w:fill="auto"/>
            <w:noWrap/>
            <w:vAlign w:val="center"/>
          </w:tcPr>
          <w:p w14:paraId="5BC2DC4F">
            <w:pPr>
              <w:rPr>
                <w:rFonts w:hint="eastAsia" w:ascii="宋体" w:hAnsi="宋体" w:eastAsia="宋体" w:cs="宋体"/>
                <w:i w:val="0"/>
                <w:iCs w:val="0"/>
                <w:color w:val="000000"/>
                <w:sz w:val="22"/>
                <w:szCs w:val="22"/>
                <w:u w:val="none"/>
              </w:rPr>
            </w:pPr>
          </w:p>
        </w:tc>
        <w:tc>
          <w:tcPr>
            <w:tcW w:w="2742" w:type="dxa"/>
            <w:tcBorders>
              <w:top w:val="nil"/>
              <w:left w:val="nil"/>
              <w:bottom w:val="nil"/>
              <w:right w:val="nil"/>
            </w:tcBorders>
            <w:shd w:val="clear" w:color="auto" w:fill="auto"/>
            <w:noWrap/>
            <w:vAlign w:val="center"/>
          </w:tcPr>
          <w:p w14:paraId="467B202D">
            <w:pPr>
              <w:rPr>
                <w:rFonts w:hint="eastAsia" w:ascii="宋体" w:hAnsi="宋体" w:eastAsia="宋体" w:cs="宋体"/>
                <w:i w:val="0"/>
                <w:iCs w:val="0"/>
                <w:color w:val="000000"/>
                <w:sz w:val="22"/>
                <w:szCs w:val="22"/>
                <w:u w:val="none"/>
              </w:rPr>
            </w:pPr>
          </w:p>
        </w:tc>
      </w:tr>
      <w:tr w14:paraId="3C560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8" w:hRule="atLeast"/>
        </w:trPr>
        <w:tc>
          <w:tcPr>
            <w:tcW w:w="6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3D3464">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公司名称</w:t>
            </w:r>
          </w:p>
        </w:tc>
        <w:tc>
          <w:tcPr>
            <w:tcW w:w="8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D5317E">
            <w:pPr>
              <w:keepNext w:val="0"/>
              <w:keepLines w:val="0"/>
              <w:widowControl/>
              <w:suppressLineNumbers w:val="0"/>
              <w:jc w:val="center"/>
              <w:textAlignment w:val="center"/>
              <w:rPr>
                <w:rFonts w:hint="eastAsia"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招聘</w:t>
            </w:r>
          </w:p>
          <w:p w14:paraId="17B93B5D">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岗位</w:t>
            </w:r>
          </w:p>
        </w:tc>
        <w:tc>
          <w:tcPr>
            <w:tcW w:w="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E10E34">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人数</w:t>
            </w:r>
          </w:p>
        </w:tc>
        <w:tc>
          <w:tcPr>
            <w:tcW w:w="9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C0A341">
            <w:pPr>
              <w:keepNext w:val="0"/>
              <w:keepLines w:val="0"/>
              <w:widowControl/>
              <w:suppressLineNumbers w:val="0"/>
              <w:jc w:val="center"/>
              <w:textAlignment w:val="center"/>
              <w:rPr>
                <w:rFonts w:hint="eastAsia"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专业</w:t>
            </w:r>
          </w:p>
          <w:p w14:paraId="659010A9">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要求</w:t>
            </w:r>
          </w:p>
        </w:tc>
        <w:tc>
          <w:tcPr>
            <w:tcW w:w="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5B084C">
            <w:pPr>
              <w:keepNext w:val="0"/>
              <w:keepLines w:val="0"/>
              <w:widowControl/>
              <w:suppressLineNumbers w:val="0"/>
              <w:jc w:val="center"/>
              <w:textAlignment w:val="center"/>
              <w:rPr>
                <w:rFonts w:hint="eastAsia"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学历</w:t>
            </w:r>
          </w:p>
          <w:p w14:paraId="6B4C53E8">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要求</w:t>
            </w:r>
          </w:p>
        </w:tc>
        <w:tc>
          <w:tcPr>
            <w:tcW w:w="9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9DFBBC">
            <w:pPr>
              <w:keepNext w:val="0"/>
              <w:keepLines w:val="0"/>
              <w:widowControl/>
              <w:suppressLineNumbers w:val="0"/>
              <w:jc w:val="center"/>
              <w:textAlignment w:val="center"/>
              <w:rPr>
                <w:rFonts w:hint="eastAsia"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年龄</w:t>
            </w:r>
          </w:p>
          <w:p w14:paraId="168E8B42">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限制</w:t>
            </w:r>
          </w:p>
        </w:tc>
        <w:tc>
          <w:tcPr>
            <w:tcW w:w="52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F889D7">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岗位任职资格</w:t>
            </w:r>
          </w:p>
        </w:tc>
        <w:tc>
          <w:tcPr>
            <w:tcW w:w="8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820D0E">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薪酬待遇</w:t>
            </w:r>
          </w:p>
        </w:tc>
        <w:tc>
          <w:tcPr>
            <w:tcW w:w="32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85C5AF">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其他事项</w:t>
            </w:r>
          </w:p>
        </w:tc>
      </w:tr>
      <w:tr w14:paraId="38D26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91" w:hRule="atLeast"/>
        </w:trPr>
        <w:tc>
          <w:tcPr>
            <w:tcW w:w="679" w:type="dxa"/>
            <w:gridSpan w:val="2"/>
            <w:tcBorders>
              <w:top w:val="nil"/>
              <w:left w:val="single" w:color="000000" w:sz="4" w:space="0"/>
              <w:bottom w:val="single" w:color="000000" w:sz="4" w:space="0"/>
              <w:right w:val="single" w:color="000000" w:sz="4" w:space="0"/>
            </w:tcBorders>
            <w:shd w:val="clear" w:color="auto" w:fill="auto"/>
            <w:vAlign w:val="center"/>
          </w:tcPr>
          <w:p w14:paraId="25B38F9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国瓴</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基金</w:t>
            </w:r>
          </w:p>
        </w:tc>
        <w:tc>
          <w:tcPr>
            <w:tcW w:w="8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8C173D">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基金</w:t>
            </w:r>
          </w:p>
          <w:p w14:paraId="2D51E80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主管</w:t>
            </w:r>
          </w:p>
        </w:tc>
        <w:tc>
          <w:tcPr>
            <w:tcW w:w="5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E9512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9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26EE1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旅游类、规划类、管理类、经济类、金融类等相关专业毕业</w:t>
            </w:r>
          </w:p>
        </w:tc>
        <w:tc>
          <w:tcPr>
            <w:tcW w:w="9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BC0DD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研究生及以上学历（双一流高校优先）</w:t>
            </w:r>
          </w:p>
        </w:tc>
        <w:tc>
          <w:tcPr>
            <w:tcW w:w="9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4CF6C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35周岁及以下（1990年3月30日之后出生）</w:t>
            </w:r>
          </w:p>
        </w:tc>
        <w:tc>
          <w:tcPr>
            <w:tcW w:w="52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04EF6C">
            <w:pPr>
              <w:keepNext w:val="0"/>
              <w:keepLines w:val="0"/>
              <w:widowControl/>
              <w:numPr>
                <w:ilvl w:val="0"/>
                <w:numId w:val="0"/>
              </w:numPr>
              <w:suppressLineNumbers w:val="0"/>
              <w:jc w:val="both"/>
              <w:textAlignment w:val="center"/>
              <w:rPr>
                <w:rFonts w:hint="eastAsia" w:ascii="仿宋" w:hAnsi="仿宋" w:eastAsia="仿宋" w:cs="仿宋"/>
                <w:i w:val="0"/>
                <w:iCs w:val="0"/>
                <w:color w:val="000000"/>
                <w:kern w:val="0"/>
                <w:sz w:val="18"/>
                <w:szCs w:val="18"/>
                <w:u w:val="none"/>
                <w:lang w:val="en-US" w:eastAsia="zh-CN" w:bidi="ar"/>
              </w:rPr>
            </w:pPr>
            <w:r>
              <w:rPr>
                <w:rFonts w:hint="eastAsia" w:ascii="仿宋" w:hAnsi="仿宋" w:eastAsia="仿宋" w:cs="仿宋"/>
                <w:i w:val="0"/>
                <w:iCs w:val="0"/>
                <w:color w:val="000000"/>
                <w:kern w:val="0"/>
                <w:sz w:val="18"/>
                <w:szCs w:val="18"/>
                <w:u w:val="none"/>
                <w:lang w:val="en-US" w:eastAsia="zh-CN" w:bidi="ar"/>
              </w:rPr>
              <w:t>1.具有3年以上私募股权基金运营、投资相关工作经验；</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2.具有募资渠道资源，能独立进行基金募资者；</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3.熟悉投资、并购相关法律法规, 具备一定的金融、法律、财务等相关业务综合知识；</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4.能独立参与基金、项目尽调，具有优质项目投资经验者优先；5.沟通能力与执行力突出，具有较强的责任心与抗压能力；</w:t>
            </w:r>
          </w:p>
          <w:p w14:paraId="6E32B8CC">
            <w:pPr>
              <w:keepNext w:val="0"/>
              <w:keepLines w:val="0"/>
              <w:widowControl/>
              <w:numPr>
                <w:ilvl w:val="0"/>
                <w:numId w:val="0"/>
              </w:numPr>
              <w:suppressLineNumbers w:val="0"/>
              <w:jc w:val="both"/>
              <w:textAlignment w:val="center"/>
              <w:rPr>
                <w:rFonts w:hint="eastAsia"/>
              </w:rPr>
            </w:pPr>
            <w:r>
              <w:rPr>
                <w:rFonts w:hint="eastAsia" w:ascii="仿宋" w:hAnsi="仿宋" w:eastAsia="仿宋" w:cs="仿宋"/>
                <w:i w:val="0"/>
                <w:iCs w:val="0"/>
                <w:color w:val="000000"/>
                <w:kern w:val="0"/>
                <w:sz w:val="18"/>
                <w:szCs w:val="18"/>
                <w:u w:val="none"/>
                <w:lang w:val="en-US" w:eastAsia="zh-CN" w:bidi="ar"/>
              </w:rPr>
              <w:t>6.特别优秀者可适当放宽上述条件。</w:t>
            </w:r>
          </w:p>
        </w:tc>
        <w:tc>
          <w:tcPr>
            <w:tcW w:w="84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6154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15-20万/年</w:t>
            </w:r>
          </w:p>
        </w:tc>
        <w:tc>
          <w:tcPr>
            <w:tcW w:w="32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300DBA">
            <w:pPr>
              <w:jc w:val="both"/>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有下列情形之一的，不得报名:</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1.曾因犯罪受过刑事处罚的人员或曾被开除公职的人员:</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2.尚未解除党纪、政务处分或正在接受组织调查的人员;</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3.涉嫌违法犯罪正在接受司法调查尚未做出结论的人员;</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4.在各级各类单位公开招聘中因违反规定被记入公开招聘应聘人员诚信档案库，且记录期限未满的人员;</w:t>
            </w:r>
            <w:r>
              <w:rPr>
                <w:rFonts w:hint="eastAsia" w:ascii="仿宋" w:hAnsi="仿宋" w:eastAsia="仿宋" w:cs="仿宋"/>
                <w:i w:val="0"/>
                <w:iCs w:val="0"/>
                <w:color w:val="000000"/>
                <w:kern w:val="0"/>
                <w:sz w:val="18"/>
                <w:szCs w:val="18"/>
                <w:u w:val="none"/>
                <w:lang w:val="en-US" w:eastAsia="zh-CN" w:bidi="ar"/>
              </w:rPr>
              <w:br w:type="textWrapping"/>
            </w:r>
            <w:r>
              <w:rPr>
                <w:rFonts w:hint="eastAsia" w:ascii="仿宋" w:hAnsi="仿宋" w:eastAsia="仿宋" w:cs="仿宋"/>
                <w:i w:val="0"/>
                <w:iCs w:val="0"/>
                <w:color w:val="000000"/>
                <w:kern w:val="0"/>
                <w:sz w:val="18"/>
                <w:szCs w:val="18"/>
                <w:u w:val="none"/>
                <w:lang w:val="en-US" w:eastAsia="zh-CN" w:bidi="ar"/>
              </w:rPr>
              <w:t>5.法律、政策规定不得聘用为国企员工的其他情形人员。</w:t>
            </w:r>
          </w:p>
        </w:tc>
      </w:tr>
    </w:tbl>
    <w:p w14:paraId="6E3DE653">
      <w:pPr>
        <w:rPr>
          <w:rFonts w:hint="default"/>
          <w:color w:val="000000" w:themeColor="text1"/>
          <w:lang w:val="en-US" w:eastAsia="zh-CN"/>
          <w14:textFill>
            <w14:solidFill>
              <w14:schemeClr w14:val="tx1"/>
            </w14:solidFill>
          </w14:textFill>
        </w:rPr>
      </w:pPr>
      <w:bookmarkStart w:id="0" w:name="_GoBack"/>
      <w:bookmarkEnd w:id="0"/>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C06F832-2F5F-4FF0-9B63-3E00A62B1D4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embedRegular r:id="rId2" w:fontKey="{C3512643-C0FF-4DF1-8DAF-1560CE429A1D}"/>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142E3">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9C64A5C">
                          <w:pPr>
                            <w:pStyle w:val="4"/>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09C64A5C">
                    <w:pPr>
                      <w:pStyle w:val="4"/>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rPr>
                        <w:rFonts w:hint="eastAsia" w:ascii="仿宋" w:hAnsi="仿宋" w:eastAsia="仿宋" w:cs="仿宋"/>
                        <w:sz w:val="28"/>
                        <w:szCs w:val="28"/>
                      </w:rPr>
                      <w:t>1</w:t>
                    </w:r>
                    <w:r>
                      <w:rPr>
                        <w:rFonts w:hint="eastAsia" w:ascii="仿宋" w:hAnsi="仿宋" w:eastAsia="仿宋" w:cs="仿宋"/>
                        <w:sz w:val="28"/>
                        <w:szCs w:val="28"/>
                      </w:rPr>
                      <w:fldChar w:fldCharType="end"/>
                    </w:r>
                    <w:r>
                      <w:rPr>
                        <w:rFonts w:hint="eastAsia" w:ascii="仿宋" w:hAnsi="仿宋" w:eastAsia="仿宋" w:cs="仿宋"/>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wMDIxNDJmZDFkOTA1OTZmYTM0M2EwZWJiMTJjYTMifQ=="/>
  </w:docVars>
  <w:rsids>
    <w:rsidRoot w:val="00000000"/>
    <w:rsid w:val="04A84380"/>
    <w:rsid w:val="110955EA"/>
    <w:rsid w:val="1284306D"/>
    <w:rsid w:val="137B7943"/>
    <w:rsid w:val="1A911DA6"/>
    <w:rsid w:val="21843C8D"/>
    <w:rsid w:val="2A5F0785"/>
    <w:rsid w:val="2AB4237F"/>
    <w:rsid w:val="32495164"/>
    <w:rsid w:val="39940EA1"/>
    <w:rsid w:val="45886D07"/>
    <w:rsid w:val="4AE41175"/>
    <w:rsid w:val="529E7070"/>
    <w:rsid w:val="5C4D667C"/>
    <w:rsid w:val="62D5726A"/>
    <w:rsid w:val="6680608D"/>
    <w:rsid w:val="6A890D70"/>
    <w:rsid w:val="711D38D8"/>
    <w:rsid w:val="784F2C76"/>
    <w:rsid w:val="7AE570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table of figures1"/>
    <w:basedOn w:val="1"/>
    <w:next w:val="1"/>
    <w:qFormat/>
    <w:uiPriority w:val="0"/>
    <w:pPr>
      <w:ind w:left="200" w:leftChars="200" w:hanging="200" w:hangingChars="200"/>
    </w:pPr>
  </w:style>
  <w:style w:type="paragraph" w:styleId="3">
    <w:name w:val="Plain Text"/>
    <w:basedOn w:val="1"/>
    <w:qFormat/>
    <w:uiPriority w:val="0"/>
    <w:rPr>
      <w:rFonts w:ascii="宋体" w:hAnsi="Courier New"/>
      <w:kern w:val="0"/>
      <w:sz w:val="20"/>
      <w:szCs w:val="20"/>
    </w:rPr>
  </w:style>
  <w:style w:type="paragraph" w:styleId="4">
    <w:name w:val="footer"/>
    <w:basedOn w:val="1"/>
    <w:qFormat/>
    <w:uiPriority w:val="0"/>
    <w:pPr>
      <w:tabs>
        <w:tab w:val="center" w:pos="4153"/>
        <w:tab w:val="right" w:pos="8306"/>
      </w:tabs>
      <w:snapToGrid w:val="0"/>
      <w:jc w:val="left"/>
    </w:pPr>
    <w:rPr>
      <w:sz w:val="18"/>
    </w:rPr>
  </w:style>
  <w:style w:type="paragraph" w:styleId="5">
    <w:name w:val="table of figures"/>
    <w:basedOn w:val="1"/>
    <w:next w:val="1"/>
    <w:qFormat/>
    <w:uiPriority w:val="0"/>
    <w:pPr>
      <w:ind w:left="400" w:leftChars="200" w:hanging="200" w:hangingChars="200"/>
    </w:pPr>
    <w:rPr>
      <w:rFonts w:ascii="Calibri" w:hAnsi="Calibri" w:eastAsia="宋体" w:cs="Times New Roman"/>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 w:type="character" w:customStyle="1" w:styleId="10">
    <w:name w:val="font91"/>
    <w:basedOn w:val="8"/>
    <w:qFormat/>
    <w:uiPriority w:val="0"/>
    <w:rPr>
      <w:rFonts w:hint="eastAsia" w:ascii="宋体" w:hAnsi="宋体" w:eastAsia="宋体" w:cs="宋体"/>
      <w:color w:val="FF0000"/>
      <w:sz w:val="20"/>
      <w:szCs w:val="20"/>
      <w:u w:val="none"/>
    </w:rPr>
  </w:style>
  <w:style w:type="character" w:customStyle="1" w:styleId="11">
    <w:name w:val="font81"/>
    <w:basedOn w:val="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959</Words>
  <Characters>993</Characters>
  <Lines>0</Lines>
  <Paragraphs>0</Paragraphs>
  <TotalTime>2</TotalTime>
  <ScaleCrop>false</ScaleCrop>
  <LinksUpToDate>false</LinksUpToDate>
  <CharactersWithSpaces>1098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2025-03-12T08:07:00Z</dcterms:created>
  <dc:creator>党群部</dc:creator>
  <cp:lastModifiedBy>AB</cp:lastModifiedBy>
  <cp:lastPrinted>2025-03-18T06:57:00Z</cp:lastPrinted>
  <dcterms:modified xsi:type="dcterms:W3CDTF">2025-03-19T07:21:28Z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C154BC0BCC5F49A5A368E499703AE11B_13</vt:lpwstr>
  </property>
  <property fmtid="{D5CDD505-2E9C-101B-9397-08002B2CF9AE}" pid="4" name="KSOTemplateDocerSaveRecord">
    <vt:lpwstr>eyJoZGlkIjoiYTVhYWI3YTlkMTU3YjVjMDQyMjU1MGQxNGRlNWI3NWEiLCJ1c2VySWQiOiIyNjU5MjE2NzIifQ==</vt:lpwstr>
  </property>
</Properties>
</file>