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8C2B66">
      <w:pPr>
        <w:pStyle w:val="10"/>
        <w:keepNext w:val="0"/>
        <w:keepLines w:val="0"/>
        <w:pageBreakBefore w:val="0"/>
        <w:tabs>
          <w:tab w:val="left" w:pos="9193"/>
          <w:tab w:val="left" w:pos="9827"/>
        </w:tabs>
        <w:kinsoku/>
        <w:wordWrap/>
        <w:overflowPunct/>
        <w:topLinePunct w:val="0"/>
        <w:autoSpaceDE w:val="0"/>
        <w:autoSpaceDN w:val="0"/>
        <w:bidi w:val="0"/>
        <w:adjustRightInd/>
        <w:snapToGrid w:val="0"/>
        <w:spacing w:line="560" w:lineRule="exact"/>
        <w:textAlignment w:val="auto"/>
        <w:rPr>
          <w:rFonts w:hint="eastAsia" w:ascii="方正小标宋简体" w:hAnsi="方正小标宋简体" w:eastAsia="方正小标宋简体" w:cs="方正小标宋简体"/>
          <w:snapToGrid w:val="0"/>
          <w:color w:val="auto"/>
          <w:kern w:val="0"/>
          <w:szCs w:val="20"/>
        </w:rPr>
      </w:pPr>
      <w:r>
        <w:rPr>
          <w:rFonts w:hint="eastAsia" w:ascii="方正小标宋简体" w:hAnsi="方正小标宋简体" w:eastAsia="方正小标宋简体" w:cs="方正小标宋简体"/>
          <w:snapToGrid w:val="0"/>
          <w:color w:val="auto"/>
          <w:kern w:val="0"/>
          <w:szCs w:val="20"/>
        </w:rPr>
        <w:t>江苏海润城市发展集团有限公司</w:t>
      </w:r>
    </w:p>
    <w:p w14:paraId="7BFAC5E4">
      <w:pPr>
        <w:pStyle w:val="10"/>
        <w:keepNext w:val="0"/>
        <w:keepLines w:val="0"/>
        <w:pageBreakBefore w:val="0"/>
        <w:tabs>
          <w:tab w:val="left" w:pos="9193"/>
          <w:tab w:val="left" w:pos="9827"/>
        </w:tabs>
        <w:kinsoku/>
        <w:wordWrap/>
        <w:overflowPunct/>
        <w:topLinePunct w:val="0"/>
        <w:autoSpaceDE w:val="0"/>
        <w:autoSpaceDN w:val="0"/>
        <w:bidi w:val="0"/>
        <w:adjustRightInd/>
        <w:snapToGrid w:val="0"/>
        <w:spacing w:line="560" w:lineRule="exact"/>
        <w:textAlignment w:val="auto"/>
        <w:rPr>
          <w:rFonts w:hint="eastAsia" w:ascii="方正小标宋简体" w:hAnsi="方正小标宋简体" w:eastAsia="方正小标宋简体" w:cs="方正小标宋简体"/>
          <w:snapToGrid w:val="0"/>
          <w:color w:val="auto"/>
          <w:kern w:val="0"/>
          <w:szCs w:val="20"/>
        </w:rPr>
      </w:pPr>
      <w:r>
        <w:rPr>
          <w:rFonts w:hint="eastAsia" w:ascii="方正小标宋简体" w:hAnsi="方正小标宋简体" w:eastAsia="方正小标宋简体" w:cs="方正小标宋简体"/>
          <w:snapToGrid w:val="0"/>
          <w:color w:val="auto"/>
          <w:kern w:val="0"/>
          <w:szCs w:val="20"/>
        </w:rPr>
        <w:t>下属子公司公开招聘</w:t>
      </w:r>
      <w:r>
        <w:rPr>
          <w:rFonts w:hint="eastAsia" w:ascii="方正小标宋简体" w:hAnsi="方正小标宋简体" w:eastAsia="方正小标宋简体" w:cs="方正小标宋简体"/>
          <w:snapToGrid w:val="0"/>
          <w:color w:val="auto"/>
          <w:kern w:val="0"/>
          <w:szCs w:val="20"/>
          <w:lang w:val="en-US" w:eastAsia="zh-CN"/>
        </w:rPr>
        <w:t>工作</w:t>
      </w:r>
      <w:r>
        <w:rPr>
          <w:rFonts w:hint="eastAsia" w:ascii="方正小标宋简体" w:hAnsi="方正小标宋简体" w:eastAsia="方正小标宋简体" w:cs="方正小标宋简体"/>
          <w:snapToGrid w:val="0"/>
          <w:color w:val="auto"/>
          <w:kern w:val="0"/>
          <w:szCs w:val="20"/>
        </w:rPr>
        <w:t>人员的公告</w:t>
      </w:r>
    </w:p>
    <w:p w14:paraId="3EFDF53B">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p>
    <w:p w14:paraId="4897F20F">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江苏海润城市发展集团有限公司下属</w:t>
      </w:r>
      <w:r>
        <w:rPr>
          <w:rFonts w:hint="eastAsia" w:ascii="仿宋_GB2312" w:hAnsi="仿宋_GB2312" w:eastAsia="仿宋_GB2312" w:cs="仿宋_GB2312"/>
          <w:color w:val="auto"/>
          <w:kern w:val="0"/>
          <w:sz w:val="32"/>
          <w:szCs w:val="32"/>
          <w:lang w:val="en-US" w:eastAsia="zh-CN" w:bidi="ar"/>
        </w:rPr>
        <w:t>南通市东布洲现代服务产业管理有限公司（暂定名）</w:t>
      </w:r>
      <w:r>
        <w:rPr>
          <w:rFonts w:hint="eastAsia" w:ascii="仿宋_GB2312" w:hAnsi="仿宋_GB2312" w:eastAsia="仿宋_GB2312" w:cs="仿宋_GB2312"/>
          <w:snapToGrid w:val="0"/>
          <w:color w:val="auto"/>
          <w:kern w:val="0"/>
          <w:sz w:val="32"/>
          <w:szCs w:val="20"/>
        </w:rPr>
        <w:t>因业务发展需要，特面向社会公开招聘</w:t>
      </w:r>
      <w:r>
        <w:rPr>
          <w:rFonts w:hint="eastAsia" w:ascii="仿宋_GB2312" w:hAnsi="仿宋_GB2312" w:eastAsia="仿宋_GB2312" w:cs="仿宋_GB2312"/>
          <w:snapToGrid w:val="0"/>
          <w:color w:val="auto"/>
          <w:kern w:val="0"/>
          <w:sz w:val="32"/>
          <w:szCs w:val="20"/>
          <w:lang w:val="en-US" w:eastAsia="zh-CN"/>
        </w:rPr>
        <w:t>工作人员4</w:t>
      </w:r>
      <w:r>
        <w:rPr>
          <w:rFonts w:hint="eastAsia" w:ascii="仿宋_GB2312" w:hAnsi="仿宋_GB2312" w:eastAsia="仿宋_GB2312" w:cs="仿宋_GB2312"/>
          <w:snapToGrid w:val="0"/>
          <w:color w:val="auto"/>
          <w:kern w:val="0"/>
          <w:sz w:val="32"/>
          <w:szCs w:val="20"/>
        </w:rPr>
        <w:t>名，现将有关事项公告如下：</w:t>
      </w:r>
    </w:p>
    <w:p w14:paraId="2DC5F48C">
      <w:pPr>
        <w:keepNext w:val="0"/>
        <w:keepLines w:val="0"/>
        <w:pageBreakBefore w:val="0"/>
        <w:kinsoku/>
        <w:wordWrap/>
        <w:overflowPunct/>
        <w:topLinePunct w:val="0"/>
        <w:autoSpaceDE w:val="0"/>
        <w:autoSpaceDN w:val="0"/>
        <w:bidi w:val="0"/>
        <w:adjustRightInd/>
        <w:snapToGrid w:val="0"/>
        <w:spacing w:line="560" w:lineRule="exact"/>
        <w:ind w:firstLine="624"/>
        <w:textAlignment w:val="auto"/>
        <w:rPr>
          <w:rFonts w:ascii="黑体" w:hAnsi="黑体" w:eastAsia="黑体" w:cs="Times New Roman"/>
          <w:snapToGrid w:val="0"/>
          <w:color w:val="auto"/>
          <w:kern w:val="0"/>
          <w:sz w:val="32"/>
          <w:szCs w:val="20"/>
        </w:rPr>
      </w:pPr>
      <w:r>
        <w:rPr>
          <w:rFonts w:hint="eastAsia" w:ascii="黑体" w:hAnsi="黑体" w:eastAsia="黑体" w:cs="Times New Roman"/>
          <w:snapToGrid w:val="0"/>
          <w:color w:val="auto"/>
          <w:kern w:val="0"/>
          <w:sz w:val="32"/>
          <w:szCs w:val="20"/>
        </w:rPr>
        <w:t>一、公司简介</w:t>
      </w:r>
    </w:p>
    <w:p w14:paraId="1D672640">
      <w:pPr>
        <w:keepNext w:val="0"/>
        <w:keepLines w:val="0"/>
        <w:pageBreakBefore w:val="0"/>
        <w:widowControl w:val="0"/>
        <w:kinsoku/>
        <w:wordWrap/>
        <w:overflowPunct/>
        <w:topLinePunct w:val="0"/>
        <w:autoSpaceDE w:val="0"/>
        <w:autoSpaceDN w:val="0"/>
        <w:bidi w:val="0"/>
        <w:adjustRightInd/>
        <w:snapToGrid w:val="0"/>
        <w:spacing w:line="560" w:lineRule="exact"/>
        <w:ind w:firstLine="640" w:firstLineChars="200"/>
        <w:textAlignment w:val="auto"/>
        <w:rPr>
          <w:rFonts w:hint="eastAsia" w:ascii="仿宋_GB2312" w:hAnsi="仿宋_GB2312" w:eastAsia="仿宋_GB2312" w:cs="仿宋_GB2312"/>
          <w:snapToGrid w:val="0"/>
          <w:color w:val="auto"/>
          <w:kern w:val="0"/>
          <w:sz w:val="32"/>
          <w:szCs w:val="20"/>
          <w:lang w:eastAsia="zh-CN"/>
        </w:rPr>
      </w:pPr>
      <w:r>
        <w:rPr>
          <w:rFonts w:hint="eastAsia" w:ascii="仿宋_GB2312" w:hAnsi="仿宋_GB2312" w:eastAsia="仿宋_GB2312" w:cs="仿宋_GB2312"/>
          <w:snapToGrid w:val="0"/>
          <w:color w:val="auto"/>
          <w:kern w:val="0"/>
          <w:sz w:val="32"/>
          <w:szCs w:val="20"/>
          <w:lang w:eastAsia="zh-CN"/>
        </w:rPr>
        <w:t>江苏海润城市发展集团有限公司前身为海门市城市发展投资有限公司，成立于2018年3月，是海门区政府出资设立的区属一类国有独资企业，2020年8月正式更名为江苏海润城市发展集团有限公司。集团注册资本45亿元，总资产约754亿元（含托管公司），企业信用评级为AA+，下属两个二类国有企业南通市海门环保水务集团有限公司和南通市江海农文旅集团有限公司，信用评级先后提升至产业AA。</w:t>
      </w:r>
    </w:p>
    <w:p w14:paraId="2D1C0CFE">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lang w:eastAsia="zh-CN"/>
        </w:rPr>
        <w:t>集团负责统筹海门区城市投资建设事业，形成农文旅、环保水务、地产开发三大核心业务板块。主要业务涵盖城建开发、工程施工、环保水务、旅游研学、食堂集采、金融投资、产业投资、民生服务等多个领域，其中集团及子公司拥有房地产开发一级、建筑总承包二级、市政总承包二级、CMA检验检测等多项资格资质，在环保水务、检验检测等方面取得多项国家专利，致力打造成受社会尊敬的城市综合运营服务商。</w:t>
      </w:r>
    </w:p>
    <w:p w14:paraId="447071C1">
      <w:pPr>
        <w:keepNext w:val="0"/>
        <w:keepLines w:val="0"/>
        <w:pageBreakBefore w:val="0"/>
        <w:kinsoku/>
        <w:wordWrap/>
        <w:overflowPunct/>
        <w:topLinePunct w:val="0"/>
        <w:autoSpaceDE w:val="0"/>
        <w:autoSpaceDN w:val="0"/>
        <w:bidi w:val="0"/>
        <w:adjustRightInd/>
        <w:snapToGrid w:val="0"/>
        <w:spacing w:line="560" w:lineRule="exact"/>
        <w:ind w:firstLine="624"/>
        <w:textAlignment w:val="auto"/>
        <w:rPr>
          <w:rFonts w:ascii="黑体" w:hAnsi="黑体" w:eastAsia="黑体" w:cs="Times New Roman"/>
          <w:snapToGrid w:val="0"/>
          <w:color w:val="auto"/>
          <w:kern w:val="0"/>
          <w:sz w:val="32"/>
          <w:szCs w:val="20"/>
        </w:rPr>
      </w:pPr>
      <w:r>
        <w:rPr>
          <w:rFonts w:hint="eastAsia" w:ascii="黑体" w:hAnsi="黑体" w:eastAsia="黑体" w:cs="Times New Roman"/>
          <w:snapToGrid w:val="0"/>
          <w:color w:val="auto"/>
          <w:kern w:val="0"/>
          <w:sz w:val="32"/>
          <w:szCs w:val="20"/>
        </w:rPr>
        <w:t>二、招聘要求</w:t>
      </w:r>
    </w:p>
    <w:p w14:paraId="4DCD4DF8">
      <w:pPr>
        <w:keepNext w:val="0"/>
        <w:keepLines w:val="0"/>
        <w:pageBreakBefore w:val="0"/>
        <w:kinsoku/>
        <w:wordWrap/>
        <w:overflowPunct/>
        <w:topLinePunct w:val="0"/>
        <w:autoSpaceDE w:val="0"/>
        <w:autoSpaceDN w:val="0"/>
        <w:bidi w:val="0"/>
        <w:adjustRightInd/>
        <w:snapToGrid w:val="0"/>
        <w:spacing w:line="560" w:lineRule="exact"/>
        <w:ind w:firstLine="624"/>
        <w:textAlignment w:val="auto"/>
        <w:rPr>
          <w:rFonts w:ascii="楷体_GB2312" w:hAnsi="楷体_GB2312" w:eastAsia="楷体_GB2312" w:cs="楷体_GB2312"/>
          <w:snapToGrid w:val="0"/>
          <w:color w:val="auto"/>
          <w:kern w:val="0"/>
          <w:sz w:val="32"/>
          <w:szCs w:val="20"/>
        </w:rPr>
      </w:pPr>
      <w:r>
        <w:rPr>
          <w:rFonts w:hint="eastAsia" w:ascii="楷体_GB2312" w:hAnsi="楷体_GB2312" w:eastAsia="楷体_GB2312" w:cs="楷体_GB2312"/>
          <w:snapToGrid w:val="0"/>
          <w:color w:val="auto"/>
          <w:kern w:val="0"/>
          <w:sz w:val="32"/>
          <w:szCs w:val="20"/>
        </w:rPr>
        <w:t>1.招聘原则</w:t>
      </w:r>
    </w:p>
    <w:p w14:paraId="4D3FDC3C">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坚持公开、平等、竞争、择优的招聘原则。</w:t>
      </w:r>
    </w:p>
    <w:p w14:paraId="5C7C115D">
      <w:pPr>
        <w:keepNext w:val="0"/>
        <w:keepLines w:val="0"/>
        <w:pageBreakBefore w:val="0"/>
        <w:kinsoku/>
        <w:wordWrap/>
        <w:overflowPunct/>
        <w:topLinePunct w:val="0"/>
        <w:autoSpaceDE w:val="0"/>
        <w:autoSpaceDN w:val="0"/>
        <w:bidi w:val="0"/>
        <w:adjustRightInd/>
        <w:snapToGrid w:val="0"/>
        <w:spacing w:line="560" w:lineRule="exact"/>
        <w:ind w:firstLine="624"/>
        <w:textAlignment w:val="auto"/>
        <w:rPr>
          <w:rFonts w:ascii="楷体_GB2312" w:hAnsi="楷体_GB2312" w:eastAsia="楷体_GB2312" w:cs="楷体_GB2312"/>
          <w:snapToGrid w:val="0"/>
          <w:color w:val="auto"/>
          <w:kern w:val="0"/>
          <w:sz w:val="32"/>
          <w:szCs w:val="20"/>
        </w:rPr>
      </w:pPr>
      <w:r>
        <w:rPr>
          <w:rFonts w:hint="eastAsia" w:ascii="楷体_GB2312" w:hAnsi="楷体_GB2312" w:eastAsia="楷体_GB2312" w:cs="楷体_GB2312"/>
          <w:snapToGrid w:val="0"/>
          <w:color w:val="auto"/>
          <w:kern w:val="0"/>
          <w:sz w:val="32"/>
          <w:szCs w:val="20"/>
        </w:rPr>
        <w:t>2.报名基本条件</w:t>
      </w:r>
    </w:p>
    <w:p w14:paraId="7D11A730">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（1）具有中华人民共和国国籍；</w:t>
      </w:r>
    </w:p>
    <w:p w14:paraId="525A96D9">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（2）遵守中华人民共和国宪法和法律；</w:t>
      </w:r>
    </w:p>
    <w:p w14:paraId="2D24089D">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（3）具备良好的思想品德和职业操守；</w:t>
      </w:r>
    </w:p>
    <w:p w14:paraId="25110D97">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（4）具备岗位所需的专业或技能条件；</w:t>
      </w:r>
    </w:p>
    <w:p w14:paraId="487F2551">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（5）具备良好的心理素质和适用岗位要求的身体条件；</w:t>
      </w:r>
    </w:p>
    <w:p w14:paraId="7276EA7E">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（6）岗位所需的其他条件。</w:t>
      </w:r>
    </w:p>
    <w:p w14:paraId="40D71411">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有下列情形之一的，不得报名参加公开招聘：</w:t>
      </w:r>
    </w:p>
    <w:p w14:paraId="4B3DF17A">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（1）涉嫌违纪违法正在接受审查尚未作出结论的；</w:t>
      </w:r>
    </w:p>
    <w:p w14:paraId="23EC8448">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（2）受处分期间或者未满影响期限的；</w:t>
      </w:r>
    </w:p>
    <w:p w14:paraId="273EC57B">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（3）有过犯罪记录或刑事处罚期限未满的；</w:t>
      </w:r>
    </w:p>
    <w:p w14:paraId="579118E8">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（4）有岗位回避情形或竞业禁止规定的；</w:t>
      </w:r>
    </w:p>
    <w:p w14:paraId="2C5FD721">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（5）</w:t>
      </w:r>
      <w:r>
        <w:rPr>
          <w:rFonts w:hint="eastAsia" w:ascii="仿宋_GB2312" w:hAnsi="仿宋_GB2312" w:eastAsia="仿宋_GB2312" w:cs="仿宋_GB2312"/>
          <w:snapToGrid w:val="0"/>
          <w:color w:val="auto"/>
          <w:kern w:val="0"/>
          <w:sz w:val="32"/>
          <w:szCs w:val="20"/>
          <w:lang w:eastAsia="zh-CN"/>
        </w:rPr>
        <w:t>法律法规</w:t>
      </w:r>
      <w:r>
        <w:rPr>
          <w:rFonts w:hint="eastAsia" w:ascii="仿宋_GB2312" w:hAnsi="仿宋_GB2312" w:eastAsia="仿宋_GB2312" w:cs="仿宋_GB2312"/>
          <w:snapToGrid w:val="0"/>
          <w:color w:val="auto"/>
          <w:kern w:val="0"/>
          <w:sz w:val="32"/>
          <w:szCs w:val="20"/>
        </w:rPr>
        <w:t>规定的其他情形。</w:t>
      </w:r>
    </w:p>
    <w:p w14:paraId="5610F7C3">
      <w:pPr>
        <w:keepNext w:val="0"/>
        <w:keepLines w:val="0"/>
        <w:pageBreakBefore w:val="0"/>
        <w:kinsoku/>
        <w:wordWrap/>
        <w:overflowPunct/>
        <w:topLinePunct w:val="0"/>
        <w:autoSpaceDE w:val="0"/>
        <w:autoSpaceDN w:val="0"/>
        <w:bidi w:val="0"/>
        <w:adjustRightInd/>
        <w:snapToGrid w:val="0"/>
        <w:spacing w:line="560" w:lineRule="exact"/>
        <w:ind w:firstLine="624"/>
        <w:textAlignment w:val="auto"/>
        <w:rPr>
          <w:rFonts w:ascii="黑体" w:hAnsi="黑体" w:eastAsia="黑体" w:cs="Times New Roman"/>
          <w:snapToGrid w:val="0"/>
          <w:color w:val="auto"/>
          <w:kern w:val="0"/>
          <w:sz w:val="32"/>
          <w:szCs w:val="20"/>
        </w:rPr>
      </w:pPr>
      <w:r>
        <w:rPr>
          <w:rFonts w:hint="eastAsia" w:ascii="黑体" w:hAnsi="黑体" w:eastAsia="黑体" w:cs="Times New Roman"/>
          <w:snapToGrid w:val="0"/>
          <w:color w:val="auto"/>
          <w:kern w:val="0"/>
          <w:sz w:val="32"/>
          <w:szCs w:val="20"/>
        </w:rPr>
        <w:t>三、招聘岗位</w:t>
      </w:r>
    </w:p>
    <w:p w14:paraId="049461D4">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Times New Roman" w:hAnsi="Times New Roman" w:eastAsia="仿宋_GB2312" w:cs="Times New Roman"/>
          <w:snapToGrid w:val="0"/>
          <w:color w:val="auto"/>
          <w:kern w:val="0"/>
          <w:sz w:val="32"/>
          <w:szCs w:val="20"/>
        </w:rPr>
      </w:pPr>
      <w:r>
        <w:rPr>
          <w:rFonts w:hint="eastAsia" w:ascii="仿宋_GB2312" w:hAnsi="仿宋_GB2312" w:eastAsia="仿宋_GB2312" w:cs="仿宋_GB2312"/>
          <w:snapToGrid w:val="0"/>
          <w:color w:val="auto"/>
          <w:kern w:val="0"/>
          <w:sz w:val="32"/>
          <w:szCs w:val="20"/>
          <w:lang w:val="en-US" w:eastAsia="zh-CN"/>
        </w:rPr>
        <w:t>招聘岗位为总经理（岗位序号：01）1名、</w:t>
      </w:r>
      <w:r>
        <w:rPr>
          <w:rFonts w:hint="default" w:ascii="仿宋_GB2312" w:hAnsi="仿宋_GB2312" w:eastAsia="仿宋_GB2312" w:cs="仿宋_GB2312"/>
          <w:snapToGrid w:val="0"/>
          <w:color w:val="auto"/>
          <w:kern w:val="0"/>
          <w:sz w:val="32"/>
          <w:szCs w:val="20"/>
          <w:lang w:val="en-US" w:eastAsia="zh-CN"/>
        </w:rPr>
        <w:t>综合运管部经理</w:t>
      </w:r>
      <w:r>
        <w:rPr>
          <w:rFonts w:hint="eastAsia" w:ascii="仿宋_GB2312" w:hAnsi="仿宋_GB2312" w:eastAsia="仿宋_GB2312" w:cs="仿宋_GB2312"/>
          <w:snapToGrid w:val="0"/>
          <w:color w:val="auto"/>
          <w:kern w:val="0"/>
          <w:sz w:val="32"/>
          <w:szCs w:val="20"/>
          <w:lang w:val="en-US" w:eastAsia="zh-CN"/>
        </w:rPr>
        <w:t>（岗位序号：02）1名、招商专员（岗位序号：03）2名，具体</w:t>
      </w:r>
      <w:r>
        <w:rPr>
          <w:rFonts w:hint="eastAsia" w:ascii="仿宋_GB2312" w:hAnsi="仿宋_GB2312" w:eastAsia="仿宋_GB2312" w:cs="仿宋_GB2312"/>
          <w:snapToGrid w:val="0"/>
          <w:color w:val="auto"/>
          <w:kern w:val="0"/>
          <w:sz w:val="32"/>
          <w:szCs w:val="20"/>
        </w:rPr>
        <w:t>详见《江苏海润城市发展集团有限公司人才需求信息表》（附件1）。</w:t>
      </w:r>
    </w:p>
    <w:p w14:paraId="1DC919EF">
      <w:pPr>
        <w:keepNext w:val="0"/>
        <w:keepLines w:val="0"/>
        <w:pageBreakBefore w:val="0"/>
        <w:kinsoku/>
        <w:wordWrap/>
        <w:overflowPunct/>
        <w:topLinePunct w:val="0"/>
        <w:autoSpaceDE w:val="0"/>
        <w:autoSpaceDN w:val="0"/>
        <w:bidi w:val="0"/>
        <w:adjustRightInd/>
        <w:snapToGrid w:val="0"/>
        <w:spacing w:line="560" w:lineRule="exact"/>
        <w:ind w:firstLine="624"/>
        <w:textAlignment w:val="auto"/>
        <w:rPr>
          <w:rFonts w:ascii="楷体_GB2312" w:hAnsi="楷体_GB2312" w:eastAsia="楷体_GB2312" w:cs="楷体_GB2312"/>
          <w:snapToGrid w:val="0"/>
          <w:color w:val="auto"/>
          <w:kern w:val="0"/>
          <w:sz w:val="32"/>
          <w:szCs w:val="20"/>
        </w:rPr>
      </w:pPr>
      <w:r>
        <w:rPr>
          <w:rFonts w:hint="eastAsia" w:ascii="黑体" w:hAnsi="黑体" w:eastAsia="黑体" w:cs="Times New Roman"/>
          <w:snapToGrid w:val="0"/>
          <w:color w:val="auto"/>
          <w:kern w:val="0"/>
          <w:sz w:val="32"/>
          <w:szCs w:val="20"/>
        </w:rPr>
        <w:t>四、招聘程序</w:t>
      </w:r>
    </w:p>
    <w:p w14:paraId="042ABBB0">
      <w:pPr>
        <w:keepNext w:val="0"/>
        <w:keepLines w:val="0"/>
        <w:pageBreakBefore w:val="0"/>
        <w:numPr>
          <w:ilvl w:val="0"/>
          <w:numId w:val="1"/>
        </w:numPr>
        <w:kinsoku/>
        <w:wordWrap/>
        <w:overflowPunct/>
        <w:topLinePunct w:val="0"/>
        <w:autoSpaceDE w:val="0"/>
        <w:autoSpaceDN w:val="0"/>
        <w:bidi w:val="0"/>
        <w:adjustRightInd/>
        <w:snapToGrid w:val="0"/>
        <w:spacing w:line="560" w:lineRule="exact"/>
        <w:ind w:firstLine="624"/>
        <w:textAlignment w:val="auto"/>
        <w:rPr>
          <w:rFonts w:ascii="楷体_GB2312" w:hAnsi="楷体_GB2312" w:eastAsia="楷体_GB2312" w:cs="楷体_GB2312"/>
          <w:snapToGrid w:val="0"/>
          <w:color w:val="auto"/>
          <w:kern w:val="0"/>
          <w:sz w:val="32"/>
          <w:szCs w:val="20"/>
        </w:rPr>
      </w:pPr>
      <w:r>
        <w:rPr>
          <w:rFonts w:hint="eastAsia" w:ascii="楷体_GB2312" w:hAnsi="楷体_GB2312" w:eastAsia="楷体_GB2312" w:cs="楷体_GB2312"/>
          <w:snapToGrid w:val="0"/>
          <w:color w:val="auto"/>
          <w:kern w:val="0"/>
          <w:sz w:val="32"/>
          <w:szCs w:val="20"/>
        </w:rPr>
        <w:t>发布公告</w:t>
      </w:r>
    </w:p>
    <w:p w14:paraId="7A5ADE78">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Times New Roman" w:hAnsi="Times New Roman" w:eastAsia="仿宋_GB2312" w:cs="Times New Roman"/>
          <w:snapToGrid w:val="0"/>
          <w:color w:val="auto"/>
          <w:kern w:val="0"/>
          <w:sz w:val="32"/>
          <w:szCs w:val="20"/>
        </w:rPr>
      </w:pPr>
      <w:r>
        <w:rPr>
          <w:rFonts w:hint="eastAsia" w:ascii="Times New Roman" w:hAnsi="Times New Roman" w:eastAsia="仿宋_GB2312" w:cs="Times New Roman"/>
          <w:snapToGrid w:val="0"/>
          <w:color w:val="auto"/>
          <w:kern w:val="0"/>
          <w:sz w:val="32"/>
          <w:szCs w:val="20"/>
        </w:rPr>
        <w:t>通过海门人事人才网、</w:t>
      </w:r>
      <w:r>
        <w:rPr>
          <w:rFonts w:hint="eastAsia" w:ascii="Times New Roman" w:hAnsi="Times New Roman" w:eastAsia="仿宋_GB2312" w:cs="Times New Roman"/>
          <w:snapToGrid w:val="0"/>
          <w:color w:val="auto"/>
          <w:kern w:val="0"/>
          <w:sz w:val="32"/>
          <w:szCs w:val="20"/>
          <w:lang w:val="en-US" w:eastAsia="zh-CN"/>
        </w:rPr>
        <w:t>海门人才服务中心公众号、</w:t>
      </w:r>
      <w:r>
        <w:rPr>
          <w:rFonts w:hint="eastAsia" w:ascii="Times New Roman" w:hAnsi="Times New Roman" w:eastAsia="仿宋_GB2312" w:cs="Times New Roman"/>
          <w:snapToGrid w:val="0"/>
          <w:color w:val="auto"/>
          <w:kern w:val="0"/>
          <w:sz w:val="32"/>
          <w:szCs w:val="20"/>
        </w:rPr>
        <w:t>海润集团官网及微信公众号等途径发布招聘公告，公布招聘岗位、资格条件、程序办法等相关内容。</w:t>
      </w:r>
    </w:p>
    <w:p w14:paraId="2A3601B0">
      <w:pPr>
        <w:keepNext w:val="0"/>
        <w:keepLines w:val="0"/>
        <w:pageBreakBefore w:val="0"/>
        <w:numPr>
          <w:ilvl w:val="0"/>
          <w:numId w:val="1"/>
        </w:numPr>
        <w:kinsoku/>
        <w:wordWrap/>
        <w:overflowPunct/>
        <w:topLinePunct w:val="0"/>
        <w:autoSpaceDE w:val="0"/>
        <w:autoSpaceDN w:val="0"/>
        <w:bidi w:val="0"/>
        <w:adjustRightInd/>
        <w:snapToGrid w:val="0"/>
        <w:spacing w:line="560" w:lineRule="exact"/>
        <w:ind w:firstLine="624"/>
        <w:textAlignment w:val="auto"/>
        <w:rPr>
          <w:rFonts w:ascii="楷体_GB2312" w:hAnsi="楷体_GB2312" w:eastAsia="楷体_GB2312" w:cs="楷体_GB2312"/>
          <w:snapToGrid w:val="0"/>
          <w:color w:val="auto"/>
          <w:kern w:val="0"/>
          <w:sz w:val="32"/>
          <w:szCs w:val="20"/>
        </w:rPr>
      </w:pPr>
      <w:r>
        <w:rPr>
          <w:rFonts w:hint="eastAsia" w:ascii="楷体_GB2312" w:hAnsi="楷体_GB2312" w:eastAsia="楷体_GB2312" w:cs="楷体_GB2312"/>
          <w:snapToGrid w:val="0"/>
          <w:color w:val="auto"/>
          <w:kern w:val="0"/>
          <w:sz w:val="32"/>
          <w:szCs w:val="20"/>
        </w:rPr>
        <w:t>报名</w:t>
      </w:r>
    </w:p>
    <w:p w14:paraId="27028367">
      <w:pPr>
        <w:keepNext w:val="0"/>
        <w:keepLines w:val="0"/>
        <w:pageBreakBefore w:val="0"/>
        <w:kinsoku/>
        <w:wordWrap/>
        <w:overflowPunct/>
        <w:topLinePunct w:val="0"/>
        <w:autoSpaceDE w:val="0"/>
        <w:autoSpaceDN w:val="0"/>
        <w:bidi w:val="0"/>
        <w:adjustRightInd/>
        <w:snapToGrid w:val="0"/>
        <w:spacing w:line="560" w:lineRule="exact"/>
        <w:ind w:firstLine="624"/>
        <w:textAlignment w:val="auto"/>
        <w:rPr>
          <w:rFonts w:ascii="仿宋_GB2312" w:hAnsi="仿宋_GB2312" w:eastAsia="仿宋_GB2312" w:cs="仿宋_GB2312"/>
          <w:b/>
          <w:bCs/>
          <w:snapToGrid w:val="0"/>
          <w:color w:val="auto"/>
          <w:kern w:val="0"/>
          <w:sz w:val="32"/>
          <w:szCs w:val="20"/>
        </w:rPr>
      </w:pPr>
      <w:r>
        <w:rPr>
          <w:rFonts w:hint="eastAsia" w:ascii="仿宋_GB2312" w:hAnsi="仿宋_GB2312" w:eastAsia="仿宋_GB2312" w:cs="仿宋_GB2312"/>
          <w:b/>
          <w:bCs/>
          <w:snapToGrid w:val="0"/>
          <w:color w:val="auto"/>
          <w:kern w:val="0"/>
          <w:sz w:val="32"/>
          <w:szCs w:val="20"/>
        </w:rPr>
        <w:t>1.报名方式</w:t>
      </w:r>
    </w:p>
    <w:p w14:paraId="05FCC08B">
      <w:pPr>
        <w:keepNext w:val="0"/>
        <w:keepLines w:val="0"/>
        <w:pageBreakBefore w:val="0"/>
        <w:kinsoku/>
        <w:wordWrap/>
        <w:overflowPunct/>
        <w:topLinePunct w:val="0"/>
        <w:autoSpaceDE w:val="0"/>
        <w:autoSpaceDN w:val="0"/>
        <w:bidi w:val="0"/>
        <w:adjustRightInd/>
        <w:snapToGrid w:val="0"/>
        <w:spacing w:line="560" w:lineRule="exact"/>
        <w:ind w:firstLine="640" w:firstLineChars="200"/>
        <w:jc w:val="both"/>
        <w:textAlignment w:val="auto"/>
        <w:rPr>
          <w:rFonts w:ascii="仿宋_GB2312" w:hAnsi="仿宋_GB2312" w:eastAsia="仿宋_GB2312" w:cs="仿宋_GB2312"/>
          <w:snapToGrid w:val="0"/>
          <w:color w:val="auto"/>
          <w:kern w:val="0"/>
          <w:sz w:val="32"/>
          <w:szCs w:val="20"/>
          <w:highlight w:val="none"/>
        </w:rPr>
      </w:pPr>
      <w:r>
        <w:rPr>
          <w:rFonts w:hint="eastAsia" w:ascii="仿宋_GB2312" w:hAnsi="仿宋_GB2312" w:eastAsia="仿宋_GB2312" w:cs="仿宋_GB2312"/>
          <w:snapToGrid w:val="0"/>
          <w:color w:val="auto"/>
          <w:kern w:val="0"/>
          <w:sz w:val="32"/>
          <w:szCs w:val="20"/>
        </w:rPr>
        <w:t>（1）</w:t>
      </w:r>
      <w:r>
        <w:rPr>
          <w:rFonts w:hint="eastAsia" w:ascii="仿宋_GB2312" w:hAnsi="仿宋_GB2312" w:eastAsia="仿宋_GB2312" w:cs="仿宋_GB2312"/>
          <w:snapToGrid w:val="0"/>
          <w:color w:val="auto"/>
          <w:w w:val="100"/>
          <w:kern w:val="0"/>
          <w:sz w:val="32"/>
          <w:szCs w:val="20"/>
          <w:lang w:eastAsia="zh-CN"/>
        </w:rPr>
        <w:t>应聘人员</w:t>
      </w:r>
      <w:r>
        <w:rPr>
          <w:rFonts w:hint="eastAsia" w:ascii="仿宋_GB2312" w:hAnsi="仿宋_GB2312" w:eastAsia="仿宋_GB2312" w:cs="仿宋_GB2312"/>
          <w:snapToGrid w:val="0"/>
          <w:color w:val="auto"/>
          <w:w w:val="100"/>
          <w:kern w:val="0"/>
          <w:sz w:val="32"/>
          <w:szCs w:val="20"/>
        </w:rPr>
        <w:t>需登录海门人事人才网</w:t>
      </w:r>
      <w:r>
        <w:rPr>
          <w:rFonts w:hint="eastAsia" w:ascii="仿宋_GB2312" w:hAnsi="仿宋_GB2312" w:eastAsia="仿宋_GB2312" w:cs="仿宋_GB2312"/>
          <w:snapToGrid w:val="0"/>
          <w:color w:val="auto"/>
          <w:w w:val="100"/>
          <w:kern w:val="0"/>
          <w:sz w:val="28"/>
          <w:szCs w:val="28"/>
        </w:rPr>
        <w:t>（http://www.hmrsrc.com）</w:t>
      </w:r>
      <w:r>
        <w:rPr>
          <w:rFonts w:hint="eastAsia" w:ascii="仿宋_GB2312" w:hAnsi="仿宋_GB2312" w:eastAsia="仿宋_GB2312" w:cs="仿宋_GB2312"/>
          <w:snapToGrid w:val="0"/>
          <w:color w:val="auto"/>
          <w:w w:val="100"/>
          <w:kern w:val="0"/>
          <w:sz w:val="32"/>
          <w:szCs w:val="20"/>
          <w:lang w:eastAsia="zh-CN"/>
        </w:rPr>
        <w:t>、</w:t>
      </w:r>
      <w:r>
        <w:rPr>
          <w:rFonts w:hint="eastAsia" w:ascii="仿宋_GB2312" w:hAnsi="仿宋_GB2312" w:eastAsia="仿宋_GB2312" w:cs="仿宋_GB2312"/>
          <w:snapToGrid w:val="0"/>
          <w:color w:val="auto"/>
          <w:w w:val="100"/>
          <w:kern w:val="0"/>
          <w:sz w:val="32"/>
          <w:szCs w:val="20"/>
          <w:lang w:val="en-US" w:eastAsia="zh-CN"/>
        </w:rPr>
        <w:t>海门人才服务中心公众号</w:t>
      </w:r>
      <w:r>
        <w:rPr>
          <w:rFonts w:hint="eastAsia" w:ascii="仿宋_GB2312" w:hAnsi="仿宋_GB2312" w:eastAsia="仿宋_GB2312" w:cs="仿宋_GB2312"/>
          <w:snapToGrid w:val="0"/>
          <w:color w:val="auto"/>
          <w:kern w:val="0"/>
          <w:sz w:val="32"/>
          <w:szCs w:val="20"/>
        </w:rPr>
        <w:t>或海润集团官网、微信公众号下载《江苏海润城市发展集团有限公司公开招聘报名信息表》（附件2）</w:t>
      </w:r>
      <w:r>
        <w:rPr>
          <w:rFonts w:hint="eastAsia" w:ascii="仿宋_GB2312" w:hAnsi="仿宋_GB2312" w:eastAsia="仿宋_GB2312" w:cs="仿宋_GB2312"/>
          <w:snapToGrid w:val="0"/>
          <w:color w:val="auto"/>
          <w:kern w:val="0"/>
          <w:sz w:val="32"/>
          <w:szCs w:val="20"/>
          <w:highlight w:val="none"/>
        </w:rPr>
        <w:t>，按要求填写，打印签字并扫描。于2025年</w:t>
      </w:r>
      <w:r>
        <w:rPr>
          <w:rFonts w:hint="eastAsia" w:ascii="仿宋_GB2312" w:hAnsi="仿宋_GB2312" w:eastAsia="仿宋_GB2312" w:cs="仿宋_GB2312"/>
          <w:snapToGrid w:val="0"/>
          <w:color w:val="auto"/>
          <w:kern w:val="0"/>
          <w:sz w:val="32"/>
          <w:szCs w:val="20"/>
          <w:highlight w:val="none"/>
          <w:lang w:val="en-US" w:eastAsia="zh-CN"/>
        </w:rPr>
        <w:t>7</w:t>
      </w:r>
      <w:r>
        <w:rPr>
          <w:rFonts w:hint="eastAsia" w:ascii="仿宋_GB2312" w:hAnsi="仿宋_GB2312" w:eastAsia="仿宋_GB2312" w:cs="仿宋_GB2312"/>
          <w:snapToGrid w:val="0"/>
          <w:color w:val="auto"/>
          <w:kern w:val="0"/>
          <w:sz w:val="32"/>
          <w:szCs w:val="20"/>
          <w:highlight w:val="none"/>
        </w:rPr>
        <w:t>月</w:t>
      </w:r>
      <w:r>
        <w:rPr>
          <w:rFonts w:hint="eastAsia" w:ascii="仿宋_GB2312" w:hAnsi="仿宋_GB2312" w:eastAsia="仿宋_GB2312" w:cs="仿宋_GB2312"/>
          <w:snapToGrid w:val="0"/>
          <w:color w:val="auto"/>
          <w:kern w:val="0"/>
          <w:sz w:val="32"/>
          <w:szCs w:val="20"/>
          <w:highlight w:val="none"/>
          <w:lang w:val="en-US" w:eastAsia="zh-CN"/>
        </w:rPr>
        <w:t>1</w:t>
      </w:r>
      <w:r>
        <w:rPr>
          <w:rFonts w:hint="eastAsia" w:ascii="仿宋_GB2312" w:hAnsi="仿宋_GB2312" w:eastAsia="仿宋_GB2312" w:cs="仿宋_GB2312"/>
          <w:snapToGrid w:val="0"/>
          <w:color w:val="auto"/>
          <w:kern w:val="0"/>
          <w:sz w:val="32"/>
          <w:szCs w:val="20"/>
          <w:highlight w:val="none"/>
        </w:rPr>
        <w:t>日17:30前将报名表与其他所需材料扫描件（其他所需材料详见资格审核阶段所列材料要求）</w:t>
      </w:r>
      <w:r>
        <w:rPr>
          <w:rFonts w:hint="eastAsia" w:ascii="仿宋_GB2312" w:hAnsi="仿宋_GB2312" w:eastAsia="仿宋_GB2312" w:cs="仿宋_GB2312"/>
          <w:snapToGrid w:val="0"/>
          <w:color w:val="auto"/>
          <w:kern w:val="0"/>
          <w:sz w:val="32"/>
          <w:szCs w:val="20"/>
        </w:rPr>
        <w:t>发送至rcjt@shishanjob.cn，邮件主题为“</w:t>
      </w:r>
      <w:r>
        <w:rPr>
          <w:rFonts w:hint="eastAsia" w:ascii="仿宋_GB2312" w:hAnsi="仿宋_GB2312" w:eastAsia="仿宋_GB2312" w:cs="仿宋_GB2312"/>
          <w:snapToGrid w:val="0"/>
          <w:color w:val="auto"/>
          <w:kern w:val="0"/>
          <w:sz w:val="32"/>
          <w:szCs w:val="20"/>
          <w:lang w:val="en-US" w:eastAsia="zh-CN"/>
        </w:rPr>
        <w:t>集团名称+</w:t>
      </w:r>
      <w:r>
        <w:rPr>
          <w:rFonts w:hint="eastAsia" w:ascii="仿宋_GB2312" w:hAnsi="仿宋_GB2312" w:eastAsia="仿宋_GB2312" w:cs="仿宋_GB2312"/>
          <w:snapToGrid w:val="0"/>
          <w:color w:val="auto"/>
          <w:kern w:val="0"/>
          <w:sz w:val="32"/>
          <w:szCs w:val="20"/>
        </w:rPr>
        <w:t>岗位序号+岗位名称+姓名”。</w:t>
      </w:r>
      <w:bookmarkStart w:id="0" w:name="_GoBack"/>
      <w:bookmarkEnd w:id="0"/>
    </w:p>
    <w:p w14:paraId="761F1C34">
      <w:pPr>
        <w:keepNext w:val="0"/>
        <w:keepLines w:val="0"/>
        <w:pageBreakBefore w:val="0"/>
        <w:kinsoku/>
        <w:wordWrap/>
        <w:overflowPunct/>
        <w:topLinePunct w:val="0"/>
        <w:autoSpaceDE w:val="0"/>
        <w:autoSpaceDN w:val="0"/>
        <w:bidi w:val="0"/>
        <w:adjustRightInd/>
        <w:snapToGrid w:val="0"/>
        <w:spacing w:line="560" w:lineRule="exact"/>
        <w:ind w:firstLine="643" w:firstLineChars="200"/>
        <w:textAlignment w:val="auto"/>
        <w:rPr>
          <w:rFonts w:ascii="仿宋_GB2312" w:hAnsi="仿宋_GB2312" w:eastAsia="仿宋_GB2312" w:cs="仿宋_GB2312"/>
          <w:b/>
          <w:bCs/>
          <w:snapToGrid w:val="0"/>
          <w:color w:val="auto"/>
          <w:kern w:val="0"/>
          <w:sz w:val="32"/>
          <w:szCs w:val="20"/>
          <w:highlight w:val="none"/>
        </w:rPr>
      </w:pPr>
      <w:r>
        <w:rPr>
          <w:rFonts w:hint="eastAsia" w:ascii="仿宋_GB2312" w:hAnsi="仿宋_GB2312" w:eastAsia="仿宋_GB2312" w:cs="仿宋_GB2312"/>
          <w:b/>
          <w:bCs/>
          <w:snapToGrid w:val="0"/>
          <w:color w:val="auto"/>
          <w:kern w:val="0"/>
          <w:sz w:val="32"/>
          <w:szCs w:val="20"/>
          <w:highlight w:val="none"/>
        </w:rPr>
        <w:t>2.报名时间：</w:t>
      </w:r>
    </w:p>
    <w:p w14:paraId="0FD2061D">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highlight w:val="none"/>
        </w:rPr>
      </w:pPr>
      <w:r>
        <w:rPr>
          <w:rFonts w:hint="eastAsia" w:ascii="仿宋_GB2312" w:hAnsi="仿宋_GB2312" w:eastAsia="仿宋_GB2312" w:cs="仿宋_GB2312"/>
          <w:snapToGrid w:val="0"/>
          <w:color w:val="auto"/>
          <w:kern w:val="0"/>
          <w:sz w:val="32"/>
          <w:szCs w:val="20"/>
          <w:highlight w:val="none"/>
        </w:rPr>
        <w:t>2025年</w:t>
      </w:r>
      <w:r>
        <w:rPr>
          <w:rFonts w:hint="eastAsia" w:ascii="仿宋_GB2312" w:hAnsi="仿宋_GB2312" w:eastAsia="仿宋_GB2312" w:cs="仿宋_GB2312"/>
          <w:snapToGrid w:val="0"/>
          <w:color w:val="auto"/>
          <w:kern w:val="0"/>
          <w:sz w:val="32"/>
          <w:szCs w:val="20"/>
          <w:highlight w:val="none"/>
          <w:lang w:val="en-US" w:eastAsia="zh-CN"/>
        </w:rPr>
        <w:t>6</w:t>
      </w:r>
      <w:r>
        <w:rPr>
          <w:rFonts w:hint="eastAsia" w:ascii="仿宋_GB2312" w:hAnsi="仿宋_GB2312" w:eastAsia="仿宋_GB2312" w:cs="仿宋_GB2312"/>
          <w:snapToGrid w:val="0"/>
          <w:color w:val="auto"/>
          <w:kern w:val="0"/>
          <w:sz w:val="32"/>
          <w:szCs w:val="20"/>
          <w:highlight w:val="none"/>
        </w:rPr>
        <w:t>月</w:t>
      </w:r>
      <w:r>
        <w:rPr>
          <w:rFonts w:hint="eastAsia" w:ascii="仿宋_GB2312" w:hAnsi="仿宋_GB2312" w:eastAsia="仿宋_GB2312" w:cs="仿宋_GB2312"/>
          <w:snapToGrid w:val="0"/>
          <w:color w:val="auto"/>
          <w:kern w:val="0"/>
          <w:sz w:val="32"/>
          <w:szCs w:val="20"/>
          <w:highlight w:val="none"/>
          <w:lang w:val="en-US" w:eastAsia="zh-CN"/>
        </w:rPr>
        <w:t>18</w:t>
      </w:r>
      <w:r>
        <w:rPr>
          <w:rFonts w:hint="eastAsia" w:ascii="仿宋_GB2312" w:hAnsi="仿宋_GB2312" w:eastAsia="仿宋_GB2312" w:cs="仿宋_GB2312"/>
          <w:snapToGrid w:val="0"/>
          <w:color w:val="auto"/>
          <w:kern w:val="0"/>
          <w:sz w:val="32"/>
          <w:szCs w:val="20"/>
          <w:highlight w:val="none"/>
        </w:rPr>
        <w:t>日至2025年</w:t>
      </w:r>
      <w:r>
        <w:rPr>
          <w:rFonts w:hint="eastAsia" w:ascii="仿宋_GB2312" w:hAnsi="仿宋_GB2312" w:eastAsia="仿宋_GB2312" w:cs="仿宋_GB2312"/>
          <w:snapToGrid w:val="0"/>
          <w:color w:val="auto"/>
          <w:kern w:val="0"/>
          <w:sz w:val="32"/>
          <w:szCs w:val="20"/>
          <w:highlight w:val="none"/>
          <w:lang w:val="en-US" w:eastAsia="zh-CN"/>
        </w:rPr>
        <w:t>7</w:t>
      </w:r>
      <w:r>
        <w:rPr>
          <w:rFonts w:hint="eastAsia" w:ascii="仿宋_GB2312" w:hAnsi="仿宋_GB2312" w:eastAsia="仿宋_GB2312" w:cs="仿宋_GB2312"/>
          <w:snapToGrid w:val="0"/>
          <w:color w:val="auto"/>
          <w:kern w:val="0"/>
          <w:sz w:val="32"/>
          <w:szCs w:val="20"/>
          <w:highlight w:val="none"/>
        </w:rPr>
        <w:t>月</w:t>
      </w:r>
      <w:r>
        <w:rPr>
          <w:rFonts w:hint="eastAsia" w:ascii="仿宋_GB2312" w:hAnsi="仿宋_GB2312" w:eastAsia="仿宋_GB2312" w:cs="仿宋_GB2312"/>
          <w:snapToGrid w:val="0"/>
          <w:color w:val="auto"/>
          <w:kern w:val="0"/>
          <w:sz w:val="32"/>
          <w:szCs w:val="20"/>
          <w:highlight w:val="none"/>
          <w:lang w:val="en-US" w:eastAsia="zh-CN"/>
        </w:rPr>
        <w:t>1</w:t>
      </w:r>
      <w:r>
        <w:rPr>
          <w:rFonts w:hint="eastAsia" w:ascii="仿宋_GB2312" w:hAnsi="仿宋_GB2312" w:eastAsia="仿宋_GB2312" w:cs="仿宋_GB2312"/>
          <w:snapToGrid w:val="0"/>
          <w:color w:val="auto"/>
          <w:kern w:val="0"/>
          <w:sz w:val="32"/>
          <w:szCs w:val="20"/>
          <w:highlight w:val="none"/>
        </w:rPr>
        <w:t>日1</w:t>
      </w:r>
      <w:r>
        <w:rPr>
          <w:rFonts w:hint="eastAsia" w:ascii="仿宋_GB2312" w:hAnsi="仿宋_GB2312" w:eastAsia="仿宋_GB2312" w:cs="仿宋_GB2312"/>
          <w:snapToGrid w:val="0"/>
          <w:color w:val="auto"/>
          <w:kern w:val="0"/>
          <w:sz w:val="32"/>
          <w:szCs w:val="20"/>
          <w:highlight w:val="none"/>
          <w:lang w:val="en-US" w:eastAsia="zh-CN"/>
        </w:rPr>
        <w:t>7</w:t>
      </w:r>
      <w:r>
        <w:rPr>
          <w:rFonts w:hint="eastAsia" w:ascii="仿宋_GB2312" w:hAnsi="仿宋_GB2312" w:eastAsia="仿宋_GB2312" w:cs="仿宋_GB2312"/>
          <w:snapToGrid w:val="0"/>
          <w:color w:val="auto"/>
          <w:kern w:val="0"/>
          <w:sz w:val="32"/>
          <w:szCs w:val="20"/>
          <w:highlight w:val="none"/>
        </w:rPr>
        <w:t>:30止。如有变动，另行补充公告。</w:t>
      </w:r>
    </w:p>
    <w:p w14:paraId="38671980">
      <w:pPr>
        <w:keepNext w:val="0"/>
        <w:keepLines w:val="0"/>
        <w:pageBreakBefore w:val="0"/>
        <w:kinsoku/>
        <w:wordWrap/>
        <w:overflowPunct/>
        <w:topLinePunct w:val="0"/>
        <w:autoSpaceDE w:val="0"/>
        <w:autoSpaceDN w:val="0"/>
        <w:bidi w:val="0"/>
        <w:adjustRightInd/>
        <w:snapToGrid w:val="0"/>
        <w:spacing w:line="560" w:lineRule="exact"/>
        <w:ind w:firstLine="643" w:firstLineChars="200"/>
        <w:textAlignment w:val="auto"/>
        <w:rPr>
          <w:rFonts w:ascii="仿宋_GB2312" w:hAnsi="仿宋_GB2312" w:eastAsia="仿宋_GB2312" w:cs="仿宋_GB2312"/>
          <w:b/>
          <w:bCs/>
          <w:snapToGrid w:val="0"/>
          <w:color w:val="auto"/>
          <w:kern w:val="0"/>
          <w:sz w:val="32"/>
          <w:szCs w:val="20"/>
        </w:rPr>
      </w:pPr>
      <w:r>
        <w:rPr>
          <w:rFonts w:hint="eastAsia" w:ascii="仿宋_GB2312" w:hAnsi="仿宋_GB2312" w:eastAsia="仿宋_GB2312" w:cs="仿宋_GB2312"/>
          <w:b/>
          <w:bCs/>
          <w:snapToGrid w:val="0"/>
          <w:color w:val="auto"/>
          <w:kern w:val="0"/>
          <w:sz w:val="32"/>
          <w:szCs w:val="20"/>
        </w:rPr>
        <w:t>3.注意事项</w:t>
      </w:r>
    </w:p>
    <w:p w14:paraId="03F57136">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eastAsia"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（1）</w:t>
      </w:r>
      <w:r>
        <w:rPr>
          <w:rFonts w:hint="eastAsia" w:ascii="仿宋_GB2312" w:hAnsi="仿宋_GB2312" w:eastAsia="仿宋_GB2312" w:cs="仿宋_GB2312"/>
          <w:snapToGrid w:val="0"/>
          <w:color w:val="auto"/>
          <w:kern w:val="0"/>
          <w:sz w:val="32"/>
          <w:szCs w:val="20"/>
          <w:lang w:eastAsia="zh-CN"/>
        </w:rPr>
        <w:t>应聘人员</w:t>
      </w:r>
      <w:r>
        <w:rPr>
          <w:rFonts w:hint="eastAsia" w:ascii="仿宋_GB2312" w:hAnsi="仿宋_GB2312" w:eastAsia="仿宋_GB2312" w:cs="仿宋_GB2312"/>
          <w:snapToGrid w:val="0"/>
          <w:color w:val="auto"/>
          <w:kern w:val="0"/>
          <w:sz w:val="32"/>
          <w:szCs w:val="20"/>
        </w:rPr>
        <w:t>未按时将材料发送至邮箱的，视为报名无效。逾期不再审核；</w:t>
      </w:r>
    </w:p>
    <w:p w14:paraId="262B5405">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default" w:ascii="仿宋_GB2312" w:hAnsi="仿宋_GB2312" w:eastAsia="仿宋_GB2312" w:cs="仿宋_GB2312"/>
          <w:snapToGrid w:val="0"/>
          <w:color w:val="auto"/>
          <w:kern w:val="0"/>
          <w:sz w:val="32"/>
          <w:szCs w:val="20"/>
          <w:lang w:val="en-US" w:eastAsia="zh-CN"/>
        </w:rPr>
      </w:pP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lang w:val="en-US" w:eastAsia="zh-CN"/>
        </w:rPr>
        <w:t>2</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lang w:val="en-US" w:eastAsia="zh-CN"/>
        </w:rPr>
        <w:t>应聘人员只能选择一个岗位报名；</w:t>
      </w:r>
    </w:p>
    <w:p w14:paraId="70F5B411">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w:t>
      </w:r>
      <w:r>
        <w:rPr>
          <w:rFonts w:hint="eastAsia" w:ascii="仿宋_GB2312" w:hAnsi="仿宋_GB2312" w:eastAsia="仿宋_GB2312" w:cs="仿宋_GB2312"/>
          <w:snapToGrid w:val="0"/>
          <w:color w:val="auto"/>
          <w:kern w:val="0"/>
          <w:sz w:val="32"/>
          <w:szCs w:val="20"/>
          <w:lang w:val="en-US" w:eastAsia="zh-CN"/>
        </w:rPr>
        <w:t>3</w:t>
      </w:r>
      <w:r>
        <w:rPr>
          <w:rFonts w:hint="eastAsia" w:ascii="仿宋_GB2312" w:hAnsi="仿宋_GB2312" w:eastAsia="仿宋_GB2312" w:cs="仿宋_GB2312"/>
          <w:snapToGrid w:val="0"/>
          <w:color w:val="auto"/>
          <w:kern w:val="0"/>
          <w:sz w:val="32"/>
          <w:szCs w:val="20"/>
        </w:rPr>
        <w:t>）</w:t>
      </w:r>
      <w:r>
        <w:rPr>
          <w:rFonts w:hint="eastAsia" w:ascii="仿宋_GB2312" w:hAnsi="仿宋_GB2312" w:eastAsia="仿宋_GB2312" w:cs="仿宋_GB2312"/>
          <w:snapToGrid w:val="0"/>
          <w:color w:val="auto"/>
          <w:kern w:val="0"/>
          <w:sz w:val="32"/>
          <w:szCs w:val="20"/>
          <w:lang w:eastAsia="zh-CN"/>
        </w:rPr>
        <w:t>应聘人员</w:t>
      </w:r>
      <w:r>
        <w:rPr>
          <w:rFonts w:hint="eastAsia" w:ascii="仿宋_GB2312" w:hAnsi="仿宋_GB2312" w:eastAsia="仿宋_GB2312" w:cs="仿宋_GB2312"/>
          <w:snapToGrid w:val="0"/>
          <w:color w:val="auto"/>
          <w:kern w:val="0"/>
          <w:sz w:val="32"/>
          <w:szCs w:val="20"/>
        </w:rPr>
        <w:t>应真实准确完整地填写有关信息、提交报名材料。</w:t>
      </w:r>
      <w:r>
        <w:rPr>
          <w:rFonts w:hint="eastAsia" w:ascii="仿宋_GB2312" w:hAnsi="仿宋_GB2312" w:eastAsia="仿宋_GB2312" w:cs="仿宋_GB2312"/>
          <w:snapToGrid w:val="0"/>
          <w:color w:val="auto"/>
          <w:kern w:val="0"/>
          <w:sz w:val="32"/>
          <w:szCs w:val="20"/>
          <w:lang w:eastAsia="zh-CN"/>
        </w:rPr>
        <w:t>应聘人员</w:t>
      </w:r>
      <w:r>
        <w:rPr>
          <w:rFonts w:hint="eastAsia" w:ascii="仿宋_GB2312" w:hAnsi="仿宋_GB2312" w:eastAsia="仿宋_GB2312" w:cs="仿宋_GB2312"/>
          <w:snapToGrid w:val="0"/>
          <w:color w:val="auto"/>
          <w:kern w:val="0"/>
          <w:sz w:val="32"/>
          <w:szCs w:val="20"/>
        </w:rPr>
        <w:t>须使用在有效期内的第二代居民身份证进行报名，报名与综合测试时使用的身份证必须一致。</w:t>
      </w:r>
    </w:p>
    <w:p w14:paraId="4B08C539">
      <w:pPr>
        <w:keepNext w:val="0"/>
        <w:keepLines w:val="0"/>
        <w:pageBreakBefore w:val="0"/>
        <w:kinsoku/>
        <w:wordWrap/>
        <w:overflowPunct/>
        <w:topLinePunct w:val="0"/>
        <w:autoSpaceDE w:val="0"/>
        <w:autoSpaceDN w:val="0"/>
        <w:bidi w:val="0"/>
        <w:adjustRightInd/>
        <w:snapToGrid w:val="0"/>
        <w:spacing w:line="560" w:lineRule="exact"/>
        <w:ind w:firstLine="624"/>
        <w:textAlignment w:val="auto"/>
        <w:rPr>
          <w:rFonts w:ascii="楷体_GB2312" w:hAnsi="楷体_GB2312" w:eastAsia="楷体_GB2312" w:cs="楷体_GB2312"/>
          <w:snapToGrid w:val="0"/>
          <w:color w:val="auto"/>
          <w:kern w:val="0"/>
          <w:sz w:val="32"/>
          <w:szCs w:val="20"/>
        </w:rPr>
      </w:pPr>
      <w:r>
        <w:rPr>
          <w:rFonts w:hint="eastAsia" w:ascii="楷体_GB2312" w:hAnsi="楷体_GB2312" w:eastAsia="楷体_GB2312" w:cs="楷体_GB2312"/>
          <w:snapToGrid w:val="0"/>
          <w:color w:val="auto"/>
          <w:kern w:val="0"/>
          <w:sz w:val="32"/>
          <w:szCs w:val="20"/>
        </w:rPr>
        <w:t>（三）资格审核</w:t>
      </w:r>
    </w:p>
    <w:p w14:paraId="3BFC2355">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1.</w:t>
      </w:r>
      <w:r>
        <w:rPr>
          <w:rFonts w:hint="eastAsia" w:ascii="仿宋_GB2312" w:hAnsi="仿宋_GB2312" w:eastAsia="仿宋_GB2312" w:cs="仿宋_GB2312"/>
          <w:snapToGrid w:val="0"/>
          <w:color w:val="auto"/>
          <w:kern w:val="0"/>
          <w:sz w:val="32"/>
          <w:szCs w:val="20"/>
          <w:lang w:val="en-US" w:eastAsia="zh-CN"/>
        </w:rPr>
        <w:t>科技人才集团</w:t>
      </w:r>
      <w:r>
        <w:rPr>
          <w:rFonts w:hint="eastAsia" w:ascii="仿宋_GB2312" w:hAnsi="仿宋_GB2312" w:eastAsia="仿宋_GB2312" w:cs="仿宋_GB2312"/>
          <w:snapToGrid w:val="0"/>
          <w:color w:val="auto"/>
          <w:kern w:val="0"/>
          <w:sz w:val="32"/>
          <w:szCs w:val="20"/>
        </w:rPr>
        <w:t>对投递的材料进行资格预审</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lang w:val="en-US" w:eastAsia="zh-CN"/>
        </w:rPr>
        <w:t>报名结束后的三个工作日内</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rPr>
        <w:t>，并以电话</w:t>
      </w:r>
      <w:r>
        <w:rPr>
          <w:rFonts w:hint="eastAsia" w:ascii="仿宋_GB2312" w:hAnsi="仿宋_GB2312" w:eastAsia="仿宋_GB2312" w:cs="仿宋_GB2312"/>
          <w:snapToGrid w:val="0"/>
          <w:color w:val="auto"/>
          <w:kern w:val="0"/>
          <w:sz w:val="32"/>
          <w:szCs w:val="20"/>
          <w:lang w:val="en-US" w:eastAsia="zh-CN"/>
        </w:rPr>
        <w:t>或电子邮件</w:t>
      </w:r>
      <w:r>
        <w:rPr>
          <w:rFonts w:hint="eastAsia" w:ascii="仿宋_GB2312" w:hAnsi="仿宋_GB2312" w:eastAsia="仿宋_GB2312" w:cs="仿宋_GB2312"/>
          <w:snapToGrid w:val="0"/>
          <w:color w:val="auto"/>
          <w:kern w:val="0"/>
          <w:sz w:val="32"/>
          <w:szCs w:val="20"/>
        </w:rPr>
        <w:t>形式告知通过预审人员进行现场资格审核，未通过预审人员不另行通知。</w:t>
      </w:r>
    </w:p>
    <w:p w14:paraId="41C80F7B">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highlight w:val="none"/>
        </w:rPr>
      </w:pPr>
      <w:r>
        <w:rPr>
          <w:rFonts w:hint="eastAsia" w:ascii="仿宋_GB2312" w:hAnsi="仿宋_GB2312" w:eastAsia="仿宋_GB2312" w:cs="仿宋_GB2312"/>
          <w:snapToGrid w:val="0"/>
          <w:color w:val="auto"/>
          <w:kern w:val="0"/>
          <w:sz w:val="32"/>
          <w:szCs w:val="20"/>
        </w:rPr>
        <w:t>2.</w:t>
      </w:r>
      <w:r>
        <w:rPr>
          <w:rFonts w:hint="eastAsia" w:ascii="仿宋_GB2312" w:hAnsi="仿宋_GB2312" w:eastAsia="仿宋_GB2312" w:cs="仿宋_GB2312"/>
          <w:snapToGrid w:val="0"/>
          <w:color w:val="auto"/>
          <w:kern w:val="0"/>
          <w:sz w:val="32"/>
          <w:szCs w:val="20"/>
          <w:lang w:val="en-US" w:eastAsia="zh-CN"/>
        </w:rPr>
        <w:t>现场</w:t>
      </w:r>
      <w:r>
        <w:rPr>
          <w:rFonts w:hint="eastAsia" w:ascii="仿宋_GB2312" w:hAnsi="仿宋_GB2312" w:eastAsia="仿宋_GB2312" w:cs="仿宋_GB2312"/>
          <w:snapToGrid w:val="0"/>
          <w:color w:val="auto"/>
          <w:kern w:val="0"/>
          <w:sz w:val="32"/>
          <w:szCs w:val="20"/>
        </w:rPr>
        <w:t>资格审核时间：</w:t>
      </w:r>
      <w:r>
        <w:rPr>
          <w:rFonts w:hint="eastAsia" w:ascii="仿宋_GB2312" w:hAnsi="仿宋_GB2312" w:eastAsia="仿宋_GB2312" w:cs="仿宋_GB2312"/>
          <w:snapToGrid w:val="0"/>
          <w:color w:val="auto"/>
          <w:kern w:val="0"/>
          <w:sz w:val="32"/>
          <w:szCs w:val="20"/>
          <w:lang w:val="en-US" w:eastAsia="zh-CN"/>
        </w:rPr>
        <w:t>另行通知（资格预审通过后的五个工作日内）</w:t>
      </w:r>
      <w:r>
        <w:rPr>
          <w:rFonts w:hint="eastAsia" w:ascii="仿宋_GB2312" w:hAnsi="仿宋_GB2312" w:eastAsia="仿宋_GB2312" w:cs="仿宋_GB2312"/>
          <w:snapToGrid w:val="0"/>
          <w:color w:val="auto"/>
          <w:kern w:val="0"/>
          <w:sz w:val="32"/>
          <w:szCs w:val="20"/>
          <w:highlight w:val="none"/>
        </w:rPr>
        <w:t>。</w:t>
      </w:r>
    </w:p>
    <w:p w14:paraId="2644B254">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3.</w:t>
      </w:r>
      <w:r>
        <w:rPr>
          <w:rFonts w:hint="eastAsia" w:ascii="仿宋_GB2312" w:hAnsi="仿宋_GB2312" w:eastAsia="仿宋_GB2312" w:cs="仿宋_GB2312"/>
          <w:snapToGrid w:val="0"/>
          <w:color w:val="auto"/>
          <w:kern w:val="0"/>
          <w:sz w:val="32"/>
          <w:szCs w:val="20"/>
          <w:lang w:val="en-US" w:eastAsia="zh-CN"/>
        </w:rPr>
        <w:t>现场</w:t>
      </w:r>
      <w:r>
        <w:rPr>
          <w:rFonts w:hint="eastAsia" w:ascii="仿宋_GB2312" w:hAnsi="仿宋_GB2312" w:eastAsia="仿宋_GB2312" w:cs="仿宋_GB2312"/>
          <w:snapToGrid w:val="0"/>
          <w:color w:val="auto"/>
          <w:kern w:val="0"/>
          <w:sz w:val="32"/>
          <w:szCs w:val="20"/>
        </w:rPr>
        <w:t>资格审核地点</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lang w:val="en-US" w:eastAsia="zh-CN"/>
        </w:rPr>
        <w:t>另行通知</w:t>
      </w:r>
      <w:r>
        <w:rPr>
          <w:rFonts w:hint="eastAsia" w:ascii="仿宋_GB2312" w:hAnsi="仿宋_GB2312" w:eastAsia="仿宋_GB2312" w:cs="仿宋_GB2312"/>
          <w:snapToGrid w:val="0"/>
          <w:color w:val="auto"/>
          <w:kern w:val="0"/>
          <w:sz w:val="32"/>
          <w:szCs w:val="20"/>
        </w:rPr>
        <w:t>。</w:t>
      </w:r>
    </w:p>
    <w:p w14:paraId="5A1CC5A0">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4.资格审核材料</w:t>
      </w:r>
    </w:p>
    <w:p w14:paraId="5740AD4A">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（1）《江苏海润城市发展集团有限公司公开招聘报名信息表》（须贴证件照）原件；</w:t>
      </w:r>
    </w:p>
    <w:p w14:paraId="3227FFA6">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（2）有效期内的本人身份证原件及复印件；</w:t>
      </w:r>
    </w:p>
    <w:p w14:paraId="4B52F9AD">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（3）学历证书、学位证书的原件及复印件</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rPr>
        <w:t>《教育部学历证书电子注册备案表》</w:t>
      </w:r>
      <w:r>
        <w:rPr>
          <w:rFonts w:hint="eastAsia" w:ascii="仿宋_GB2312" w:hAnsi="仿宋_GB2312" w:eastAsia="仿宋_GB2312" w:cs="仿宋_GB2312"/>
          <w:snapToGrid w:val="0"/>
          <w:color w:val="auto"/>
          <w:kern w:val="0"/>
          <w:sz w:val="32"/>
          <w:szCs w:val="20"/>
          <w:lang w:val="en-US" w:eastAsia="zh-CN"/>
        </w:rPr>
        <w:t>及</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lang w:val="en-US" w:eastAsia="zh-CN"/>
        </w:rPr>
        <w:t>教育部学籍在线验证报告</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rPr>
        <w:t>（由报名人员自行从学信网：http://www.chsi.com.cn打印）</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rPr>
        <w:t>留学回国人员须提供国家教育留学服务中心出具的《国外学历学位证书》原件及复印件；</w:t>
      </w:r>
    </w:p>
    <w:p w14:paraId="45E0F40F">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（4）个人征信报告及无违法犯罪记录证明；</w:t>
      </w:r>
    </w:p>
    <w:p w14:paraId="2CDFE4AE">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eastAsia" w:ascii="仿宋_GB2312" w:hAnsi="仿宋_GB2312" w:eastAsia="仿宋_GB2312" w:cs="仿宋_GB2312"/>
          <w:snapToGrid w:val="0"/>
          <w:color w:val="auto"/>
          <w:kern w:val="0"/>
          <w:sz w:val="32"/>
          <w:szCs w:val="20"/>
          <w:lang w:val="en-US" w:eastAsia="zh-CN"/>
        </w:rPr>
      </w:pPr>
      <w:r>
        <w:rPr>
          <w:rFonts w:hint="eastAsia" w:ascii="仿宋_GB2312" w:hAnsi="仿宋_GB2312" w:eastAsia="仿宋_GB2312" w:cs="仿宋_GB2312"/>
          <w:snapToGrid w:val="0"/>
          <w:color w:val="auto"/>
          <w:kern w:val="0"/>
          <w:sz w:val="32"/>
          <w:szCs w:val="20"/>
        </w:rPr>
        <w:t>（5）</w:t>
      </w:r>
      <w:r>
        <w:rPr>
          <w:rFonts w:hint="eastAsia" w:ascii="仿宋_GB2312" w:hAnsi="仿宋_GB2312" w:eastAsia="仿宋_GB2312" w:cs="仿宋_GB2312"/>
          <w:snapToGrid w:val="0"/>
          <w:color w:val="auto"/>
          <w:kern w:val="0"/>
          <w:sz w:val="32"/>
          <w:szCs w:val="20"/>
          <w:lang w:val="en-US" w:eastAsia="zh-CN"/>
        </w:rPr>
        <w:t>反映本人工作经历（含工作经验年限）、业务水平的</w:t>
      </w:r>
      <w:r>
        <w:rPr>
          <w:rFonts w:hint="eastAsia" w:ascii="仿宋_GB2312" w:hAnsi="仿宋_GB2312" w:eastAsia="仿宋_GB2312" w:cs="仿宋_GB2312"/>
          <w:snapToGrid w:val="0"/>
          <w:color w:val="auto"/>
          <w:kern w:val="0"/>
          <w:sz w:val="32"/>
          <w:szCs w:val="20"/>
        </w:rPr>
        <w:t>证明材料原件及复印件</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lang w:val="en-US" w:eastAsia="zh-CN"/>
        </w:rPr>
        <w:t>具体如下：</w:t>
      </w:r>
    </w:p>
    <w:p w14:paraId="5A80D36E">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eastAsia" w:ascii="仿宋_GB2312" w:hAnsi="仿宋_GB2312" w:eastAsia="仿宋_GB2312" w:cs="仿宋_GB2312"/>
          <w:snapToGrid w:val="0"/>
          <w:color w:val="auto"/>
          <w:kern w:val="0"/>
          <w:sz w:val="32"/>
          <w:szCs w:val="20"/>
          <w:lang w:eastAsia="zh-CN"/>
        </w:rPr>
      </w:pPr>
      <w:r>
        <w:rPr>
          <w:rFonts w:hint="default" w:ascii="仿宋_GB2312" w:hAnsi="仿宋_GB2312" w:eastAsia="仿宋_GB2312" w:cs="仿宋_GB2312"/>
          <w:snapToGrid w:val="0"/>
          <w:color w:val="auto"/>
          <w:kern w:val="0"/>
          <w:sz w:val="32"/>
          <w:szCs w:val="20"/>
          <w:lang w:val="en-US" w:eastAsia="zh-CN"/>
        </w:rPr>
        <w:t>①</w:t>
      </w:r>
      <w:r>
        <w:rPr>
          <w:rFonts w:hint="eastAsia" w:ascii="仿宋_GB2312" w:hAnsi="仿宋_GB2312" w:eastAsia="仿宋_GB2312" w:cs="仿宋_GB2312"/>
          <w:snapToGrid w:val="0"/>
          <w:color w:val="auto"/>
          <w:kern w:val="0"/>
          <w:sz w:val="32"/>
          <w:szCs w:val="20"/>
          <w:lang w:val="en-US" w:eastAsia="zh-CN"/>
        </w:rPr>
        <w:t>基础任职证明：</w:t>
      </w:r>
      <w:r>
        <w:rPr>
          <w:rFonts w:hint="eastAsia" w:ascii="仿宋_GB2312" w:hAnsi="仿宋_GB2312" w:eastAsia="仿宋_GB2312" w:cs="仿宋_GB2312"/>
          <w:snapToGrid w:val="0"/>
          <w:color w:val="auto"/>
          <w:kern w:val="0"/>
          <w:sz w:val="32"/>
          <w:szCs w:val="20"/>
        </w:rPr>
        <w:t>如社保缴纳记录（从“江苏智慧人社”APP—社会保险—个人权益记录查询打印页面下载打印个人参保证明，须提供自参加工作之日起至今的缴纳记录）</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rPr>
        <w:t>劳动合同</w:t>
      </w:r>
      <w:r>
        <w:rPr>
          <w:rFonts w:hint="eastAsia" w:ascii="仿宋_GB2312" w:hAnsi="仿宋_GB2312" w:eastAsia="仿宋_GB2312" w:cs="仿宋_GB2312"/>
          <w:snapToGrid w:val="0"/>
          <w:color w:val="auto"/>
          <w:kern w:val="0"/>
          <w:sz w:val="32"/>
          <w:szCs w:val="20"/>
          <w:lang w:val="en-US" w:eastAsia="zh-CN"/>
        </w:rPr>
        <w:t>/劳动关系解除证明（须显示就职单位、岗位名称、劳动合同期限）</w:t>
      </w:r>
      <w:r>
        <w:rPr>
          <w:rFonts w:hint="eastAsia" w:ascii="仿宋_GB2312" w:hAnsi="仿宋_GB2312" w:eastAsia="仿宋_GB2312" w:cs="仿宋_GB2312"/>
          <w:snapToGrid w:val="0"/>
          <w:color w:val="auto"/>
          <w:kern w:val="0"/>
          <w:sz w:val="32"/>
          <w:szCs w:val="20"/>
        </w:rPr>
        <w:t>、任</w:t>
      </w:r>
      <w:r>
        <w:rPr>
          <w:rFonts w:hint="eastAsia" w:ascii="仿宋_GB2312" w:hAnsi="仿宋_GB2312" w:eastAsia="仿宋_GB2312" w:cs="仿宋_GB2312"/>
          <w:snapToGrid w:val="0"/>
          <w:color w:val="auto"/>
          <w:kern w:val="0"/>
          <w:sz w:val="32"/>
          <w:szCs w:val="20"/>
          <w:lang w:val="en-US" w:eastAsia="zh-CN"/>
        </w:rPr>
        <w:t>免</w:t>
      </w:r>
      <w:r>
        <w:rPr>
          <w:rFonts w:hint="eastAsia" w:ascii="仿宋_GB2312" w:hAnsi="仿宋_GB2312" w:eastAsia="仿宋_GB2312" w:cs="仿宋_GB2312"/>
          <w:snapToGrid w:val="0"/>
          <w:color w:val="auto"/>
          <w:kern w:val="0"/>
          <w:sz w:val="32"/>
          <w:szCs w:val="20"/>
        </w:rPr>
        <w:t>职文件</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lang w:val="en-US" w:eastAsia="zh-CN"/>
        </w:rPr>
        <w:t>须含职务名称、生效日期</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lang w:val="en-US" w:eastAsia="zh-CN"/>
        </w:rPr>
        <w:t>等</w:t>
      </w:r>
      <w:r>
        <w:rPr>
          <w:rFonts w:hint="eastAsia" w:ascii="仿宋_GB2312" w:hAnsi="仿宋_GB2312" w:eastAsia="仿宋_GB2312" w:cs="仿宋_GB2312"/>
          <w:snapToGrid w:val="0"/>
          <w:color w:val="auto"/>
          <w:kern w:val="0"/>
          <w:sz w:val="32"/>
          <w:szCs w:val="20"/>
          <w:lang w:eastAsia="zh-CN"/>
        </w:rPr>
        <w:t>；</w:t>
      </w:r>
    </w:p>
    <w:p w14:paraId="76C234B3">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default" w:ascii="仿宋_GB2312" w:hAnsi="仿宋_GB2312" w:eastAsia="仿宋_GB2312" w:cs="仿宋_GB2312"/>
          <w:snapToGrid w:val="0"/>
          <w:color w:val="auto"/>
          <w:kern w:val="0"/>
          <w:sz w:val="32"/>
          <w:szCs w:val="20"/>
          <w:lang w:val="en-US" w:eastAsia="zh-CN"/>
        </w:rPr>
      </w:pPr>
      <w:r>
        <w:rPr>
          <w:rFonts w:hint="default" w:ascii="仿宋_GB2312" w:hAnsi="仿宋_GB2312" w:eastAsia="仿宋_GB2312" w:cs="仿宋_GB2312"/>
          <w:snapToGrid w:val="0"/>
          <w:color w:val="auto"/>
          <w:kern w:val="0"/>
          <w:sz w:val="32"/>
          <w:szCs w:val="20"/>
          <w:lang w:val="en-US" w:eastAsia="zh-CN"/>
        </w:rPr>
        <w:t>②</w:t>
      </w:r>
      <w:r>
        <w:rPr>
          <w:rFonts w:hint="eastAsia" w:ascii="仿宋_GB2312" w:hAnsi="仿宋_GB2312" w:eastAsia="仿宋_GB2312" w:cs="仿宋_GB2312"/>
          <w:snapToGrid w:val="0"/>
          <w:color w:val="auto"/>
          <w:kern w:val="0"/>
          <w:sz w:val="32"/>
          <w:szCs w:val="20"/>
          <w:lang w:val="en-US" w:eastAsia="zh-CN"/>
        </w:rPr>
        <w:t>专业资质证明：职称证书、职业资格证书、合规培训证明等；</w:t>
      </w:r>
    </w:p>
    <w:p w14:paraId="1A8EEACF">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eastAsia" w:ascii="仿宋_GB2312" w:hAnsi="仿宋_GB2312" w:eastAsia="仿宋_GB2312" w:cs="仿宋_GB2312"/>
          <w:snapToGrid w:val="0"/>
          <w:color w:val="auto"/>
          <w:kern w:val="0"/>
          <w:sz w:val="32"/>
          <w:szCs w:val="20"/>
          <w:lang w:eastAsia="zh-CN"/>
        </w:rPr>
      </w:pPr>
      <w:r>
        <w:rPr>
          <w:rFonts w:hint="eastAsia" w:ascii="仿宋_GB2312" w:hAnsi="仿宋_GB2312" w:eastAsia="仿宋_GB2312" w:cs="仿宋_GB2312"/>
          <w:snapToGrid w:val="0"/>
          <w:color w:val="auto"/>
          <w:kern w:val="0"/>
          <w:sz w:val="32"/>
          <w:szCs w:val="20"/>
          <w:lang w:val="en-US" w:eastAsia="zh-CN"/>
        </w:rPr>
        <w:t>③业务能力证明：荣誉奖项</w:t>
      </w:r>
      <w:r>
        <w:rPr>
          <w:rFonts w:hint="eastAsia" w:ascii="仿宋_GB2312" w:hAnsi="仿宋_GB2312" w:eastAsia="仿宋_GB2312" w:cs="仿宋_GB2312"/>
          <w:snapToGrid w:val="0"/>
          <w:color w:val="auto"/>
          <w:kern w:val="0"/>
          <w:sz w:val="32"/>
          <w:szCs w:val="20"/>
        </w:rPr>
        <w:t>、</w:t>
      </w:r>
      <w:r>
        <w:rPr>
          <w:rFonts w:hint="eastAsia" w:ascii="仿宋_GB2312" w:hAnsi="仿宋_GB2312" w:eastAsia="仿宋_GB2312" w:cs="仿宋_GB2312"/>
          <w:snapToGrid w:val="0"/>
          <w:color w:val="auto"/>
          <w:kern w:val="0"/>
          <w:sz w:val="32"/>
          <w:szCs w:val="20"/>
          <w:lang w:val="en-US" w:eastAsia="zh-CN"/>
        </w:rPr>
        <w:t>工作成果证明（如招商项目成果合同文件、项目主导证明、创新成果证明）</w:t>
      </w:r>
      <w:r>
        <w:rPr>
          <w:rFonts w:hint="eastAsia" w:ascii="仿宋_GB2312" w:hAnsi="仿宋_GB2312" w:eastAsia="仿宋_GB2312" w:cs="仿宋_GB2312"/>
          <w:snapToGrid w:val="0"/>
          <w:color w:val="auto"/>
          <w:kern w:val="0"/>
          <w:sz w:val="32"/>
          <w:szCs w:val="20"/>
        </w:rPr>
        <w:t>等材料</w:t>
      </w:r>
      <w:r>
        <w:rPr>
          <w:rFonts w:hint="eastAsia" w:ascii="仿宋_GB2312" w:hAnsi="仿宋_GB2312" w:eastAsia="仿宋_GB2312" w:cs="仿宋_GB2312"/>
          <w:snapToGrid w:val="0"/>
          <w:color w:val="auto"/>
          <w:kern w:val="0"/>
          <w:sz w:val="32"/>
          <w:szCs w:val="20"/>
          <w:lang w:eastAsia="zh-CN"/>
        </w:rPr>
        <w:t>；</w:t>
      </w:r>
    </w:p>
    <w:p w14:paraId="778BD922">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eastAsia" w:ascii="仿宋_GB2312" w:hAnsi="仿宋_GB2312" w:eastAsia="仿宋_GB2312" w:cs="仿宋_GB2312"/>
          <w:snapToGrid w:val="0"/>
          <w:color w:val="auto"/>
          <w:kern w:val="0"/>
          <w:sz w:val="32"/>
          <w:szCs w:val="20"/>
          <w:lang w:val="en-US" w:eastAsia="zh-CN"/>
        </w:rPr>
      </w:pPr>
      <w:r>
        <w:rPr>
          <w:rFonts w:hint="eastAsia" w:ascii="仿宋_GB2312" w:hAnsi="仿宋_GB2312" w:eastAsia="仿宋_GB2312" w:cs="仿宋_GB2312"/>
          <w:snapToGrid w:val="0"/>
          <w:color w:val="auto"/>
          <w:kern w:val="0"/>
          <w:sz w:val="32"/>
          <w:szCs w:val="20"/>
          <w:lang w:val="en-US" w:eastAsia="zh-CN"/>
        </w:rPr>
        <w:t>④管理能力证明：团队管理证明、风控管理能力证明材料；</w:t>
      </w:r>
    </w:p>
    <w:p w14:paraId="6797E1EE">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default" w:ascii="仿宋_GB2312" w:hAnsi="仿宋_GB2312" w:eastAsia="仿宋_GB2312" w:cs="仿宋_GB2312"/>
          <w:snapToGrid w:val="0"/>
          <w:color w:val="auto"/>
          <w:kern w:val="0"/>
          <w:sz w:val="32"/>
          <w:szCs w:val="20"/>
          <w:lang w:val="en-US" w:eastAsia="zh-CN"/>
        </w:rPr>
      </w:pPr>
      <w:r>
        <w:rPr>
          <w:rFonts w:hint="eastAsia" w:ascii="仿宋_GB2312" w:hAnsi="仿宋_GB2312" w:eastAsia="仿宋_GB2312" w:cs="仿宋_GB2312"/>
          <w:snapToGrid w:val="0"/>
          <w:color w:val="auto"/>
          <w:kern w:val="0"/>
          <w:sz w:val="32"/>
          <w:szCs w:val="20"/>
          <w:lang w:val="en-US" w:eastAsia="zh-CN"/>
        </w:rPr>
        <w:t>⑤社会影响力证明：行业协会/学会任职文件；政府或其他各类单位、社会团体、组织决策咨询聘书；国家标准/行业标准起草人；主流媒体深度报道等证明材料；</w:t>
      </w:r>
    </w:p>
    <w:p w14:paraId="4E1B0C27">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default" w:ascii="仿宋_GB2312" w:hAnsi="仿宋_GB2312" w:eastAsia="仿宋_GB2312" w:cs="仿宋_GB2312"/>
          <w:snapToGrid w:val="0"/>
          <w:color w:val="auto"/>
          <w:kern w:val="0"/>
          <w:sz w:val="32"/>
          <w:szCs w:val="20"/>
          <w:lang w:val="en-US" w:eastAsia="zh-CN"/>
        </w:rPr>
      </w:pPr>
      <w:r>
        <w:rPr>
          <w:rFonts w:hint="eastAsia" w:ascii="仿宋_GB2312" w:hAnsi="仿宋_GB2312" w:eastAsia="仿宋_GB2312" w:cs="仿宋_GB2312"/>
          <w:snapToGrid w:val="0"/>
          <w:color w:val="auto"/>
          <w:kern w:val="0"/>
          <w:sz w:val="32"/>
          <w:szCs w:val="20"/>
          <w:lang w:val="en-US" w:eastAsia="zh-CN"/>
        </w:rPr>
        <w:t>⑥其他证明本人工作经历、业务水平的材料。</w:t>
      </w:r>
    </w:p>
    <w:p w14:paraId="0D5FEA10">
      <w:pPr>
        <w:autoSpaceDE w:val="0"/>
        <w:autoSpaceDN w:val="0"/>
        <w:snapToGrid w:val="0"/>
        <w:spacing w:line="540" w:lineRule="exact"/>
        <w:ind w:firstLine="640" w:firstLineChars="200"/>
        <w:rPr>
          <w:rFonts w:hint="default" w:ascii="仿宋_GB2312" w:hAnsi="仿宋_GB2312" w:eastAsia="仿宋_GB2312" w:cs="仿宋_GB2312"/>
          <w:snapToGrid w:val="0"/>
          <w:color w:val="auto"/>
          <w:kern w:val="0"/>
          <w:sz w:val="32"/>
          <w:szCs w:val="20"/>
          <w:lang w:val="en-US" w:eastAsia="zh-CN"/>
        </w:rPr>
      </w:pPr>
      <w:r>
        <w:rPr>
          <w:rFonts w:hint="eastAsia" w:ascii="仿宋_GB2312" w:hAnsi="仿宋_GB2312" w:eastAsia="仿宋_GB2312" w:cs="仿宋_GB2312"/>
          <w:snapToGrid w:val="0"/>
          <w:color w:val="auto"/>
          <w:kern w:val="0"/>
          <w:sz w:val="32"/>
          <w:szCs w:val="20"/>
        </w:rPr>
        <w:t>5</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rPr>
        <w:t>岗位招聘人数与通过资格审核人数</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rPr>
        <w:t>按照</w:t>
      </w:r>
      <w:r>
        <w:rPr>
          <w:rFonts w:hint="eastAsia" w:ascii="仿宋_GB2312" w:hAnsi="仿宋_GB2312" w:eastAsia="仿宋_GB2312" w:cs="仿宋_GB2312"/>
          <w:snapToGrid w:val="0"/>
          <w:color w:val="auto"/>
          <w:kern w:val="0"/>
          <w:sz w:val="32"/>
          <w:szCs w:val="20"/>
          <w:lang w:val="en-US" w:eastAsia="zh-CN"/>
        </w:rPr>
        <w:t>招聘计划不低于1:3的比例进行开考。未达比例的，相应核减或取消招聘岗位计划，并在海门人事人才网、海润集团官网上进行公告。</w:t>
      </w:r>
    </w:p>
    <w:p w14:paraId="31AD1701">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6.资格审核注意事项</w:t>
      </w:r>
    </w:p>
    <w:p w14:paraId="7243940E">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default" w:ascii="仿宋_GB2312" w:hAnsi="仿宋_GB2312" w:eastAsia="仿宋_GB2312" w:cs="仿宋_GB2312"/>
          <w:snapToGrid w:val="0"/>
          <w:color w:val="auto"/>
          <w:kern w:val="0"/>
          <w:sz w:val="32"/>
          <w:szCs w:val="20"/>
          <w:lang w:val="en-US" w:eastAsia="zh-CN"/>
        </w:rPr>
      </w:pPr>
      <w:r>
        <w:rPr>
          <w:rFonts w:hint="eastAsia" w:ascii="仿宋_GB2312" w:hAnsi="仿宋_GB2312" w:eastAsia="仿宋_GB2312" w:cs="仿宋_GB2312"/>
          <w:snapToGrid w:val="0"/>
          <w:color w:val="auto"/>
          <w:kern w:val="0"/>
          <w:sz w:val="32"/>
          <w:szCs w:val="20"/>
        </w:rPr>
        <w:t>（1）</w:t>
      </w:r>
      <w:r>
        <w:rPr>
          <w:rFonts w:hint="eastAsia" w:ascii="仿宋_GB2312" w:hAnsi="仿宋_GB2312" w:eastAsia="仿宋_GB2312" w:cs="仿宋_GB2312"/>
          <w:snapToGrid w:val="0"/>
          <w:color w:val="auto"/>
          <w:kern w:val="0"/>
          <w:sz w:val="32"/>
          <w:szCs w:val="20"/>
          <w:lang w:eastAsia="zh-CN"/>
        </w:rPr>
        <w:t>应聘人员</w:t>
      </w:r>
      <w:r>
        <w:rPr>
          <w:rFonts w:hint="eastAsia" w:ascii="仿宋_GB2312" w:hAnsi="仿宋_GB2312" w:eastAsia="仿宋_GB2312" w:cs="仿宋_GB2312"/>
          <w:snapToGrid w:val="0"/>
          <w:color w:val="auto"/>
          <w:kern w:val="0"/>
          <w:sz w:val="32"/>
          <w:szCs w:val="20"/>
        </w:rPr>
        <w:t>需携带报名所需资料原件和复印件各一套，原件仅供审核，复印件不退。所需资料一次性提交，不接受补交。未按规定时间至现场提交资格审核材料的，视作自动放弃报考。</w:t>
      </w:r>
    </w:p>
    <w:p w14:paraId="2A7DAB00">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（2）资格审核贯穿招聘工作的全过程。招聘过程中，发现</w:t>
      </w:r>
      <w:r>
        <w:rPr>
          <w:rFonts w:hint="eastAsia" w:ascii="仿宋_GB2312" w:hAnsi="仿宋_GB2312" w:eastAsia="仿宋_GB2312" w:cs="仿宋_GB2312"/>
          <w:snapToGrid w:val="0"/>
          <w:color w:val="auto"/>
          <w:kern w:val="0"/>
          <w:sz w:val="32"/>
          <w:szCs w:val="20"/>
          <w:lang w:eastAsia="zh-CN"/>
        </w:rPr>
        <w:t>应聘人员</w:t>
      </w:r>
      <w:r>
        <w:rPr>
          <w:rFonts w:hint="eastAsia" w:ascii="仿宋_GB2312" w:hAnsi="仿宋_GB2312" w:eastAsia="仿宋_GB2312" w:cs="仿宋_GB2312"/>
          <w:snapToGrid w:val="0"/>
          <w:color w:val="auto"/>
          <w:kern w:val="0"/>
          <w:sz w:val="32"/>
          <w:szCs w:val="20"/>
        </w:rPr>
        <w:t>有材料不符合招聘条件、弄虚作假的，一经核实，招聘单位有权即刻取消</w:t>
      </w:r>
      <w:r>
        <w:rPr>
          <w:rFonts w:hint="eastAsia" w:ascii="仿宋_GB2312" w:hAnsi="仿宋_GB2312" w:eastAsia="仿宋_GB2312" w:cs="仿宋_GB2312"/>
          <w:snapToGrid w:val="0"/>
          <w:color w:val="auto"/>
          <w:kern w:val="0"/>
          <w:sz w:val="32"/>
          <w:szCs w:val="20"/>
          <w:lang w:eastAsia="zh-CN"/>
        </w:rPr>
        <w:t>应聘人员</w:t>
      </w:r>
      <w:r>
        <w:rPr>
          <w:rFonts w:hint="eastAsia" w:ascii="仿宋_GB2312" w:hAnsi="仿宋_GB2312" w:eastAsia="仿宋_GB2312" w:cs="仿宋_GB2312"/>
          <w:snapToGrid w:val="0"/>
          <w:color w:val="auto"/>
          <w:kern w:val="0"/>
          <w:sz w:val="32"/>
          <w:szCs w:val="20"/>
        </w:rPr>
        <w:t>的考试资格或录用资格，相关后果由</w:t>
      </w:r>
      <w:r>
        <w:rPr>
          <w:rFonts w:hint="eastAsia" w:ascii="仿宋_GB2312" w:hAnsi="仿宋_GB2312" w:eastAsia="仿宋_GB2312" w:cs="仿宋_GB2312"/>
          <w:snapToGrid w:val="0"/>
          <w:color w:val="auto"/>
          <w:kern w:val="0"/>
          <w:sz w:val="32"/>
          <w:szCs w:val="20"/>
          <w:lang w:eastAsia="zh-CN"/>
        </w:rPr>
        <w:t>应聘人员</w:t>
      </w:r>
      <w:r>
        <w:rPr>
          <w:rFonts w:hint="eastAsia" w:ascii="仿宋_GB2312" w:hAnsi="仿宋_GB2312" w:eastAsia="仿宋_GB2312" w:cs="仿宋_GB2312"/>
          <w:snapToGrid w:val="0"/>
          <w:color w:val="auto"/>
          <w:kern w:val="0"/>
          <w:sz w:val="32"/>
          <w:szCs w:val="20"/>
        </w:rPr>
        <w:t>本人承担。</w:t>
      </w:r>
    </w:p>
    <w:p w14:paraId="4228C2E3">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highlight w:val="none"/>
        </w:rPr>
      </w:pPr>
      <w:r>
        <w:rPr>
          <w:rFonts w:hint="eastAsia" w:ascii="仿宋_GB2312" w:hAnsi="仿宋_GB2312" w:eastAsia="仿宋_GB2312" w:cs="仿宋_GB2312"/>
          <w:snapToGrid w:val="0"/>
          <w:color w:val="auto"/>
          <w:kern w:val="0"/>
          <w:sz w:val="32"/>
          <w:szCs w:val="20"/>
          <w:highlight w:val="none"/>
        </w:rPr>
        <w:t>报名咨询电话：</w:t>
      </w:r>
      <w:r>
        <w:rPr>
          <w:rFonts w:hint="eastAsia" w:ascii="仿宋_GB2312" w:hAnsi="仿宋_GB2312" w:eastAsia="仿宋_GB2312" w:cs="仿宋_GB2312"/>
          <w:snapToGrid w:val="0"/>
          <w:color w:val="auto"/>
          <w:kern w:val="0"/>
          <w:sz w:val="32"/>
          <w:szCs w:val="20"/>
        </w:rPr>
        <w:t>0513-69906739</w:t>
      </w:r>
      <w:r>
        <w:rPr>
          <w:rFonts w:hint="eastAsia" w:ascii="仿宋_GB2312" w:hAnsi="仿宋_GB2312" w:eastAsia="仿宋_GB2312" w:cs="仿宋_GB2312"/>
          <w:snapToGrid w:val="0"/>
          <w:color w:val="auto"/>
          <w:kern w:val="0"/>
          <w:sz w:val="32"/>
          <w:szCs w:val="20"/>
          <w:highlight w:val="none"/>
        </w:rPr>
        <w:t>。</w:t>
      </w:r>
    </w:p>
    <w:p w14:paraId="6A8915F1">
      <w:pPr>
        <w:keepNext w:val="0"/>
        <w:keepLines w:val="0"/>
        <w:pageBreakBefore w:val="0"/>
        <w:kinsoku/>
        <w:wordWrap/>
        <w:overflowPunct/>
        <w:topLinePunct w:val="0"/>
        <w:autoSpaceDE w:val="0"/>
        <w:autoSpaceDN w:val="0"/>
        <w:bidi w:val="0"/>
        <w:adjustRightInd/>
        <w:snapToGrid w:val="0"/>
        <w:spacing w:line="560" w:lineRule="exact"/>
        <w:ind w:firstLine="624"/>
        <w:textAlignment w:val="auto"/>
        <w:rPr>
          <w:rFonts w:ascii="楷体_GB2312" w:hAnsi="楷体_GB2312" w:eastAsia="楷体_GB2312" w:cs="楷体_GB2312"/>
          <w:snapToGrid w:val="0"/>
          <w:color w:val="auto"/>
          <w:kern w:val="0"/>
          <w:sz w:val="32"/>
          <w:szCs w:val="20"/>
          <w:highlight w:val="none"/>
        </w:rPr>
      </w:pPr>
      <w:r>
        <w:rPr>
          <w:rFonts w:hint="eastAsia" w:ascii="楷体_GB2312" w:hAnsi="楷体_GB2312" w:eastAsia="楷体_GB2312" w:cs="楷体_GB2312"/>
          <w:snapToGrid w:val="0"/>
          <w:color w:val="auto"/>
          <w:kern w:val="0"/>
          <w:sz w:val="32"/>
          <w:szCs w:val="20"/>
          <w:highlight w:val="none"/>
        </w:rPr>
        <w:t>（四）综合测试</w:t>
      </w:r>
    </w:p>
    <w:p w14:paraId="33C482A6">
      <w:pPr>
        <w:keepNext w:val="0"/>
        <w:keepLines w:val="0"/>
        <w:pageBreakBefore w:val="0"/>
        <w:numPr>
          <w:ilvl w:val="0"/>
          <w:numId w:val="0"/>
        </w:numPr>
        <w:kinsoku/>
        <w:wordWrap/>
        <w:overflowPunct/>
        <w:topLinePunct w:val="0"/>
        <w:autoSpaceDE w:val="0"/>
        <w:autoSpaceDN w:val="0"/>
        <w:bidi w:val="0"/>
        <w:adjustRightInd/>
        <w:snapToGrid w:val="0"/>
        <w:spacing w:line="560" w:lineRule="exact"/>
        <w:ind w:firstLine="640" w:firstLineChars="200"/>
        <w:textAlignment w:val="auto"/>
        <w:rPr>
          <w:rFonts w:hint="default" w:ascii="Times New Roman" w:hAnsi="Times New Roman" w:eastAsia="仿宋_GB2312" w:cs="Times New Roman"/>
          <w:snapToGrid w:val="0"/>
          <w:color w:val="auto"/>
          <w:kern w:val="0"/>
          <w:sz w:val="32"/>
          <w:szCs w:val="20"/>
          <w:highlight w:val="none"/>
          <w:lang w:val="en-US" w:eastAsia="zh-CN"/>
        </w:rPr>
      </w:pPr>
      <w:r>
        <w:rPr>
          <w:rFonts w:hint="eastAsia" w:ascii="Times New Roman" w:hAnsi="Times New Roman" w:eastAsia="仿宋_GB2312" w:cs="Times New Roman"/>
          <w:snapToGrid w:val="0"/>
          <w:color w:val="auto"/>
          <w:kern w:val="0"/>
          <w:sz w:val="32"/>
          <w:szCs w:val="20"/>
          <w:highlight w:val="none"/>
          <w:lang w:val="en-US" w:eastAsia="zh-CN"/>
        </w:rPr>
        <w:t>综合测试按照岗位实际进行分类测试，具体如下：</w:t>
      </w:r>
    </w:p>
    <w:p w14:paraId="5038E04F">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eastAsia" w:ascii="仿宋_GB2312" w:hAnsi="仿宋_GB2312" w:eastAsia="仿宋_GB2312" w:cs="仿宋_GB2312"/>
          <w:snapToGrid w:val="0"/>
          <w:color w:val="auto"/>
          <w:kern w:val="0"/>
          <w:sz w:val="32"/>
          <w:szCs w:val="20"/>
          <w:lang w:val="en-US" w:eastAsia="zh-CN"/>
        </w:rPr>
      </w:pPr>
      <w:r>
        <w:rPr>
          <w:rFonts w:hint="eastAsia" w:ascii="Times New Roman" w:hAnsi="Times New Roman" w:eastAsia="仿宋_GB2312" w:cs="Times New Roman"/>
          <w:snapToGrid w:val="0"/>
          <w:color w:val="auto"/>
          <w:kern w:val="0"/>
          <w:sz w:val="32"/>
          <w:szCs w:val="20"/>
          <w:lang w:val="en-US" w:eastAsia="zh-CN"/>
        </w:rPr>
        <w:t>01</w:t>
      </w:r>
      <w:r>
        <w:rPr>
          <w:rFonts w:hint="eastAsia" w:ascii="仿宋_GB2312" w:hAnsi="仿宋_GB2312" w:eastAsia="仿宋_GB2312" w:cs="仿宋_GB2312"/>
          <w:snapToGrid w:val="0"/>
          <w:color w:val="auto"/>
          <w:kern w:val="0"/>
          <w:sz w:val="32"/>
          <w:szCs w:val="20"/>
          <w:lang w:val="en-US" w:eastAsia="zh-CN"/>
        </w:rPr>
        <w:t>岗综合测试采用适岗评价（资质评价+素质评价）和面试相结合的方式进行，并依次按照资质评价</w:t>
      </w:r>
      <w:r>
        <w:rPr>
          <w:rFonts w:hint="eastAsia" w:ascii="Times New Roman" w:hAnsi="Times New Roman" w:eastAsia="仿宋_GB2312" w:cs="Times New Roman"/>
          <w:snapToGrid w:val="0"/>
          <w:color w:val="auto"/>
          <w:kern w:val="0"/>
          <w:sz w:val="32"/>
          <w:szCs w:val="20"/>
          <w:lang w:val="en-US" w:eastAsia="zh-CN"/>
        </w:rPr>
        <w:t>30%</w:t>
      </w:r>
      <w:r>
        <w:rPr>
          <w:rFonts w:hint="eastAsia" w:ascii="仿宋_GB2312" w:hAnsi="仿宋_GB2312" w:eastAsia="仿宋_GB2312" w:cs="仿宋_GB2312"/>
          <w:snapToGrid w:val="0"/>
          <w:color w:val="auto"/>
          <w:kern w:val="0"/>
          <w:sz w:val="32"/>
          <w:szCs w:val="20"/>
          <w:lang w:val="en-US" w:eastAsia="zh-CN"/>
        </w:rPr>
        <w:t>、素质评价</w:t>
      </w:r>
      <w:r>
        <w:rPr>
          <w:rFonts w:hint="eastAsia" w:ascii="Times New Roman" w:hAnsi="Times New Roman" w:eastAsia="仿宋_GB2312" w:cs="Times New Roman"/>
          <w:snapToGrid w:val="0"/>
          <w:color w:val="auto"/>
          <w:kern w:val="0"/>
          <w:sz w:val="32"/>
          <w:szCs w:val="20"/>
          <w:lang w:val="en-US" w:eastAsia="zh-CN"/>
        </w:rPr>
        <w:t>20%</w:t>
      </w:r>
      <w:r>
        <w:rPr>
          <w:rFonts w:hint="eastAsia" w:ascii="仿宋_GB2312" w:hAnsi="仿宋_GB2312" w:eastAsia="仿宋_GB2312" w:cs="仿宋_GB2312"/>
          <w:snapToGrid w:val="0"/>
          <w:color w:val="auto"/>
          <w:kern w:val="0"/>
          <w:sz w:val="32"/>
          <w:szCs w:val="20"/>
          <w:lang w:val="en-US" w:eastAsia="zh-CN"/>
        </w:rPr>
        <w:t>、面试</w:t>
      </w:r>
      <w:r>
        <w:rPr>
          <w:rFonts w:hint="eastAsia" w:ascii="Times New Roman" w:hAnsi="Times New Roman" w:eastAsia="仿宋_GB2312" w:cs="Times New Roman"/>
          <w:snapToGrid w:val="0"/>
          <w:color w:val="auto"/>
          <w:kern w:val="0"/>
          <w:sz w:val="32"/>
          <w:szCs w:val="20"/>
          <w:lang w:val="en-US" w:eastAsia="zh-CN"/>
        </w:rPr>
        <w:t>50%</w:t>
      </w:r>
      <w:r>
        <w:rPr>
          <w:rFonts w:hint="eastAsia" w:ascii="仿宋_GB2312" w:hAnsi="仿宋_GB2312" w:eastAsia="仿宋_GB2312" w:cs="仿宋_GB2312"/>
          <w:snapToGrid w:val="0"/>
          <w:color w:val="auto"/>
          <w:kern w:val="0"/>
          <w:sz w:val="32"/>
          <w:szCs w:val="20"/>
          <w:lang w:val="en-US" w:eastAsia="zh-CN"/>
        </w:rPr>
        <w:t>的比例纳入总成绩计算；</w:t>
      </w:r>
      <w:r>
        <w:rPr>
          <w:rFonts w:hint="eastAsia" w:ascii="Times New Roman" w:hAnsi="Times New Roman" w:eastAsia="仿宋_GB2312" w:cs="Times New Roman"/>
          <w:snapToGrid w:val="0"/>
          <w:color w:val="auto"/>
          <w:kern w:val="0"/>
          <w:sz w:val="32"/>
          <w:szCs w:val="20"/>
          <w:lang w:val="en-US" w:eastAsia="zh-CN"/>
        </w:rPr>
        <w:t>02、03</w:t>
      </w:r>
      <w:r>
        <w:rPr>
          <w:rFonts w:hint="eastAsia" w:ascii="仿宋_GB2312" w:hAnsi="仿宋_GB2312" w:eastAsia="仿宋_GB2312" w:cs="仿宋_GB2312"/>
          <w:snapToGrid w:val="0"/>
          <w:color w:val="auto"/>
          <w:kern w:val="0"/>
          <w:sz w:val="32"/>
          <w:szCs w:val="20"/>
          <w:lang w:val="en-US" w:eastAsia="zh-CN"/>
        </w:rPr>
        <w:t>岗综合测试采用适岗评价（资质评价）、笔试和面试相结合的方式进行，并依次按照</w:t>
      </w:r>
      <w:r>
        <w:rPr>
          <w:rFonts w:hint="eastAsia" w:ascii="Times New Roman" w:hAnsi="Times New Roman" w:eastAsia="仿宋_GB2312" w:cs="Times New Roman"/>
          <w:snapToGrid w:val="0"/>
          <w:color w:val="auto"/>
          <w:kern w:val="0"/>
          <w:sz w:val="32"/>
          <w:szCs w:val="20"/>
          <w:lang w:val="en-US" w:eastAsia="zh-CN"/>
        </w:rPr>
        <w:t>30%、20%、50%</w:t>
      </w:r>
      <w:r>
        <w:rPr>
          <w:rFonts w:hint="eastAsia" w:ascii="仿宋_GB2312" w:hAnsi="仿宋_GB2312" w:eastAsia="仿宋_GB2312" w:cs="仿宋_GB2312"/>
          <w:snapToGrid w:val="0"/>
          <w:color w:val="auto"/>
          <w:kern w:val="0"/>
          <w:sz w:val="32"/>
          <w:szCs w:val="20"/>
          <w:lang w:val="en-US" w:eastAsia="zh-CN"/>
        </w:rPr>
        <w:t>的比例纳入总成绩计算；所有成绩计分皆采取四舍五入后保留两位小数。</w:t>
      </w:r>
    </w:p>
    <w:p w14:paraId="3973B122">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eastAsia" w:ascii="Times New Roman" w:hAnsi="Times New Roman" w:eastAsia="仿宋_GB2312" w:cs="Times New Roman"/>
          <w:snapToGrid w:val="0"/>
          <w:color w:val="auto"/>
          <w:kern w:val="0"/>
          <w:sz w:val="32"/>
          <w:szCs w:val="20"/>
        </w:rPr>
      </w:pPr>
      <w:r>
        <w:rPr>
          <w:rFonts w:hint="eastAsia" w:ascii="Times New Roman" w:hAnsi="Times New Roman" w:eastAsia="仿宋_GB2312" w:cs="Times New Roman"/>
          <w:snapToGrid w:val="0"/>
          <w:color w:val="auto"/>
          <w:kern w:val="0"/>
          <w:sz w:val="32"/>
          <w:szCs w:val="20"/>
        </w:rPr>
        <w:t>时间、地点另行通知，</w:t>
      </w:r>
      <w:r>
        <w:rPr>
          <w:rFonts w:hint="eastAsia" w:ascii="Times New Roman" w:hAnsi="Times New Roman" w:eastAsia="仿宋_GB2312" w:cs="Times New Roman"/>
          <w:snapToGrid w:val="0"/>
          <w:color w:val="auto"/>
          <w:kern w:val="0"/>
          <w:sz w:val="32"/>
          <w:szCs w:val="20"/>
          <w:lang w:eastAsia="zh-CN"/>
        </w:rPr>
        <w:t>应聘人员</w:t>
      </w:r>
      <w:r>
        <w:rPr>
          <w:rFonts w:hint="eastAsia" w:ascii="Times New Roman" w:hAnsi="Times New Roman" w:eastAsia="仿宋_GB2312" w:cs="Times New Roman"/>
          <w:snapToGrid w:val="0"/>
          <w:color w:val="auto"/>
          <w:kern w:val="0"/>
          <w:sz w:val="32"/>
          <w:szCs w:val="20"/>
        </w:rPr>
        <w:t>须保持通讯工具畅通。</w:t>
      </w:r>
    </w:p>
    <w:p w14:paraId="1CAF938C">
      <w:pPr>
        <w:keepNext w:val="0"/>
        <w:keepLines w:val="0"/>
        <w:pageBreakBefore w:val="0"/>
        <w:kinsoku/>
        <w:wordWrap/>
        <w:overflowPunct/>
        <w:topLinePunct w:val="0"/>
        <w:autoSpaceDE w:val="0"/>
        <w:autoSpaceDN w:val="0"/>
        <w:bidi w:val="0"/>
        <w:adjustRightInd/>
        <w:snapToGrid w:val="0"/>
        <w:spacing w:line="560" w:lineRule="exact"/>
        <w:ind w:firstLine="643" w:firstLineChars="200"/>
        <w:textAlignment w:val="auto"/>
        <w:rPr>
          <w:rFonts w:hint="eastAsia" w:ascii="仿宋_GB2312" w:hAnsi="仿宋_GB2312" w:eastAsia="仿宋_GB2312" w:cs="仿宋_GB2312"/>
          <w:b/>
          <w:bCs/>
          <w:snapToGrid w:val="0"/>
          <w:color w:val="auto"/>
          <w:kern w:val="0"/>
          <w:sz w:val="32"/>
          <w:szCs w:val="20"/>
          <w:lang w:eastAsia="zh-CN"/>
        </w:rPr>
      </w:pPr>
      <w:r>
        <w:rPr>
          <w:rFonts w:hint="eastAsia" w:ascii="仿宋_GB2312" w:hAnsi="仿宋_GB2312" w:eastAsia="仿宋_GB2312" w:cs="仿宋_GB2312"/>
          <w:b/>
          <w:bCs/>
          <w:snapToGrid w:val="0"/>
          <w:color w:val="auto"/>
          <w:kern w:val="0"/>
          <w:sz w:val="32"/>
          <w:szCs w:val="20"/>
        </w:rPr>
        <w:t>1.适岗评价</w:t>
      </w:r>
    </w:p>
    <w:p w14:paraId="4FB9B73A">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eastAsia" w:ascii="仿宋_GB2312" w:hAnsi="仿宋_GB2312" w:eastAsia="仿宋_GB2312" w:cs="仿宋_GB2312"/>
          <w:snapToGrid w:val="0"/>
          <w:color w:val="auto"/>
          <w:kern w:val="0"/>
          <w:sz w:val="32"/>
          <w:szCs w:val="20"/>
          <w:lang w:val="en-US" w:eastAsia="zh-CN"/>
        </w:rPr>
      </w:pPr>
      <w:r>
        <w:rPr>
          <w:rFonts w:hint="eastAsia" w:ascii="仿宋_GB2312" w:hAnsi="仿宋_GB2312" w:eastAsia="仿宋_GB2312" w:cs="仿宋_GB2312"/>
          <w:snapToGrid w:val="0"/>
          <w:color w:val="auto"/>
          <w:kern w:val="0"/>
          <w:sz w:val="32"/>
          <w:szCs w:val="20"/>
          <w:lang w:val="en-US" w:eastAsia="zh-CN"/>
        </w:rPr>
        <w:t>对通过资格审查的应聘人员进行适岗评价，适岗评价中资质评价、素质评价满分均为</w:t>
      </w:r>
      <w:r>
        <w:rPr>
          <w:rFonts w:hint="eastAsia" w:ascii="Times New Roman" w:hAnsi="Times New Roman" w:eastAsia="仿宋_GB2312" w:cs="Times New Roman"/>
          <w:snapToGrid w:val="0"/>
          <w:color w:val="auto"/>
          <w:kern w:val="0"/>
          <w:sz w:val="32"/>
          <w:szCs w:val="20"/>
          <w:lang w:val="en-US" w:eastAsia="zh-CN"/>
        </w:rPr>
        <w:t>100</w:t>
      </w:r>
      <w:r>
        <w:rPr>
          <w:rFonts w:hint="eastAsia" w:ascii="仿宋_GB2312" w:hAnsi="仿宋_GB2312" w:eastAsia="仿宋_GB2312" w:cs="仿宋_GB2312"/>
          <w:snapToGrid w:val="0"/>
          <w:color w:val="auto"/>
          <w:kern w:val="0"/>
          <w:sz w:val="32"/>
          <w:szCs w:val="20"/>
          <w:lang w:val="en-US" w:eastAsia="zh-CN"/>
        </w:rPr>
        <w:t>分，合格分数均为60分，有一项以上不合格的，不得进入下一环节。资质评价主要对学历、专业、证书、合规培训、工作经验年限、业务水平等方面进行评分，素质评价主要对与岗位相匹配的综合素质进行评分。</w:t>
      </w:r>
    </w:p>
    <w:p w14:paraId="3EF94A8D">
      <w:pPr>
        <w:autoSpaceDE w:val="0"/>
        <w:autoSpaceDN w:val="0"/>
        <w:snapToGrid w:val="0"/>
        <w:spacing w:line="540" w:lineRule="exact"/>
        <w:ind w:firstLine="640" w:firstLineChars="200"/>
        <w:rPr>
          <w:rFonts w:hint="eastAsia" w:ascii="Times New Roman" w:hAnsi="Times New Roman" w:eastAsia="仿宋_GB2312" w:cs="Times New Roman"/>
          <w:snapToGrid w:val="0"/>
          <w:color w:val="auto"/>
          <w:kern w:val="0"/>
          <w:sz w:val="32"/>
          <w:szCs w:val="20"/>
        </w:rPr>
      </w:pPr>
      <w:r>
        <w:rPr>
          <w:rFonts w:hint="eastAsia" w:ascii="Times New Roman" w:hAnsi="Times New Roman" w:eastAsia="仿宋_GB2312" w:cs="Times New Roman"/>
          <w:snapToGrid w:val="0"/>
          <w:color w:val="auto"/>
          <w:kern w:val="0"/>
          <w:sz w:val="32"/>
          <w:szCs w:val="20"/>
          <w:lang w:val="en-US" w:eastAsia="zh-CN"/>
        </w:rPr>
        <w:t>01岗适岗评价结束后，按照资质评价、素质评价6:4的比例折算得分，按照折算得分由高到低、按招聘计划1:3的比例，确定进入面试人员名单（末位同分的，取适岗评价高分者）。</w:t>
      </w:r>
      <w:r>
        <w:rPr>
          <w:rFonts w:hint="eastAsia" w:ascii="仿宋_GB2312" w:hAnsi="仿宋_GB2312" w:eastAsia="仿宋_GB2312" w:cs="仿宋_GB2312"/>
          <w:snapToGrid w:val="0"/>
          <w:color w:val="auto"/>
          <w:kern w:val="0"/>
          <w:sz w:val="32"/>
          <w:szCs w:val="20"/>
          <w:lang w:val="en-US" w:eastAsia="zh-CN"/>
        </w:rPr>
        <w:t>未达比例的，取消招聘岗位计划。</w:t>
      </w:r>
    </w:p>
    <w:p w14:paraId="3F4C6072">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default" w:ascii="Times New Roman" w:hAnsi="Times New Roman" w:eastAsia="仿宋_GB2312" w:cs="Times New Roman"/>
          <w:snapToGrid w:val="0"/>
          <w:color w:val="auto"/>
          <w:kern w:val="0"/>
          <w:sz w:val="32"/>
          <w:szCs w:val="20"/>
          <w:lang w:val="en-US" w:eastAsia="zh-CN"/>
        </w:rPr>
      </w:pPr>
      <w:r>
        <w:rPr>
          <w:rFonts w:hint="eastAsia" w:ascii="Times New Roman" w:hAnsi="Times New Roman" w:eastAsia="仿宋_GB2312" w:cs="Times New Roman"/>
          <w:snapToGrid w:val="0"/>
          <w:color w:val="auto"/>
          <w:kern w:val="0"/>
          <w:sz w:val="32"/>
          <w:szCs w:val="20"/>
          <w:lang w:val="en-US" w:eastAsia="zh-CN"/>
        </w:rPr>
        <w:t>02、03</w:t>
      </w:r>
      <w:r>
        <w:rPr>
          <w:rFonts w:hint="eastAsia" w:ascii="仿宋_GB2312" w:hAnsi="仿宋_GB2312" w:eastAsia="仿宋_GB2312" w:cs="仿宋_GB2312"/>
          <w:snapToGrid w:val="0"/>
          <w:color w:val="auto"/>
          <w:kern w:val="0"/>
          <w:sz w:val="32"/>
          <w:szCs w:val="20"/>
          <w:lang w:val="en-US" w:eastAsia="zh-CN"/>
        </w:rPr>
        <w:t>岗适岗评价（资质评价）结束后，按照招聘计划不低于</w:t>
      </w:r>
      <w:r>
        <w:rPr>
          <w:rFonts w:hint="eastAsia" w:ascii="Times New Roman" w:hAnsi="Times New Roman" w:eastAsia="仿宋_GB2312" w:cs="Times New Roman"/>
          <w:snapToGrid w:val="0"/>
          <w:color w:val="auto"/>
          <w:kern w:val="0"/>
          <w:sz w:val="32"/>
          <w:szCs w:val="20"/>
          <w:lang w:val="en-US" w:eastAsia="zh-CN"/>
        </w:rPr>
        <w:t>1:3</w:t>
      </w:r>
      <w:r>
        <w:rPr>
          <w:rFonts w:hint="eastAsia" w:ascii="仿宋_GB2312" w:hAnsi="仿宋_GB2312" w:eastAsia="仿宋_GB2312" w:cs="仿宋_GB2312"/>
          <w:snapToGrid w:val="0"/>
          <w:color w:val="auto"/>
          <w:kern w:val="0"/>
          <w:sz w:val="32"/>
          <w:szCs w:val="20"/>
          <w:lang w:val="en-US" w:eastAsia="zh-CN"/>
        </w:rPr>
        <w:t>的比例确定进入笔试的人员名单（末位同分的，一同进入笔试）</w:t>
      </w:r>
      <w:r>
        <w:rPr>
          <w:rFonts w:hint="eastAsia" w:ascii="Times New Roman" w:hAnsi="Times New Roman" w:eastAsia="仿宋_GB2312" w:cs="Times New Roman"/>
          <w:snapToGrid w:val="0"/>
          <w:color w:val="auto"/>
          <w:kern w:val="0"/>
          <w:sz w:val="32"/>
          <w:szCs w:val="20"/>
          <w:lang w:val="en-US" w:eastAsia="zh-CN"/>
        </w:rPr>
        <w:t>。</w:t>
      </w:r>
      <w:r>
        <w:rPr>
          <w:rFonts w:hint="eastAsia" w:ascii="仿宋_GB2312" w:hAnsi="仿宋_GB2312" w:eastAsia="仿宋_GB2312" w:cs="仿宋_GB2312"/>
          <w:snapToGrid w:val="0"/>
          <w:color w:val="auto"/>
          <w:kern w:val="0"/>
          <w:sz w:val="32"/>
          <w:szCs w:val="20"/>
          <w:lang w:val="en-US" w:eastAsia="zh-CN"/>
        </w:rPr>
        <w:t>未达比例的，相应核减或取消招聘岗位计划。</w:t>
      </w:r>
    </w:p>
    <w:p w14:paraId="5EBE7319">
      <w:pPr>
        <w:keepNext w:val="0"/>
        <w:keepLines w:val="0"/>
        <w:pageBreakBefore w:val="0"/>
        <w:numPr>
          <w:ilvl w:val="0"/>
          <w:numId w:val="0"/>
        </w:numPr>
        <w:kinsoku/>
        <w:wordWrap/>
        <w:overflowPunct/>
        <w:topLinePunct w:val="0"/>
        <w:autoSpaceDE w:val="0"/>
        <w:autoSpaceDN w:val="0"/>
        <w:bidi w:val="0"/>
        <w:adjustRightInd/>
        <w:snapToGrid w:val="0"/>
        <w:spacing w:line="560" w:lineRule="exact"/>
        <w:ind w:firstLine="643" w:firstLineChars="200"/>
        <w:textAlignment w:val="auto"/>
        <w:rPr>
          <w:rFonts w:hint="eastAsia" w:ascii="Times New Roman" w:hAnsi="Times New Roman" w:eastAsia="仿宋_GB2312" w:cs="Times New Roman"/>
          <w:b/>
          <w:bCs/>
          <w:snapToGrid w:val="0"/>
          <w:color w:val="auto"/>
          <w:kern w:val="0"/>
          <w:sz w:val="32"/>
          <w:szCs w:val="20"/>
          <w:lang w:val="en-US" w:eastAsia="zh-CN"/>
        </w:rPr>
      </w:pPr>
      <w:r>
        <w:rPr>
          <w:rFonts w:hint="eastAsia" w:ascii="Times New Roman" w:hAnsi="Times New Roman" w:eastAsia="仿宋_GB2312" w:cs="Times New Roman"/>
          <w:b/>
          <w:bCs/>
          <w:snapToGrid w:val="0"/>
          <w:color w:val="auto"/>
          <w:kern w:val="0"/>
          <w:sz w:val="32"/>
          <w:szCs w:val="20"/>
          <w:lang w:val="en-US" w:eastAsia="zh-CN"/>
        </w:rPr>
        <w:t>2.笔试</w:t>
      </w:r>
    </w:p>
    <w:p w14:paraId="06E9D1A8">
      <w:pPr>
        <w:keepNext w:val="0"/>
        <w:keepLines w:val="0"/>
        <w:pageBreakBefore w:val="0"/>
        <w:numPr>
          <w:ilvl w:val="0"/>
          <w:numId w:val="0"/>
        </w:numPr>
        <w:kinsoku/>
        <w:wordWrap/>
        <w:overflowPunct/>
        <w:topLinePunct w:val="0"/>
        <w:autoSpaceDE w:val="0"/>
        <w:autoSpaceDN w:val="0"/>
        <w:bidi w:val="0"/>
        <w:adjustRightInd/>
        <w:snapToGrid w:val="0"/>
        <w:spacing w:line="560" w:lineRule="exact"/>
        <w:ind w:firstLine="640" w:firstLineChars="200"/>
        <w:textAlignment w:val="auto"/>
        <w:rPr>
          <w:rFonts w:hint="eastAsia" w:ascii="Times New Roman" w:hAnsi="Times New Roman" w:eastAsia="仿宋_GB2312" w:cs="Times New Roman"/>
          <w:snapToGrid w:val="0"/>
          <w:color w:val="auto"/>
          <w:kern w:val="0"/>
          <w:sz w:val="32"/>
          <w:szCs w:val="20"/>
          <w:lang w:val="en-US" w:eastAsia="zh-CN"/>
        </w:rPr>
      </w:pPr>
      <w:r>
        <w:rPr>
          <w:rFonts w:hint="eastAsia" w:ascii="Times New Roman" w:hAnsi="Times New Roman" w:eastAsia="仿宋_GB2312" w:cs="Times New Roman"/>
          <w:snapToGrid w:val="0"/>
          <w:color w:val="auto"/>
          <w:kern w:val="0"/>
          <w:sz w:val="32"/>
          <w:szCs w:val="20"/>
          <w:lang w:val="en-US" w:eastAsia="zh-CN"/>
        </w:rPr>
        <w:t>笔试采用闭卷形式，满分100分，</w:t>
      </w:r>
      <w:r>
        <w:rPr>
          <w:rFonts w:hint="eastAsia" w:ascii="仿宋_GB2312" w:hAnsi="仿宋_GB2312" w:eastAsia="仿宋_GB2312" w:cs="仿宋_GB2312"/>
          <w:snapToGrid w:val="0"/>
          <w:color w:val="auto"/>
          <w:kern w:val="0"/>
          <w:sz w:val="32"/>
          <w:szCs w:val="20"/>
          <w:lang w:val="en-US" w:eastAsia="zh-CN"/>
        </w:rPr>
        <w:t>笔试的合格分数线为</w:t>
      </w:r>
      <w:r>
        <w:rPr>
          <w:rFonts w:hint="eastAsia" w:ascii="Times New Roman" w:hAnsi="Times New Roman" w:eastAsia="仿宋_GB2312" w:cs="Times New Roman"/>
          <w:snapToGrid w:val="0"/>
          <w:color w:val="auto"/>
          <w:kern w:val="0"/>
          <w:sz w:val="32"/>
          <w:szCs w:val="20"/>
          <w:lang w:val="en-US" w:eastAsia="zh-CN"/>
        </w:rPr>
        <w:t>60</w:t>
      </w:r>
      <w:r>
        <w:rPr>
          <w:rFonts w:hint="eastAsia" w:ascii="仿宋_GB2312" w:hAnsi="仿宋_GB2312" w:eastAsia="仿宋_GB2312" w:cs="仿宋_GB2312"/>
          <w:snapToGrid w:val="0"/>
          <w:color w:val="auto"/>
          <w:kern w:val="0"/>
          <w:sz w:val="32"/>
          <w:szCs w:val="20"/>
          <w:lang w:val="en-US" w:eastAsia="zh-CN"/>
        </w:rPr>
        <w:t>分，不合格的，不得进入下一环节。</w:t>
      </w:r>
      <w:r>
        <w:rPr>
          <w:rFonts w:hint="eastAsia" w:ascii="Times New Roman" w:hAnsi="Times New Roman" w:eastAsia="仿宋_GB2312" w:cs="Times New Roman"/>
          <w:snapToGrid w:val="0"/>
          <w:color w:val="auto"/>
          <w:kern w:val="0"/>
          <w:sz w:val="32"/>
          <w:szCs w:val="20"/>
          <w:lang w:val="en-US" w:eastAsia="zh-CN"/>
        </w:rPr>
        <w:t>笔试不指定考试大纲和辅导教材，主要对各岗位所需的专业知识、业务能力和工作技能等进行测试。02、03岗笔试结束后，按照适岗评价（资质评价）、笔试成绩6:4的比例折算得分，按照折算得分由高到低、按招聘计划1:3的比例，确定进入面试人员名单（末位同分的，取资质评价高分者）。</w:t>
      </w:r>
      <w:r>
        <w:rPr>
          <w:rFonts w:hint="eastAsia" w:ascii="仿宋_GB2312" w:hAnsi="仿宋_GB2312" w:eastAsia="仿宋_GB2312" w:cs="仿宋_GB2312"/>
          <w:snapToGrid w:val="0"/>
          <w:color w:val="auto"/>
          <w:kern w:val="0"/>
          <w:sz w:val="32"/>
          <w:szCs w:val="20"/>
          <w:lang w:val="en-US" w:eastAsia="zh-CN"/>
        </w:rPr>
        <w:t>未达比例的，相应核减或取消招聘岗位计划。</w:t>
      </w:r>
      <w:r>
        <w:rPr>
          <w:rFonts w:hint="eastAsia" w:ascii="Times New Roman" w:hAnsi="Times New Roman" w:eastAsia="仿宋_GB2312" w:cs="Times New Roman"/>
          <w:snapToGrid w:val="0"/>
          <w:color w:val="auto"/>
          <w:kern w:val="0"/>
          <w:sz w:val="32"/>
          <w:szCs w:val="20"/>
          <w:lang w:val="en-US" w:eastAsia="zh-CN"/>
        </w:rPr>
        <w:t xml:space="preserve"> </w:t>
      </w:r>
    </w:p>
    <w:p w14:paraId="77C6EF8C">
      <w:pPr>
        <w:keepNext w:val="0"/>
        <w:keepLines w:val="0"/>
        <w:pageBreakBefore w:val="0"/>
        <w:kinsoku/>
        <w:wordWrap/>
        <w:overflowPunct/>
        <w:topLinePunct w:val="0"/>
        <w:autoSpaceDE w:val="0"/>
        <w:autoSpaceDN w:val="0"/>
        <w:bidi w:val="0"/>
        <w:adjustRightInd/>
        <w:snapToGrid w:val="0"/>
        <w:spacing w:line="560" w:lineRule="exact"/>
        <w:ind w:firstLine="643" w:firstLineChars="200"/>
        <w:textAlignment w:val="auto"/>
        <w:rPr>
          <w:rFonts w:ascii="仿宋_GB2312" w:hAnsi="仿宋_GB2312" w:eastAsia="仿宋_GB2312" w:cs="仿宋_GB2312"/>
          <w:b/>
          <w:bCs/>
          <w:snapToGrid w:val="0"/>
          <w:color w:val="auto"/>
          <w:kern w:val="0"/>
          <w:sz w:val="32"/>
          <w:szCs w:val="20"/>
        </w:rPr>
      </w:pPr>
      <w:r>
        <w:rPr>
          <w:rFonts w:hint="eastAsia" w:ascii="仿宋_GB2312" w:hAnsi="仿宋_GB2312" w:eastAsia="仿宋_GB2312" w:cs="仿宋_GB2312"/>
          <w:b/>
          <w:bCs/>
          <w:snapToGrid w:val="0"/>
          <w:color w:val="auto"/>
          <w:kern w:val="0"/>
          <w:sz w:val="32"/>
          <w:szCs w:val="20"/>
          <w:lang w:val="en-US" w:eastAsia="zh-CN"/>
        </w:rPr>
        <w:t>3</w:t>
      </w:r>
      <w:r>
        <w:rPr>
          <w:rFonts w:hint="eastAsia" w:ascii="仿宋_GB2312" w:hAnsi="仿宋_GB2312" w:eastAsia="仿宋_GB2312" w:cs="仿宋_GB2312"/>
          <w:b/>
          <w:bCs/>
          <w:snapToGrid w:val="0"/>
          <w:color w:val="auto"/>
          <w:kern w:val="0"/>
          <w:sz w:val="32"/>
          <w:szCs w:val="20"/>
        </w:rPr>
        <w:t>.面试</w:t>
      </w:r>
    </w:p>
    <w:p w14:paraId="37093476">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eastAsia" w:ascii="Times New Roman" w:hAnsi="Times New Roman" w:eastAsia="仿宋_GB2312" w:cs="Times New Roman"/>
          <w:snapToGrid w:val="0"/>
          <w:color w:val="auto"/>
          <w:kern w:val="0"/>
          <w:sz w:val="32"/>
          <w:szCs w:val="20"/>
          <w:lang w:val="en-US" w:eastAsia="zh-CN"/>
        </w:rPr>
      </w:pPr>
      <w:r>
        <w:rPr>
          <w:rFonts w:hint="eastAsia" w:ascii="Times New Roman" w:hAnsi="Times New Roman" w:eastAsia="仿宋_GB2312" w:cs="Times New Roman"/>
          <w:snapToGrid w:val="0"/>
          <w:color w:val="auto"/>
          <w:kern w:val="0"/>
          <w:sz w:val="32"/>
          <w:szCs w:val="20"/>
          <w:lang w:val="en-US" w:eastAsia="zh-CN"/>
        </w:rPr>
        <w:t>面试满分100分，面</w:t>
      </w:r>
      <w:r>
        <w:rPr>
          <w:rFonts w:hint="eastAsia" w:ascii="仿宋_GB2312" w:hAnsi="仿宋_GB2312" w:eastAsia="仿宋_GB2312" w:cs="仿宋_GB2312"/>
          <w:snapToGrid w:val="0"/>
          <w:color w:val="auto"/>
          <w:kern w:val="0"/>
          <w:sz w:val="32"/>
          <w:szCs w:val="20"/>
          <w:lang w:val="en-US" w:eastAsia="zh-CN"/>
        </w:rPr>
        <w:t>试的合格分数线为</w:t>
      </w:r>
      <w:r>
        <w:rPr>
          <w:rFonts w:hint="eastAsia" w:ascii="Times New Roman" w:hAnsi="Times New Roman" w:eastAsia="仿宋_GB2312" w:cs="Times New Roman"/>
          <w:snapToGrid w:val="0"/>
          <w:color w:val="auto"/>
          <w:kern w:val="0"/>
          <w:sz w:val="32"/>
          <w:szCs w:val="20"/>
          <w:lang w:val="en-US" w:eastAsia="zh-CN"/>
        </w:rPr>
        <w:t>60</w:t>
      </w:r>
      <w:r>
        <w:rPr>
          <w:rFonts w:hint="eastAsia" w:ascii="仿宋_GB2312" w:hAnsi="仿宋_GB2312" w:eastAsia="仿宋_GB2312" w:cs="仿宋_GB2312"/>
          <w:snapToGrid w:val="0"/>
          <w:color w:val="auto"/>
          <w:kern w:val="0"/>
          <w:sz w:val="32"/>
          <w:szCs w:val="20"/>
          <w:lang w:val="en-US" w:eastAsia="zh-CN"/>
        </w:rPr>
        <w:t>分，不合格的，不得进入下一环节。</w:t>
      </w:r>
      <w:r>
        <w:rPr>
          <w:rFonts w:hint="eastAsia" w:ascii="Times New Roman" w:hAnsi="Times New Roman" w:eastAsia="仿宋_GB2312" w:cs="Times New Roman"/>
          <w:snapToGrid w:val="0"/>
          <w:color w:val="auto"/>
          <w:kern w:val="0"/>
          <w:sz w:val="32"/>
          <w:szCs w:val="20"/>
        </w:rPr>
        <w:t>主要考察</w:t>
      </w:r>
      <w:r>
        <w:rPr>
          <w:rFonts w:hint="eastAsia" w:ascii="Times New Roman" w:hAnsi="Times New Roman" w:eastAsia="仿宋_GB2312" w:cs="Times New Roman"/>
          <w:snapToGrid w:val="0"/>
          <w:color w:val="auto"/>
          <w:kern w:val="0"/>
          <w:sz w:val="32"/>
          <w:szCs w:val="20"/>
          <w:lang w:eastAsia="zh-CN"/>
        </w:rPr>
        <w:t>应聘人员</w:t>
      </w:r>
      <w:r>
        <w:rPr>
          <w:rFonts w:hint="eastAsia" w:ascii="Times New Roman" w:hAnsi="Times New Roman" w:eastAsia="仿宋_GB2312" w:cs="Times New Roman"/>
          <w:snapToGrid w:val="0"/>
          <w:color w:val="auto"/>
          <w:kern w:val="0"/>
          <w:sz w:val="32"/>
          <w:szCs w:val="20"/>
        </w:rPr>
        <w:t>综合素质、人岗相适度、专业契合度等</w:t>
      </w:r>
      <w:r>
        <w:rPr>
          <w:rFonts w:hint="eastAsia" w:ascii="Times New Roman" w:hAnsi="Times New Roman" w:eastAsia="仿宋_GB2312" w:cs="Times New Roman"/>
          <w:snapToGrid w:val="0"/>
          <w:color w:val="auto"/>
          <w:kern w:val="0"/>
          <w:sz w:val="32"/>
          <w:szCs w:val="20"/>
          <w:lang w:val="en-US" w:eastAsia="zh-CN"/>
        </w:rPr>
        <w:t>。</w:t>
      </w:r>
    </w:p>
    <w:p w14:paraId="5FEF0968">
      <w:pPr>
        <w:keepNext w:val="0"/>
        <w:keepLines w:val="0"/>
        <w:pageBreakBefore w:val="0"/>
        <w:numPr>
          <w:ilvl w:val="0"/>
          <w:numId w:val="0"/>
        </w:numPr>
        <w:kinsoku/>
        <w:wordWrap/>
        <w:overflowPunct/>
        <w:topLinePunct w:val="0"/>
        <w:autoSpaceDE w:val="0"/>
        <w:autoSpaceDN w:val="0"/>
        <w:bidi w:val="0"/>
        <w:adjustRightInd/>
        <w:snapToGrid w:val="0"/>
        <w:spacing w:line="560" w:lineRule="exact"/>
        <w:ind w:firstLine="643" w:firstLineChars="200"/>
        <w:textAlignment w:val="auto"/>
        <w:rPr>
          <w:rFonts w:hint="eastAsia" w:ascii="Times New Roman" w:hAnsi="Times New Roman" w:eastAsia="仿宋_GB2312" w:cs="Times New Roman"/>
          <w:b/>
          <w:bCs/>
          <w:snapToGrid w:val="0"/>
          <w:color w:val="auto"/>
          <w:kern w:val="0"/>
          <w:sz w:val="32"/>
          <w:szCs w:val="20"/>
          <w:lang w:val="en-US" w:eastAsia="zh-CN"/>
        </w:rPr>
      </w:pPr>
      <w:r>
        <w:rPr>
          <w:rFonts w:hint="eastAsia" w:ascii="Times New Roman" w:hAnsi="Times New Roman" w:eastAsia="仿宋_GB2312" w:cs="Times New Roman"/>
          <w:b/>
          <w:bCs/>
          <w:snapToGrid w:val="0"/>
          <w:color w:val="auto"/>
          <w:kern w:val="0"/>
          <w:sz w:val="32"/>
          <w:szCs w:val="20"/>
          <w:lang w:val="en-US" w:eastAsia="zh-CN"/>
        </w:rPr>
        <w:t>5.综合测试成绩计算</w:t>
      </w:r>
    </w:p>
    <w:p w14:paraId="55B0F873">
      <w:pPr>
        <w:keepNext w:val="0"/>
        <w:keepLines w:val="0"/>
        <w:pageBreakBefore w:val="0"/>
        <w:numPr>
          <w:ilvl w:val="0"/>
          <w:numId w:val="0"/>
        </w:numPr>
        <w:kinsoku/>
        <w:wordWrap/>
        <w:overflowPunct/>
        <w:topLinePunct w:val="0"/>
        <w:autoSpaceDE w:val="0"/>
        <w:autoSpaceDN w:val="0"/>
        <w:bidi w:val="0"/>
        <w:adjustRightInd/>
        <w:snapToGrid w:val="0"/>
        <w:spacing w:line="560" w:lineRule="exact"/>
        <w:ind w:firstLine="640" w:firstLineChars="200"/>
        <w:textAlignment w:val="auto"/>
        <w:rPr>
          <w:rFonts w:hint="eastAsia" w:ascii="Times New Roman" w:hAnsi="Times New Roman" w:eastAsia="仿宋_GB2312" w:cs="Times New Roman"/>
          <w:snapToGrid w:val="0"/>
          <w:color w:val="auto"/>
          <w:kern w:val="0"/>
          <w:sz w:val="32"/>
          <w:szCs w:val="20"/>
          <w:lang w:val="en-US" w:eastAsia="zh-CN"/>
        </w:rPr>
      </w:pPr>
      <w:r>
        <w:rPr>
          <w:rFonts w:hint="eastAsia" w:ascii="Times New Roman" w:hAnsi="Times New Roman" w:eastAsia="仿宋_GB2312" w:cs="Times New Roman"/>
          <w:snapToGrid w:val="0"/>
          <w:color w:val="auto"/>
          <w:kern w:val="0"/>
          <w:sz w:val="32"/>
          <w:szCs w:val="20"/>
          <w:lang w:val="en-US" w:eastAsia="zh-CN"/>
        </w:rPr>
        <w:t>综合测试成绩按照百分制计算，</w:t>
      </w:r>
      <w:r>
        <w:rPr>
          <w:rFonts w:hint="eastAsia" w:ascii="Times New Roman" w:hAnsi="Times New Roman" w:eastAsia="仿宋_GB2312" w:cs="Times New Roman"/>
          <w:snapToGrid w:val="0"/>
          <w:color w:val="auto"/>
          <w:kern w:val="0"/>
          <w:sz w:val="32"/>
          <w:szCs w:val="20"/>
          <w:highlight w:val="none"/>
          <w:lang w:val="en-US" w:eastAsia="zh-CN"/>
        </w:rPr>
        <w:t>01岗计算方式为：综合测试成绩得分=资质评价×30%+素质评价×20%+面试×50%；02、03岗</w:t>
      </w:r>
      <w:r>
        <w:rPr>
          <w:rFonts w:hint="eastAsia" w:ascii="Times New Roman" w:hAnsi="Times New Roman" w:eastAsia="仿宋_GB2312" w:cs="Times New Roman"/>
          <w:snapToGrid w:val="0"/>
          <w:color w:val="auto"/>
          <w:kern w:val="0"/>
          <w:sz w:val="32"/>
          <w:szCs w:val="20"/>
          <w:lang w:val="en-US" w:eastAsia="zh-CN"/>
        </w:rPr>
        <w:t>计算方式为：综合测试成绩得分=资质评价</w:t>
      </w:r>
      <w:r>
        <w:rPr>
          <w:rFonts w:hint="eastAsia" w:ascii="Times New Roman" w:hAnsi="Times New Roman" w:eastAsia="仿宋_GB2312" w:cs="Times New Roman"/>
          <w:snapToGrid w:val="0"/>
          <w:color w:val="auto"/>
          <w:kern w:val="0"/>
          <w:sz w:val="32"/>
          <w:szCs w:val="20"/>
          <w:highlight w:val="none"/>
          <w:lang w:val="en-US" w:eastAsia="zh-CN"/>
        </w:rPr>
        <w:t>×30%+笔试成绩×20%+面试成绩×50%；所有成绩计分皆采</w:t>
      </w:r>
      <w:r>
        <w:rPr>
          <w:rFonts w:hint="eastAsia" w:ascii="Times New Roman" w:hAnsi="Times New Roman" w:eastAsia="仿宋_GB2312" w:cs="Times New Roman"/>
          <w:snapToGrid w:val="0"/>
          <w:color w:val="auto"/>
          <w:kern w:val="0"/>
          <w:sz w:val="32"/>
          <w:szCs w:val="20"/>
          <w:lang w:val="en-US" w:eastAsia="zh-CN"/>
        </w:rPr>
        <w:t>取四舍五入后保留两位小数。</w:t>
      </w:r>
    </w:p>
    <w:p w14:paraId="64217701">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default" w:ascii="Times New Roman" w:hAnsi="Times New Roman" w:eastAsia="仿宋_GB2312" w:cs="Times New Roman"/>
          <w:snapToGrid w:val="0"/>
          <w:color w:val="auto"/>
          <w:kern w:val="0"/>
          <w:sz w:val="32"/>
          <w:szCs w:val="20"/>
          <w:lang w:val="en-US" w:eastAsia="zh-CN"/>
        </w:rPr>
      </w:pPr>
      <w:r>
        <w:rPr>
          <w:rFonts w:hint="eastAsia" w:ascii="Times New Roman" w:hAnsi="Times New Roman" w:eastAsia="仿宋_GB2312" w:cs="Times New Roman"/>
          <w:snapToGrid w:val="0"/>
          <w:color w:val="auto"/>
          <w:kern w:val="0"/>
          <w:sz w:val="32"/>
          <w:szCs w:val="20"/>
        </w:rPr>
        <w:t>各岗位根据</w:t>
      </w:r>
      <w:r>
        <w:rPr>
          <w:rFonts w:hint="eastAsia" w:ascii="Times New Roman" w:hAnsi="Times New Roman" w:eastAsia="仿宋_GB2312" w:cs="Times New Roman"/>
          <w:snapToGrid w:val="0"/>
          <w:color w:val="auto"/>
          <w:kern w:val="0"/>
          <w:sz w:val="32"/>
          <w:szCs w:val="20"/>
          <w:lang w:val="en-US" w:eastAsia="zh-CN"/>
        </w:rPr>
        <w:t>综合测试成绩</w:t>
      </w:r>
      <w:r>
        <w:rPr>
          <w:rFonts w:hint="eastAsia" w:ascii="Times New Roman" w:hAnsi="Times New Roman" w:eastAsia="仿宋_GB2312" w:cs="Times New Roman"/>
          <w:snapToGrid w:val="0"/>
          <w:color w:val="auto"/>
          <w:kern w:val="0"/>
          <w:sz w:val="32"/>
          <w:szCs w:val="20"/>
        </w:rPr>
        <w:t>由高到低</w:t>
      </w:r>
      <w:r>
        <w:rPr>
          <w:rFonts w:hint="eastAsia" w:ascii="Times New Roman" w:hAnsi="Times New Roman" w:eastAsia="仿宋_GB2312" w:cs="Times New Roman"/>
          <w:snapToGrid w:val="0"/>
          <w:color w:val="auto"/>
          <w:kern w:val="0"/>
          <w:sz w:val="32"/>
          <w:szCs w:val="20"/>
          <w:lang w:eastAsia="zh-CN"/>
        </w:rPr>
        <w:t>、</w:t>
      </w:r>
      <w:r>
        <w:rPr>
          <w:rFonts w:hint="eastAsia" w:ascii="Times New Roman" w:hAnsi="Times New Roman" w:eastAsia="仿宋_GB2312" w:cs="Times New Roman"/>
          <w:snapToGrid w:val="0"/>
          <w:color w:val="auto"/>
          <w:kern w:val="0"/>
          <w:sz w:val="32"/>
          <w:szCs w:val="20"/>
        </w:rPr>
        <w:t>按招聘计划的1:1</w:t>
      </w:r>
      <w:r>
        <w:rPr>
          <w:rFonts w:hint="eastAsia" w:ascii="Times New Roman" w:hAnsi="Times New Roman" w:eastAsia="仿宋_GB2312" w:cs="Times New Roman"/>
          <w:snapToGrid w:val="0"/>
          <w:color w:val="auto"/>
          <w:kern w:val="0"/>
          <w:sz w:val="32"/>
          <w:szCs w:val="20"/>
          <w:lang w:eastAsia="zh-CN"/>
        </w:rPr>
        <w:t>的</w:t>
      </w:r>
      <w:r>
        <w:rPr>
          <w:rFonts w:hint="eastAsia" w:ascii="Times New Roman" w:hAnsi="Times New Roman" w:eastAsia="仿宋_GB2312" w:cs="Times New Roman"/>
          <w:snapToGrid w:val="0"/>
          <w:color w:val="auto"/>
          <w:kern w:val="0"/>
          <w:sz w:val="32"/>
          <w:szCs w:val="20"/>
          <w:lang w:val="en-US" w:eastAsia="zh-CN"/>
        </w:rPr>
        <w:t>比例</w:t>
      </w:r>
      <w:r>
        <w:rPr>
          <w:rFonts w:hint="eastAsia" w:ascii="Times New Roman" w:hAnsi="Times New Roman" w:eastAsia="仿宋_GB2312" w:cs="Times New Roman"/>
          <w:snapToGrid w:val="0"/>
          <w:color w:val="auto"/>
          <w:kern w:val="0"/>
          <w:sz w:val="32"/>
          <w:szCs w:val="20"/>
        </w:rPr>
        <w:t>确定体检、考察对象</w:t>
      </w:r>
      <w:r>
        <w:rPr>
          <w:rFonts w:hint="eastAsia" w:ascii="Times New Roman" w:hAnsi="Times New Roman" w:eastAsia="仿宋_GB2312" w:cs="Times New Roman"/>
          <w:snapToGrid w:val="0"/>
          <w:color w:val="auto"/>
          <w:kern w:val="0"/>
          <w:sz w:val="32"/>
          <w:szCs w:val="20"/>
          <w:lang w:eastAsia="zh-CN"/>
        </w:rPr>
        <w:t>，</w:t>
      </w:r>
      <w:r>
        <w:rPr>
          <w:rFonts w:hint="eastAsia" w:ascii="Times New Roman" w:hAnsi="Times New Roman" w:eastAsia="仿宋_GB2312" w:cs="Times New Roman"/>
          <w:snapToGrid w:val="0"/>
          <w:color w:val="auto"/>
          <w:kern w:val="0"/>
          <w:sz w:val="32"/>
          <w:szCs w:val="20"/>
          <w:lang w:val="en-US" w:eastAsia="zh-CN"/>
        </w:rPr>
        <w:t>综合测试</w:t>
      </w:r>
      <w:r>
        <w:rPr>
          <w:rFonts w:hint="eastAsia" w:ascii="Times New Roman" w:hAnsi="Times New Roman" w:eastAsia="仿宋_GB2312" w:cs="Times New Roman"/>
          <w:snapToGrid w:val="0"/>
          <w:color w:val="auto"/>
          <w:kern w:val="0"/>
          <w:sz w:val="32"/>
          <w:szCs w:val="20"/>
        </w:rPr>
        <w:t>成绩相同时，面试成绩高者优先。</w:t>
      </w:r>
    </w:p>
    <w:p w14:paraId="61D6B2FE">
      <w:pPr>
        <w:keepNext w:val="0"/>
        <w:keepLines w:val="0"/>
        <w:pageBreakBefore w:val="0"/>
        <w:kinsoku/>
        <w:wordWrap/>
        <w:overflowPunct/>
        <w:topLinePunct w:val="0"/>
        <w:autoSpaceDE w:val="0"/>
        <w:autoSpaceDN w:val="0"/>
        <w:bidi w:val="0"/>
        <w:adjustRightInd/>
        <w:snapToGrid w:val="0"/>
        <w:spacing w:line="560" w:lineRule="exact"/>
        <w:ind w:firstLine="624"/>
        <w:textAlignment w:val="auto"/>
        <w:rPr>
          <w:rFonts w:ascii="楷体_GB2312" w:hAnsi="楷体_GB2312" w:eastAsia="楷体_GB2312" w:cs="楷体_GB2312"/>
          <w:snapToGrid w:val="0"/>
          <w:color w:val="auto"/>
          <w:kern w:val="0"/>
          <w:sz w:val="32"/>
          <w:szCs w:val="20"/>
        </w:rPr>
      </w:pPr>
      <w:r>
        <w:rPr>
          <w:rFonts w:hint="eastAsia" w:ascii="楷体_GB2312" w:hAnsi="楷体_GB2312" w:eastAsia="楷体_GB2312" w:cs="楷体_GB2312"/>
          <w:snapToGrid w:val="0"/>
          <w:color w:val="auto"/>
          <w:kern w:val="0"/>
          <w:sz w:val="32"/>
          <w:szCs w:val="20"/>
        </w:rPr>
        <w:t>（五）体检与考察</w:t>
      </w:r>
    </w:p>
    <w:p w14:paraId="76082E00">
      <w:pPr>
        <w:keepNext w:val="0"/>
        <w:keepLines w:val="0"/>
        <w:pageBreakBefore w:val="0"/>
        <w:kinsoku/>
        <w:wordWrap/>
        <w:overflowPunct/>
        <w:topLinePunct w:val="0"/>
        <w:autoSpaceDE w:val="0"/>
        <w:autoSpaceDN w:val="0"/>
        <w:bidi w:val="0"/>
        <w:adjustRightInd/>
        <w:snapToGrid w:val="0"/>
        <w:spacing w:line="560" w:lineRule="exact"/>
        <w:ind w:firstLine="643" w:firstLineChars="200"/>
        <w:textAlignment w:val="auto"/>
        <w:rPr>
          <w:rFonts w:ascii="仿宋_GB2312" w:hAnsi="仿宋_GB2312" w:eastAsia="仿宋_GB2312" w:cs="仿宋_GB2312"/>
          <w:b/>
          <w:bCs/>
          <w:snapToGrid w:val="0"/>
          <w:color w:val="auto"/>
          <w:kern w:val="0"/>
          <w:sz w:val="32"/>
          <w:szCs w:val="20"/>
        </w:rPr>
      </w:pPr>
      <w:r>
        <w:rPr>
          <w:rFonts w:hint="eastAsia" w:ascii="仿宋_GB2312" w:hAnsi="仿宋_GB2312" w:eastAsia="仿宋_GB2312" w:cs="仿宋_GB2312"/>
          <w:b/>
          <w:bCs/>
          <w:snapToGrid w:val="0"/>
          <w:color w:val="auto"/>
          <w:kern w:val="0"/>
          <w:sz w:val="32"/>
          <w:szCs w:val="20"/>
        </w:rPr>
        <w:t>1.体检</w:t>
      </w:r>
    </w:p>
    <w:p w14:paraId="7785ACB0">
      <w:pPr>
        <w:keepNext w:val="0"/>
        <w:keepLines w:val="0"/>
        <w:pageBreakBefore w:val="0"/>
        <w:kinsoku/>
        <w:wordWrap/>
        <w:overflowPunct/>
        <w:topLinePunct w:val="0"/>
        <w:autoSpaceDE w:val="0"/>
        <w:autoSpaceDN w:val="0"/>
        <w:bidi w:val="0"/>
        <w:adjustRightInd/>
        <w:snapToGrid w:val="0"/>
        <w:spacing w:line="560" w:lineRule="exact"/>
        <w:ind w:firstLine="624"/>
        <w:textAlignment w:val="auto"/>
        <w:rPr>
          <w:rFonts w:ascii="Times New Roman" w:hAnsi="Times New Roman" w:eastAsia="仿宋_GB2312" w:cs="Times New Roman"/>
          <w:snapToGrid w:val="0"/>
          <w:color w:val="auto"/>
          <w:kern w:val="0"/>
          <w:sz w:val="32"/>
          <w:szCs w:val="20"/>
        </w:rPr>
      </w:pPr>
      <w:r>
        <w:rPr>
          <w:rFonts w:hint="eastAsia" w:ascii="Times New Roman" w:hAnsi="Times New Roman" w:eastAsia="仿宋_GB2312" w:cs="Times New Roman"/>
          <w:snapToGrid w:val="0"/>
          <w:color w:val="auto"/>
          <w:kern w:val="0"/>
          <w:sz w:val="32"/>
          <w:szCs w:val="20"/>
        </w:rPr>
        <w:t>体检在定点医疗机构进行</w:t>
      </w:r>
      <w:r>
        <w:rPr>
          <w:rFonts w:ascii="Times New Roman" w:hAnsi="Times New Roman" w:eastAsia="仿宋_GB2312" w:cs="Times New Roman"/>
          <w:snapToGrid w:val="0"/>
          <w:color w:val="auto"/>
          <w:kern w:val="0"/>
          <w:sz w:val="32"/>
          <w:szCs w:val="20"/>
        </w:rPr>
        <w:t>，体检参照</w:t>
      </w:r>
      <w:r>
        <w:rPr>
          <w:rFonts w:hint="eastAsia" w:ascii="Times New Roman" w:hAnsi="Times New Roman" w:eastAsia="仿宋_GB2312" w:cs="Times New Roman"/>
          <w:snapToGrid w:val="0"/>
          <w:color w:val="auto"/>
          <w:kern w:val="0"/>
          <w:sz w:val="32"/>
          <w:szCs w:val="20"/>
        </w:rPr>
        <w:t>《公务员录用体检通用标准（试行）》</w:t>
      </w:r>
      <w:r>
        <w:rPr>
          <w:rFonts w:ascii="Times New Roman" w:hAnsi="Times New Roman" w:eastAsia="仿宋_GB2312" w:cs="Times New Roman"/>
          <w:snapToGrid w:val="0"/>
          <w:color w:val="auto"/>
          <w:kern w:val="0"/>
          <w:sz w:val="32"/>
          <w:szCs w:val="20"/>
        </w:rPr>
        <w:t>执行</w:t>
      </w:r>
      <w:r>
        <w:rPr>
          <w:rFonts w:hint="eastAsia" w:ascii="Times New Roman" w:hAnsi="Times New Roman" w:eastAsia="仿宋_GB2312" w:cs="Times New Roman"/>
          <w:snapToGrid w:val="0"/>
          <w:color w:val="auto"/>
          <w:kern w:val="0"/>
          <w:sz w:val="32"/>
          <w:szCs w:val="20"/>
        </w:rPr>
        <w:t>。体检不合格的，不予录用。</w:t>
      </w:r>
      <w:r>
        <w:rPr>
          <w:rFonts w:hint="eastAsia" w:ascii="Times New Roman" w:hAnsi="Times New Roman" w:eastAsia="仿宋_GB2312" w:cs="Times New Roman"/>
          <w:snapToGrid w:val="0"/>
          <w:color w:val="auto"/>
          <w:kern w:val="0"/>
          <w:sz w:val="32"/>
          <w:szCs w:val="20"/>
          <w:lang w:eastAsia="zh-CN"/>
        </w:rPr>
        <w:t>应聘人员</w:t>
      </w:r>
      <w:r>
        <w:rPr>
          <w:rFonts w:hint="eastAsia" w:ascii="Times New Roman" w:hAnsi="Times New Roman" w:eastAsia="仿宋_GB2312" w:cs="Times New Roman"/>
          <w:snapToGrid w:val="0"/>
          <w:color w:val="auto"/>
          <w:kern w:val="0"/>
          <w:sz w:val="32"/>
          <w:szCs w:val="20"/>
        </w:rPr>
        <w:t>对体检结果有疑问的，经本人申请可复查一次，并到指定的医疗机构重新检查。</w:t>
      </w:r>
      <w:r>
        <w:rPr>
          <w:rFonts w:hint="eastAsia" w:ascii="Times New Roman" w:hAnsi="Times New Roman" w:eastAsia="仿宋_GB2312" w:cs="Times New Roman"/>
          <w:snapToGrid w:val="0"/>
          <w:color w:val="auto"/>
          <w:kern w:val="0"/>
          <w:sz w:val="32"/>
          <w:szCs w:val="20"/>
          <w:lang w:eastAsia="zh-CN"/>
        </w:rPr>
        <w:t>应聘人员</w:t>
      </w:r>
      <w:r>
        <w:rPr>
          <w:rFonts w:ascii="Times New Roman" w:hAnsi="Times New Roman" w:eastAsia="仿宋_GB2312" w:cs="Times New Roman"/>
          <w:snapToGrid w:val="0"/>
          <w:color w:val="auto"/>
          <w:kern w:val="0"/>
          <w:sz w:val="32"/>
          <w:szCs w:val="20"/>
        </w:rPr>
        <w:t>在体检过程中有意隐瞒影响聘用的疾病或者病史的，给予其不予</w:t>
      </w:r>
      <w:r>
        <w:rPr>
          <w:rFonts w:hint="eastAsia" w:ascii="Times New Roman" w:hAnsi="Times New Roman" w:eastAsia="仿宋_GB2312" w:cs="Times New Roman"/>
          <w:snapToGrid w:val="0"/>
          <w:color w:val="auto"/>
          <w:kern w:val="0"/>
          <w:sz w:val="32"/>
          <w:szCs w:val="20"/>
        </w:rPr>
        <w:t>录</w:t>
      </w:r>
      <w:r>
        <w:rPr>
          <w:rFonts w:ascii="Times New Roman" w:hAnsi="Times New Roman" w:eastAsia="仿宋_GB2312" w:cs="Times New Roman"/>
          <w:snapToGrid w:val="0"/>
          <w:color w:val="auto"/>
          <w:kern w:val="0"/>
          <w:sz w:val="32"/>
          <w:szCs w:val="20"/>
        </w:rPr>
        <w:t>用的处理</w:t>
      </w:r>
      <w:r>
        <w:rPr>
          <w:rFonts w:hint="eastAsia" w:ascii="Times New Roman" w:hAnsi="Times New Roman" w:eastAsia="仿宋_GB2312" w:cs="Times New Roman"/>
          <w:snapToGrid w:val="0"/>
          <w:color w:val="auto"/>
          <w:kern w:val="0"/>
          <w:sz w:val="32"/>
          <w:szCs w:val="20"/>
        </w:rPr>
        <w:t>。</w:t>
      </w:r>
    </w:p>
    <w:p w14:paraId="6EA1E848">
      <w:pPr>
        <w:keepNext w:val="0"/>
        <w:keepLines w:val="0"/>
        <w:pageBreakBefore w:val="0"/>
        <w:kinsoku/>
        <w:wordWrap/>
        <w:overflowPunct/>
        <w:topLinePunct w:val="0"/>
        <w:autoSpaceDE w:val="0"/>
        <w:autoSpaceDN w:val="0"/>
        <w:bidi w:val="0"/>
        <w:adjustRightInd/>
        <w:snapToGrid w:val="0"/>
        <w:spacing w:line="560" w:lineRule="exact"/>
        <w:ind w:firstLine="643" w:firstLineChars="200"/>
        <w:textAlignment w:val="auto"/>
        <w:rPr>
          <w:rFonts w:hint="default" w:ascii="仿宋_GB2312" w:hAnsi="仿宋_GB2312" w:eastAsia="仿宋_GB2312" w:cs="仿宋_GB2312"/>
          <w:b/>
          <w:bCs/>
          <w:snapToGrid w:val="0"/>
          <w:color w:val="auto"/>
          <w:kern w:val="0"/>
          <w:sz w:val="32"/>
          <w:szCs w:val="20"/>
          <w:lang w:val="en-US" w:eastAsia="zh-CN"/>
        </w:rPr>
      </w:pPr>
      <w:r>
        <w:rPr>
          <w:rFonts w:hint="eastAsia" w:ascii="仿宋_GB2312" w:hAnsi="仿宋_GB2312" w:eastAsia="仿宋_GB2312" w:cs="仿宋_GB2312"/>
          <w:b/>
          <w:bCs/>
          <w:snapToGrid w:val="0"/>
          <w:color w:val="auto"/>
          <w:kern w:val="0"/>
          <w:sz w:val="32"/>
          <w:szCs w:val="20"/>
        </w:rPr>
        <w:t>2.</w:t>
      </w:r>
      <w:r>
        <w:rPr>
          <w:rFonts w:hint="eastAsia" w:ascii="仿宋_GB2312" w:hAnsi="仿宋_GB2312" w:eastAsia="仿宋_GB2312" w:cs="仿宋_GB2312"/>
          <w:b/>
          <w:bCs/>
          <w:snapToGrid w:val="0"/>
          <w:color w:val="auto"/>
          <w:kern w:val="0"/>
          <w:sz w:val="32"/>
          <w:szCs w:val="20"/>
          <w:lang w:val="en-US" w:eastAsia="zh-CN"/>
        </w:rPr>
        <w:t>考察</w:t>
      </w:r>
    </w:p>
    <w:p w14:paraId="0D27EE4A">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eastAsia" w:ascii="Times New Roman" w:hAnsi="Times New Roman" w:eastAsia="仿宋_GB2312" w:cs="Times New Roman"/>
          <w:snapToGrid w:val="0"/>
          <w:color w:val="auto"/>
          <w:kern w:val="0"/>
          <w:sz w:val="32"/>
          <w:szCs w:val="20"/>
        </w:rPr>
      </w:pPr>
      <w:r>
        <w:rPr>
          <w:rFonts w:hint="eastAsia" w:ascii="Times New Roman" w:hAnsi="Times New Roman" w:eastAsia="仿宋_GB2312" w:cs="Times New Roman"/>
          <w:snapToGrid w:val="0"/>
          <w:color w:val="auto"/>
          <w:kern w:val="0"/>
          <w:sz w:val="32"/>
          <w:szCs w:val="20"/>
        </w:rPr>
        <w:t>体检合格人员进入</w:t>
      </w:r>
      <w:r>
        <w:rPr>
          <w:rFonts w:hint="eastAsia" w:ascii="Times New Roman" w:hAnsi="Times New Roman" w:eastAsia="仿宋_GB2312" w:cs="Times New Roman"/>
          <w:snapToGrid w:val="0"/>
          <w:color w:val="auto"/>
          <w:kern w:val="0"/>
          <w:sz w:val="32"/>
          <w:szCs w:val="20"/>
          <w:lang w:val="en-US" w:eastAsia="zh-CN"/>
        </w:rPr>
        <w:t>考察环节</w:t>
      </w:r>
      <w:r>
        <w:rPr>
          <w:rFonts w:hint="eastAsia" w:ascii="Times New Roman" w:hAnsi="Times New Roman" w:eastAsia="仿宋_GB2312" w:cs="Times New Roman"/>
          <w:snapToGrid w:val="0"/>
          <w:color w:val="auto"/>
          <w:kern w:val="0"/>
          <w:sz w:val="32"/>
          <w:szCs w:val="20"/>
        </w:rPr>
        <w:t>。考察</w:t>
      </w:r>
      <w:r>
        <w:rPr>
          <w:rFonts w:hint="eastAsia" w:ascii="Times New Roman" w:hAnsi="Times New Roman" w:eastAsia="仿宋_GB2312" w:cs="Times New Roman"/>
          <w:snapToGrid w:val="0"/>
          <w:color w:val="auto"/>
          <w:kern w:val="0"/>
          <w:sz w:val="32"/>
          <w:szCs w:val="20"/>
          <w:lang w:val="en-US" w:eastAsia="zh-CN"/>
        </w:rPr>
        <w:t>工作根据招聘岗位要求，采取多种形式，全面了解被考察对象的政治</w:t>
      </w:r>
      <w:r>
        <w:rPr>
          <w:rFonts w:hint="eastAsia" w:ascii="Times New Roman" w:hAnsi="Times New Roman" w:eastAsia="仿宋_GB2312" w:cs="Times New Roman"/>
          <w:snapToGrid w:val="0"/>
          <w:color w:val="auto"/>
          <w:kern w:val="0"/>
          <w:sz w:val="32"/>
          <w:szCs w:val="20"/>
        </w:rPr>
        <w:t>思想、道德品质、</w:t>
      </w:r>
      <w:r>
        <w:rPr>
          <w:rFonts w:hint="eastAsia" w:ascii="Times New Roman" w:hAnsi="Times New Roman" w:eastAsia="仿宋_GB2312" w:cs="Times New Roman"/>
          <w:snapToGrid w:val="0"/>
          <w:color w:val="auto"/>
          <w:kern w:val="0"/>
          <w:sz w:val="32"/>
          <w:szCs w:val="20"/>
          <w:lang w:val="en-US" w:eastAsia="zh-CN"/>
        </w:rPr>
        <w:t>能力素质、学习和工作表现、遵纪守法、廉洁自律</w:t>
      </w:r>
      <w:r>
        <w:rPr>
          <w:rFonts w:hint="eastAsia" w:ascii="Times New Roman" w:hAnsi="Times New Roman" w:eastAsia="仿宋_GB2312" w:cs="Times New Roman"/>
          <w:snapToGrid w:val="0"/>
          <w:color w:val="auto"/>
          <w:kern w:val="0"/>
          <w:sz w:val="32"/>
          <w:szCs w:val="20"/>
        </w:rPr>
        <w:t>等</w:t>
      </w:r>
      <w:r>
        <w:rPr>
          <w:rFonts w:hint="eastAsia" w:ascii="Times New Roman" w:hAnsi="Times New Roman" w:eastAsia="仿宋_GB2312" w:cs="Times New Roman"/>
          <w:snapToGrid w:val="0"/>
          <w:color w:val="auto"/>
          <w:kern w:val="0"/>
          <w:sz w:val="32"/>
          <w:szCs w:val="20"/>
          <w:lang w:val="en-US" w:eastAsia="zh-CN"/>
        </w:rPr>
        <w:t>方面的</w:t>
      </w:r>
      <w:r>
        <w:rPr>
          <w:rFonts w:hint="eastAsia" w:ascii="Times New Roman" w:hAnsi="Times New Roman" w:eastAsia="仿宋_GB2312" w:cs="Times New Roman"/>
          <w:snapToGrid w:val="0"/>
          <w:color w:val="auto"/>
          <w:kern w:val="0"/>
          <w:sz w:val="32"/>
          <w:szCs w:val="20"/>
        </w:rPr>
        <w:t>情况。</w:t>
      </w:r>
    </w:p>
    <w:p w14:paraId="3652ADC5">
      <w:pPr>
        <w:keepNext w:val="0"/>
        <w:keepLines w:val="0"/>
        <w:pageBreakBefore w:val="0"/>
        <w:kinsoku/>
        <w:wordWrap/>
        <w:overflowPunct/>
        <w:topLinePunct w:val="0"/>
        <w:autoSpaceDE w:val="0"/>
        <w:autoSpaceDN w:val="0"/>
        <w:bidi w:val="0"/>
        <w:adjustRightInd/>
        <w:snapToGrid w:val="0"/>
        <w:spacing w:line="560" w:lineRule="exact"/>
        <w:ind w:firstLine="624"/>
        <w:textAlignment w:val="auto"/>
        <w:rPr>
          <w:rFonts w:ascii="楷体_GB2312" w:hAnsi="楷体_GB2312" w:eastAsia="楷体_GB2312" w:cs="楷体_GB2312"/>
          <w:snapToGrid w:val="0"/>
          <w:color w:val="auto"/>
          <w:kern w:val="0"/>
          <w:sz w:val="32"/>
          <w:szCs w:val="20"/>
        </w:rPr>
      </w:pPr>
      <w:r>
        <w:rPr>
          <w:rFonts w:hint="eastAsia" w:ascii="楷体_GB2312" w:hAnsi="楷体_GB2312" w:eastAsia="楷体_GB2312" w:cs="楷体_GB2312"/>
          <w:snapToGrid w:val="0"/>
          <w:color w:val="auto"/>
          <w:kern w:val="0"/>
          <w:sz w:val="32"/>
          <w:szCs w:val="20"/>
        </w:rPr>
        <w:t>（六）公示、录用与递补</w:t>
      </w:r>
    </w:p>
    <w:p w14:paraId="7975B7CB">
      <w:pPr>
        <w:keepNext w:val="0"/>
        <w:keepLines w:val="0"/>
        <w:pageBreakBefore w:val="0"/>
        <w:kinsoku/>
        <w:wordWrap/>
        <w:overflowPunct/>
        <w:topLinePunct w:val="0"/>
        <w:autoSpaceDE w:val="0"/>
        <w:autoSpaceDN w:val="0"/>
        <w:bidi w:val="0"/>
        <w:adjustRightInd/>
        <w:snapToGrid w:val="0"/>
        <w:spacing w:line="560" w:lineRule="exact"/>
        <w:ind w:firstLine="643" w:firstLineChars="200"/>
        <w:textAlignment w:val="auto"/>
        <w:rPr>
          <w:rFonts w:ascii="仿宋_GB2312" w:hAnsi="仿宋_GB2312" w:eastAsia="仿宋_GB2312" w:cs="仿宋_GB2312"/>
          <w:b/>
          <w:bCs/>
          <w:snapToGrid w:val="0"/>
          <w:color w:val="auto"/>
          <w:kern w:val="0"/>
          <w:sz w:val="32"/>
          <w:szCs w:val="20"/>
        </w:rPr>
      </w:pPr>
      <w:r>
        <w:rPr>
          <w:rFonts w:hint="eastAsia" w:ascii="仿宋_GB2312" w:hAnsi="仿宋_GB2312" w:eastAsia="仿宋_GB2312" w:cs="仿宋_GB2312"/>
          <w:b/>
          <w:bCs/>
          <w:snapToGrid w:val="0"/>
          <w:color w:val="auto"/>
          <w:kern w:val="0"/>
          <w:sz w:val="32"/>
          <w:szCs w:val="20"/>
        </w:rPr>
        <w:t>1.公示</w:t>
      </w:r>
    </w:p>
    <w:p w14:paraId="468F787C">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hint="eastAsia" w:ascii="仿宋_GB2312" w:hAnsi="仿宋_GB2312" w:eastAsia="仿宋_GB2312" w:cs="仿宋_GB2312"/>
          <w:b/>
          <w:bCs/>
          <w:snapToGrid w:val="0"/>
          <w:color w:val="auto"/>
          <w:kern w:val="0"/>
          <w:sz w:val="32"/>
          <w:szCs w:val="20"/>
          <w:lang w:val="en-US" w:eastAsia="zh-CN"/>
        </w:rPr>
      </w:pPr>
      <w:r>
        <w:rPr>
          <w:rFonts w:hint="eastAsia" w:ascii="仿宋_GB2312" w:hAnsi="仿宋_GB2312" w:eastAsia="仿宋_GB2312" w:cs="仿宋_GB2312"/>
          <w:snapToGrid w:val="0"/>
          <w:color w:val="auto"/>
          <w:kern w:val="0"/>
          <w:sz w:val="32"/>
          <w:szCs w:val="20"/>
        </w:rPr>
        <w:t>集体研究确定拟录用人员名单，并通过</w:t>
      </w:r>
      <w:r>
        <w:rPr>
          <w:rFonts w:hint="eastAsia" w:ascii="仿宋_GB2312" w:hAnsi="仿宋_GB2312" w:eastAsia="仿宋_GB2312" w:cs="仿宋_GB2312"/>
          <w:snapToGrid w:val="0"/>
          <w:color w:val="auto"/>
          <w:w w:val="100"/>
          <w:kern w:val="0"/>
          <w:sz w:val="32"/>
          <w:szCs w:val="20"/>
        </w:rPr>
        <w:t>海门人事人才网</w:t>
      </w:r>
      <w:r>
        <w:rPr>
          <w:rFonts w:hint="eastAsia" w:ascii="仿宋_GB2312" w:hAnsi="仿宋_GB2312" w:eastAsia="仿宋_GB2312" w:cs="仿宋_GB2312"/>
          <w:snapToGrid w:val="0"/>
          <w:color w:val="auto"/>
          <w:w w:val="100"/>
          <w:kern w:val="0"/>
          <w:sz w:val="32"/>
          <w:szCs w:val="20"/>
          <w:lang w:eastAsia="zh-CN"/>
        </w:rPr>
        <w:t>、</w:t>
      </w:r>
      <w:r>
        <w:rPr>
          <w:rFonts w:hint="eastAsia" w:ascii="仿宋_GB2312" w:hAnsi="仿宋_GB2312" w:eastAsia="仿宋_GB2312" w:cs="仿宋_GB2312"/>
          <w:snapToGrid w:val="0"/>
          <w:color w:val="auto"/>
          <w:kern w:val="0"/>
          <w:sz w:val="32"/>
          <w:szCs w:val="20"/>
        </w:rPr>
        <w:t>海润集团官网进行公示，公示时间不少于</w:t>
      </w:r>
      <w:r>
        <w:rPr>
          <w:rFonts w:hint="eastAsia" w:ascii="仿宋_GB2312" w:hAnsi="仿宋_GB2312" w:eastAsia="仿宋_GB2312" w:cs="仿宋_GB2312"/>
          <w:snapToGrid w:val="0"/>
          <w:color w:val="auto"/>
          <w:kern w:val="0"/>
          <w:sz w:val="32"/>
          <w:szCs w:val="20"/>
          <w:lang w:val="en-US" w:eastAsia="zh-CN"/>
        </w:rPr>
        <w:t>5</w:t>
      </w:r>
      <w:r>
        <w:rPr>
          <w:rFonts w:hint="eastAsia" w:ascii="仿宋_GB2312" w:hAnsi="仿宋_GB2312" w:eastAsia="仿宋_GB2312" w:cs="仿宋_GB2312"/>
          <w:snapToGrid w:val="0"/>
          <w:color w:val="auto"/>
          <w:kern w:val="0"/>
          <w:sz w:val="32"/>
          <w:szCs w:val="20"/>
        </w:rPr>
        <w:t>个工作日。公示期满后，对没有反映问题或者反映问题不影响录用的，按有关规定办理录用手续，对反映问题影响录用的，取消公开招聘资格。</w:t>
      </w:r>
    </w:p>
    <w:p w14:paraId="7853E719">
      <w:pPr>
        <w:keepNext w:val="0"/>
        <w:keepLines w:val="0"/>
        <w:pageBreakBefore w:val="0"/>
        <w:kinsoku/>
        <w:wordWrap/>
        <w:overflowPunct/>
        <w:topLinePunct w:val="0"/>
        <w:autoSpaceDE w:val="0"/>
        <w:autoSpaceDN w:val="0"/>
        <w:bidi w:val="0"/>
        <w:adjustRightInd/>
        <w:snapToGrid w:val="0"/>
        <w:spacing w:line="560" w:lineRule="exact"/>
        <w:ind w:firstLine="643" w:firstLineChars="200"/>
        <w:textAlignment w:val="auto"/>
        <w:rPr>
          <w:rFonts w:ascii="仿宋_GB2312" w:hAnsi="仿宋_GB2312" w:eastAsia="仿宋_GB2312" w:cs="仿宋_GB2312"/>
          <w:b/>
          <w:bCs/>
          <w:snapToGrid w:val="0"/>
          <w:color w:val="auto"/>
          <w:kern w:val="0"/>
          <w:sz w:val="32"/>
          <w:szCs w:val="20"/>
        </w:rPr>
      </w:pPr>
      <w:r>
        <w:rPr>
          <w:rFonts w:hint="eastAsia" w:ascii="仿宋_GB2312" w:hAnsi="仿宋_GB2312" w:eastAsia="仿宋_GB2312" w:cs="仿宋_GB2312"/>
          <w:b/>
          <w:bCs/>
          <w:snapToGrid w:val="0"/>
          <w:color w:val="auto"/>
          <w:kern w:val="0"/>
          <w:sz w:val="32"/>
          <w:szCs w:val="20"/>
          <w:lang w:val="en-US" w:eastAsia="zh-CN"/>
        </w:rPr>
        <w:t>2</w:t>
      </w:r>
      <w:r>
        <w:rPr>
          <w:rFonts w:hint="eastAsia" w:ascii="仿宋_GB2312" w:hAnsi="仿宋_GB2312" w:eastAsia="仿宋_GB2312" w:cs="仿宋_GB2312"/>
          <w:b/>
          <w:bCs/>
          <w:snapToGrid w:val="0"/>
          <w:color w:val="auto"/>
          <w:kern w:val="0"/>
          <w:sz w:val="32"/>
          <w:szCs w:val="20"/>
        </w:rPr>
        <w:t>.录用</w:t>
      </w:r>
    </w:p>
    <w:p w14:paraId="39657552">
      <w:pPr>
        <w:autoSpaceDE w:val="0"/>
        <w:autoSpaceDN w:val="0"/>
        <w:snapToGrid w:val="0"/>
        <w:spacing w:line="540" w:lineRule="exact"/>
        <w:ind w:firstLine="624"/>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对公示无异议的，按相关规定办理录用手续。在规定时间内因</w:t>
      </w:r>
      <w:r>
        <w:rPr>
          <w:rFonts w:hint="eastAsia" w:ascii="仿宋_GB2312" w:hAnsi="仿宋_GB2312" w:eastAsia="仿宋_GB2312" w:cs="仿宋_GB2312"/>
          <w:snapToGrid w:val="0"/>
          <w:color w:val="auto"/>
          <w:kern w:val="0"/>
          <w:sz w:val="32"/>
          <w:szCs w:val="20"/>
          <w:lang w:eastAsia="zh-CN"/>
        </w:rPr>
        <w:t>应聘人员</w:t>
      </w:r>
      <w:r>
        <w:rPr>
          <w:rFonts w:hint="eastAsia" w:ascii="仿宋_GB2312" w:hAnsi="仿宋_GB2312" w:eastAsia="仿宋_GB2312" w:cs="仿宋_GB2312"/>
          <w:snapToGrid w:val="0"/>
          <w:color w:val="auto"/>
          <w:kern w:val="0"/>
          <w:sz w:val="32"/>
          <w:szCs w:val="20"/>
        </w:rPr>
        <w:t>原因逾期未办理录用手续的，视为自动放弃。</w:t>
      </w:r>
      <w:r>
        <w:rPr>
          <w:rFonts w:hint="eastAsia" w:ascii="仿宋_GB2312" w:hAnsi="仿宋_GB2312" w:eastAsia="仿宋_GB2312" w:cs="仿宋_GB2312"/>
          <w:snapToGrid w:val="0"/>
          <w:color w:val="auto"/>
          <w:kern w:val="0"/>
          <w:sz w:val="32"/>
          <w:szCs w:val="20"/>
          <w:lang w:val="en-US" w:eastAsia="zh-CN"/>
        </w:rPr>
        <w:t>对</w:t>
      </w:r>
      <w:r>
        <w:rPr>
          <w:rFonts w:hint="eastAsia" w:ascii="仿宋_GB2312" w:hAnsi="仿宋_GB2312" w:eastAsia="仿宋_GB2312" w:cs="仿宋_GB2312"/>
          <w:snapToGrid w:val="0"/>
          <w:color w:val="auto"/>
          <w:kern w:val="0"/>
          <w:sz w:val="32"/>
          <w:szCs w:val="20"/>
        </w:rPr>
        <w:t>录用者</w:t>
      </w:r>
      <w:r>
        <w:rPr>
          <w:rFonts w:hint="eastAsia" w:ascii="仿宋_GB2312" w:hAnsi="仿宋_GB2312" w:eastAsia="仿宋_GB2312" w:cs="仿宋_GB2312"/>
          <w:snapToGrid w:val="0"/>
          <w:color w:val="auto"/>
          <w:kern w:val="0"/>
          <w:sz w:val="32"/>
          <w:szCs w:val="20"/>
          <w:lang w:val="en-US" w:eastAsia="zh-CN"/>
        </w:rPr>
        <w:t>约定一定的</w:t>
      </w:r>
      <w:r>
        <w:rPr>
          <w:rFonts w:hint="eastAsia" w:ascii="仿宋_GB2312" w:hAnsi="仿宋_GB2312" w:eastAsia="仿宋_GB2312" w:cs="仿宋_GB2312"/>
          <w:snapToGrid w:val="0"/>
          <w:color w:val="auto"/>
          <w:kern w:val="0"/>
          <w:sz w:val="32"/>
          <w:szCs w:val="20"/>
        </w:rPr>
        <w:t>试用期</w:t>
      </w:r>
      <w:r>
        <w:rPr>
          <w:rFonts w:hint="eastAsia" w:ascii="仿宋_GB2312" w:hAnsi="仿宋_GB2312" w:eastAsia="仿宋_GB2312" w:cs="仿宋_GB2312"/>
          <w:snapToGrid w:val="0"/>
          <w:color w:val="auto"/>
          <w:kern w:val="0"/>
          <w:sz w:val="32"/>
          <w:szCs w:val="20"/>
          <w:lang w:eastAsia="zh-CN"/>
        </w:rPr>
        <w:t>（</w:t>
      </w:r>
      <w:r>
        <w:rPr>
          <w:rFonts w:hint="eastAsia" w:ascii="Times New Roman" w:hAnsi="Times New Roman" w:eastAsia="仿宋_GB2312" w:cs="Times New Roman"/>
          <w:snapToGrid w:val="0"/>
          <w:color w:val="auto"/>
          <w:kern w:val="0"/>
          <w:sz w:val="32"/>
          <w:szCs w:val="20"/>
          <w:highlight w:val="none"/>
          <w:lang w:val="en-US" w:eastAsia="zh-CN"/>
        </w:rPr>
        <w:t>01、02</w:t>
      </w:r>
      <w:r>
        <w:rPr>
          <w:rFonts w:hint="eastAsia" w:ascii="仿宋_GB2312" w:hAnsi="仿宋_GB2312" w:eastAsia="仿宋_GB2312" w:cs="仿宋_GB2312"/>
          <w:snapToGrid w:val="0"/>
          <w:color w:val="auto"/>
          <w:kern w:val="0"/>
          <w:sz w:val="32"/>
          <w:szCs w:val="20"/>
          <w:lang w:val="en-US" w:eastAsia="zh-CN"/>
        </w:rPr>
        <w:t>岗另行约定任职考察期</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rPr>
        <w:t>试用期</w:t>
      </w:r>
      <w:r>
        <w:rPr>
          <w:rFonts w:hint="eastAsia" w:ascii="仿宋_GB2312" w:hAnsi="仿宋_GB2312" w:eastAsia="仿宋_GB2312" w:cs="仿宋_GB2312"/>
          <w:snapToGrid w:val="0"/>
          <w:color w:val="auto"/>
          <w:kern w:val="0"/>
          <w:sz w:val="32"/>
          <w:szCs w:val="20"/>
          <w:lang w:val="en-US" w:eastAsia="zh-CN"/>
        </w:rPr>
        <w:t>间</w:t>
      </w:r>
      <w:r>
        <w:rPr>
          <w:rFonts w:hint="eastAsia" w:ascii="仿宋_GB2312" w:hAnsi="仿宋_GB2312" w:eastAsia="仿宋_GB2312" w:cs="仿宋_GB2312"/>
          <w:snapToGrid w:val="0"/>
          <w:color w:val="auto"/>
          <w:kern w:val="0"/>
          <w:sz w:val="32"/>
          <w:szCs w:val="20"/>
        </w:rPr>
        <w:t>，</w:t>
      </w:r>
      <w:r>
        <w:rPr>
          <w:rFonts w:hint="eastAsia" w:ascii="仿宋_GB2312" w:hAnsi="仿宋_GB2312" w:eastAsia="仿宋_GB2312" w:cs="仿宋_GB2312"/>
          <w:snapToGrid w:val="0"/>
          <w:color w:val="auto"/>
          <w:kern w:val="0"/>
          <w:sz w:val="32"/>
          <w:szCs w:val="20"/>
          <w:lang w:val="en-US" w:eastAsia="zh-CN"/>
        </w:rPr>
        <w:t>由公司</w:t>
      </w:r>
      <w:r>
        <w:rPr>
          <w:rFonts w:hint="eastAsia" w:ascii="仿宋_GB2312" w:hAnsi="仿宋_GB2312" w:eastAsia="仿宋_GB2312" w:cs="仿宋_GB2312"/>
          <w:snapToGrid w:val="0"/>
          <w:color w:val="auto"/>
          <w:kern w:val="0"/>
          <w:sz w:val="32"/>
          <w:szCs w:val="20"/>
        </w:rPr>
        <w:t>组织综合考评，综合考评不合格的，解除劳动关系。录用后如公司觉得有必要调整岗位的，需服从公司安排。</w:t>
      </w:r>
    </w:p>
    <w:p w14:paraId="1AF30F18">
      <w:pPr>
        <w:keepNext w:val="0"/>
        <w:keepLines w:val="0"/>
        <w:pageBreakBefore w:val="0"/>
        <w:kinsoku/>
        <w:wordWrap/>
        <w:overflowPunct/>
        <w:topLinePunct w:val="0"/>
        <w:autoSpaceDE w:val="0"/>
        <w:autoSpaceDN w:val="0"/>
        <w:bidi w:val="0"/>
        <w:adjustRightInd/>
        <w:snapToGrid w:val="0"/>
        <w:spacing w:line="560" w:lineRule="exact"/>
        <w:ind w:firstLine="643" w:firstLineChars="200"/>
        <w:textAlignment w:val="auto"/>
        <w:rPr>
          <w:rFonts w:ascii="仿宋_GB2312" w:hAnsi="仿宋_GB2312" w:eastAsia="仿宋_GB2312" w:cs="仿宋_GB2312"/>
          <w:b/>
          <w:bCs/>
          <w:snapToGrid w:val="0"/>
          <w:color w:val="auto"/>
          <w:kern w:val="0"/>
          <w:sz w:val="32"/>
          <w:szCs w:val="20"/>
        </w:rPr>
      </w:pPr>
      <w:r>
        <w:rPr>
          <w:rFonts w:hint="eastAsia" w:ascii="仿宋_GB2312" w:hAnsi="仿宋_GB2312" w:eastAsia="仿宋_GB2312" w:cs="仿宋_GB2312"/>
          <w:b/>
          <w:bCs/>
          <w:snapToGrid w:val="0"/>
          <w:color w:val="auto"/>
          <w:kern w:val="0"/>
          <w:sz w:val="32"/>
          <w:szCs w:val="20"/>
          <w:lang w:val="en-US" w:eastAsia="zh-CN"/>
        </w:rPr>
        <w:t>3</w:t>
      </w:r>
      <w:r>
        <w:rPr>
          <w:rFonts w:hint="eastAsia" w:ascii="仿宋_GB2312" w:hAnsi="仿宋_GB2312" w:eastAsia="仿宋_GB2312" w:cs="仿宋_GB2312"/>
          <w:b/>
          <w:bCs/>
          <w:snapToGrid w:val="0"/>
          <w:color w:val="auto"/>
          <w:kern w:val="0"/>
          <w:sz w:val="32"/>
          <w:szCs w:val="20"/>
        </w:rPr>
        <w:t>.递补</w:t>
      </w:r>
    </w:p>
    <w:p w14:paraId="02CDC7E3">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在体检、考察、公示和录用过程中，因下列情形导致招聘岗位出现空缺的，由海润集团党委研究，决定是否进行递补。</w:t>
      </w:r>
    </w:p>
    <w:p w14:paraId="7D3BA445">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（1）自动放弃的；</w:t>
      </w:r>
    </w:p>
    <w:p w14:paraId="0F996819">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（2）不符合报考条件的；</w:t>
      </w:r>
    </w:p>
    <w:p w14:paraId="00D3AF6B">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（3）</w:t>
      </w:r>
      <w:r>
        <w:rPr>
          <w:rFonts w:hint="eastAsia" w:ascii="仿宋_GB2312" w:hAnsi="仿宋_GB2312" w:eastAsia="仿宋_GB2312" w:cs="仿宋_GB2312"/>
          <w:snapToGrid w:val="0"/>
          <w:color w:val="auto"/>
          <w:kern w:val="0"/>
          <w:sz w:val="32"/>
          <w:szCs w:val="20"/>
          <w:lang w:eastAsia="zh-CN"/>
        </w:rPr>
        <w:t>应聘人员</w:t>
      </w:r>
      <w:r>
        <w:rPr>
          <w:rFonts w:hint="eastAsia" w:ascii="仿宋_GB2312" w:hAnsi="仿宋_GB2312" w:eastAsia="仿宋_GB2312" w:cs="仿宋_GB2312"/>
          <w:snapToGrid w:val="0"/>
          <w:color w:val="auto"/>
          <w:kern w:val="0"/>
          <w:sz w:val="32"/>
          <w:szCs w:val="20"/>
        </w:rPr>
        <w:t>体检或考察不符合要求的；</w:t>
      </w:r>
    </w:p>
    <w:p w14:paraId="36869455">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（4）拟录用人员公示的结果影响聘用的；</w:t>
      </w:r>
    </w:p>
    <w:p w14:paraId="03D9EE70">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（5）其他导致招聘岗位空缺的情形。</w:t>
      </w:r>
    </w:p>
    <w:p w14:paraId="68D940C2">
      <w:pPr>
        <w:keepNext w:val="0"/>
        <w:keepLines w:val="0"/>
        <w:pageBreakBefore w:val="0"/>
        <w:widowControl/>
        <w:kinsoku/>
        <w:wordWrap/>
        <w:overflowPunct/>
        <w:topLinePunct w:val="0"/>
        <w:bidi w:val="0"/>
        <w:adjustRightInd/>
        <w:spacing w:line="560" w:lineRule="exact"/>
        <w:ind w:firstLine="640" w:firstLineChars="200"/>
        <w:jc w:val="left"/>
        <w:textAlignment w:val="auto"/>
        <w:rPr>
          <w:rFonts w:ascii="黑体" w:hAnsi="黑体" w:eastAsia="黑体" w:cs="Times New Roman"/>
          <w:snapToGrid w:val="0"/>
          <w:color w:val="auto"/>
          <w:kern w:val="0"/>
          <w:sz w:val="32"/>
          <w:szCs w:val="20"/>
        </w:rPr>
      </w:pPr>
      <w:r>
        <w:rPr>
          <w:rFonts w:hint="eastAsia" w:ascii="黑体" w:hAnsi="黑体" w:eastAsia="黑体" w:cs="Times New Roman"/>
          <w:snapToGrid w:val="0"/>
          <w:color w:val="auto"/>
          <w:kern w:val="0"/>
          <w:sz w:val="32"/>
          <w:szCs w:val="20"/>
        </w:rPr>
        <w:t>五、纪律监督</w:t>
      </w:r>
    </w:p>
    <w:p w14:paraId="15299C7D">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本次公开招聘工作，坚持“公开、平等、竞争、择优”的原则，全过程接受社会各界和纪检监察部门的监督。招聘工作以本《公告》为依据，一经发现并查实不符合本《公告》规定以及徇私舞弊、弄虚作假的，即取消报考人员的考试和聘用资格，并追究相关工作人员责任。</w:t>
      </w:r>
    </w:p>
    <w:p w14:paraId="6245D8AB">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监督举报：0513-69906718。</w:t>
      </w:r>
    </w:p>
    <w:p w14:paraId="17BD7DA9">
      <w:pPr>
        <w:keepNext w:val="0"/>
        <w:keepLines w:val="0"/>
        <w:pageBreakBefore w:val="0"/>
        <w:widowControl/>
        <w:kinsoku/>
        <w:wordWrap/>
        <w:overflowPunct/>
        <w:topLinePunct w:val="0"/>
        <w:bidi w:val="0"/>
        <w:adjustRightInd/>
        <w:spacing w:line="560" w:lineRule="exact"/>
        <w:ind w:firstLine="739"/>
        <w:jc w:val="left"/>
        <w:textAlignment w:val="auto"/>
        <w:rPr>
          <w:rFonts w:ascii="黑体" w:hAnsi="宋体" w:eastAsia="黑体" w:cs="黑体"/>
          <w:color w:val="auto"/>
          <w:kern w:val="0"/>
          <w:sz w:val="32"/>
          <w:szCs w:val="32"/>
        </w:rPr>
      </w:pPr>
      <w:r>
        <w:rPr>
          <w:rFonts w:hint="eastAsia" w:ascii="黑体" w:hAnsi="宋体" w:eastAsia="黑体" w:cs="黑体"/>
          <w:color w:val="auto"/>
          <w:kern w:val="0"/>
          <w:sz w:val="32"/>
          <w:szCs w:val="32"/>
        </w:rPr>
        <w:t>六</w:t>
      </w:r>
      <w:r>
        <w:rPr>
          <w:rFonts w:ascii="黑体" w:hAnsi="宋体" w:eastAsia="黑体" w:cs="黑体"/>
          <w:color w:val="auto"/>
          <w:kern w:val="0"/>
          <w:sz w:val="32"/>
          <w:szCs w:val="32"/>
        </w:rPr>
        <w:t>、</w:t>
      </w:r>
      <w:r>
        <w:rPr>
          <w:rFonts w:hint="eastAsia" w:ascii="黑体" w:hAnsi="宋体" w:eastAsia="黑体" w:cs="黑体"/>
          <w:color w:val="auto"/>
          <w:kern w:val="0"/>
          <w:sz w:val="32"/>
          <w:szCs w:val="32"/>
        </w:rPr>
        <w:t>其他</w:t>
      </w:r>
    </w:p>
    <w:p w14:paraId="3E3B0431">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1.本次招聘不收报名费。</w:t>
      </w:r>
      <w:r>
        <w:rPr>
          <w:rFonts w:hint="eastAsia" w:ascii="仿宋_GB2312" w:hAnsi="仿宋_GB2312" w:eastAsia="仿宋_GB2312" w:cs="仿宋_GB2312"/>
          <w:snapToGrid w:val="0"/>
          <w:color w:val="auto"/>
          <w:kern w:val="0"/>
          <w:sz w:val="32"/>
          <w:szCs w:val="20"/>
          <w:lang w:eastAsia="zh-CN"/>
        </w:rPr>
        <w:t>应聘人员</w:t>
      </w:r>
      <w:r>
        <w:rPr>
          <w:rFonts w:hint="eastAsia" w:ascii="仿宋_GB2312" w:hAnsi="仿宋_GB2312" w:eastAsia="仿宋_GB2312" w:cs="仿宋_GB2312"/>
          <w:snapToGrid w:val="0"/>
          <w:color w:val="auto"/>
          <w:kern w:val="0"/>
          <w:sz w:val="32"/>
          <w:szCs w:val="20"/>
        </w:rPr>
        <w:t>参加考试的往返交通费、食宿费自理，体检费</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lang w:val="en-US" w:eastAsia="zh-CN"/>
        </w:rPr>
        <w:t>含一次复查费</w:t>
      </w:r>
      <w:r>
        <w:rPr>
          <w:rFonts w:hint="eastAsia" w:ascii="仿宋_GB2312" w:hAnsi="仿宋_GB2312" w:eastAsia="仿宋_GB2312" w:cs="仿宋_GB2312"/>
          <w:snapToGrid w:val="0"/>
          <w:color w:val="auto"/>
          <w:kern w:val="0"/>
          <w:sz w:val="32"/>
          <w:szCs w:val="20"/>
          <w:lang w:eastAsia="zh-CN"/>
        </w:rPr>
        <w:t>）</w:t>
      </w:r>
      <w:r>
        <w:rPr>
          <w:rFonts w:hint="eastAsia" w:ascii="仿宋_GB2312" w:hAnsi="仿宋_GB2312" w:eastAsia="仿宋_GB2312" w:cs="仿宋_GB2312"/>
          <w:snapToGrid w:val="0"/>
          <w:color w:val="auto"/>
          <w:kern w:val="0"/>
          <w:sz w:val="32"/>
          <w:szCs w:val="20"/>
          <w:lang w:val="en-US" w:eastAsia="zh-CN"/>
        </w:rPr>
        <w:t>入职后报销</w:t>
      </w:r>
      <w:r>
        <w:rPr>
          <w:rFonts w:hint="eastAsia" w:ascii="仿宋_GB2312" w:hAnsi="仿宋_GB2312" w:eastAsia="仿宋_GB2312" w:cs="仿宋_GB2312"/>
          <w:snapToGrid w:val="0"/>
          <w:color w:val="auto"/>
          <w:kern w:val="0"/>
          <w:sz w:val="32"/>
          <w:szCs w:val="20"/>
        </w:rPr>
        <w:t>。</w:t>
      </w:r>
    </w:p>
    <w:p w14:paraId="535812A5">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2.考试时须携带并出示本人有效身份证</w:t>
      </w:r>
      <w:r>
        <w:rPr>
          <w:rFonts w:hint="eastAsia" w:ascii="仿宋_GB2312" w:hAnsi="仿宋_GB2312" w:eastAsia="仿宋_GB2312" w:cs="仿宋_GB2312"/>
          <w:snapToGrid w:val="0"/>
          <w:color w:val="auto"/>
          <w:kern w:val="0"/>
          <w:sz w:val="32"/>
          <w:szCs w:val="20"/>
          <w:lang w:val="en-US" w:eastAsia="zh-CN"/>
        </w:rPr>
        <w:t>原件</w:t>
      </w:r>
      <w:r>
        <w:rPr>
          <w:rFonts w:hint="eastAsia" w:ascii="仿宋_GB2312" w:hAnsi="仿宋_GB2312" w:eastAsia="仿宋_GB2312" w:cs="仿宋_GB2312"/>
          <w:snapToGrid w:val="0"/>
          <w:color w:val="auto"/>
          <w:kern w:val="0"/>
          <w:sz w:val="32"/>
          <w:szCs w:val="20"/>
        </w:rPr>
        <w:t>。</w:t>
      </w:r>
    </w:p>
    <w:p w14:paraId="1C5714E0">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3.</w:t>
      </w:r>
      <w:r>
        <w:rPr>
          <w:rFonts w:hint="eastAsia" w:ascii="仿宋_GB2312" w:hAnsi="仿宋_GB2312" w:eastAsia="仿宋_GB2312" w:cs="仿宋_GB2312"/>
          <w:snapToGrid w:val="0"/>
          <w:color w:val="auto"/>
          <w:kern w:val="0"/>
          <w:sz w:val="32"/>
          <w:szCs w:val="20"/>
          <w:lang w:eastAsia="zh-CN"/>
        </w:rPr>
        <w:t>应聘人员</w:t>
      </w:r>
      <w:r>
        <w:rPr>
          <w:rFonts w:hint="eastAsia" w:ascii="仿宋_GB2312" w:hAnsi="仿宋_GB2312" w:eastAsia="仿宋_GB2312" w:cs="仿宋_GB2312"/>
          <w:snapToGrid w:val="0"/>
          <w:color w:val="auto"/>
          <w:kern w:val="0"/>
          <w:sz w:val="32"/>
          <w:szCs w:val="20"/>
        </w:rPr>
        <w:t>对报名表填写内容及所提交书面材料的真实性负责，并承诺如任何一项情况失实，用人单位可免责取消录用或解除劳动关系，由</w:t>
      </w:r>
      <w:r>
        <w:rPr>
          <w:rFonts w:hint="eastAsia" w:ascii="仿宋_GB2312" w:hAnsi="仿宋_GB2312" w:eastAsia="仿宋_GB2312" w:cs="仿宋_GB2312"/>
          <w:snapToGrid w:val="0"/>
          <w:color w:val="auto"/>
          <w:kern w:val="0"/>
          <w:sz w:val="32"/>
          <w:szCs w:val="20"/>
          <w:lang w:eastAsia="zh-CN"/>
        </w:rPr>
        <w:t>应聘人员</w:t>
      </w:r>
      <w:r>
        <w:rPr>
          <w:rFonts w:hint="eastAsia" w:ascii="仿宋_GB2312" w:hAnsi="仿宋_GB2312" w:eastAsia="仿宋_GB2312" w:cs="仿宋_GB2312"/>
          <w:snapToGrid w:val="0"/>
          <w:color w:val="auto"/>
          <w:kern w:val="0"/>
          <w:sz w:val="32"/>
          <w:szCs w:val="20"/>
        </w:rPr>
        <w:t>本人承担相关后果。</w:t>
      </w:r>
    </w:p>
    <w:p w14:paraId="7D9BA03B">
      <w:pPr>
        <w:keepNext w:val="0"/>
        <w:keepLines w:val="0"/>
        <w:pageBreakBefore w:val="0"/>
        <w:kinsoku/>
        <w:wordWrap/>
        <w:overflowPunct/>
        <w:topLinePunct w:val="0"/>
        <w:autoSpaceDE w:val="0"/>
        <w:autoSpaceDN w:val="0"/>
        <w:bidi w:val="0"/>
        <w:adjustRightInd/>
        <w:snapToGrid w:val="0"/>
        <w:spacing w:line="560" w:lineRule="exact"/>
        <w:ind w:firstLine="640" w:firstLineChars="2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4.本《公告》由江苏海润城市发展集团有限公司负责解释。</w:t>
      </w:r>
    </w:p>
    <w:p w14:paraId="5015E590">
      <w:pPr>
        <w:keepNext w:val="0"/>
        <w:keepLines w:val="0"/>
        <w:pageBreakBefore w:val="0"/>
        <w:kinsoku/>
        <w:wordWrap/>
        <w:overflowPunct/>
        <w:topLinePunct w:val="0"/>
        <w:autoSpaceDE w:val="0"/>
        <w:autoSpaceDN w:val="0"/>
        <w:bidi w:val="0"/>
        <w:adjustRightInd/>
        <w:snapToGrid w:val="0"/>
        <w:spacing w:line="560" w:lineRule="exact"/>
        <w:textAlignment w:val="auto"/>
        <w:rPr>
          <w:rFonts w:ascii="Times New Roman" w:hAnsi="Times New Roman" w:eastAsia="仿宋_GB2312" w:cs="Times New Roman"/>
          <w:snapToGrid w:val="0"/>
          <w:color w:val="auto"/>
          <w:kern w:val="0"/>
          <w:sz w:val="32"/>
          <w:szCs w:val="20"/>
        </w:rPr>
      </w:pPr>
    </w:p>
    <w:p w14:paraId="6D6479DF">
      <w:pPr>
        <w:keepNext w:val="0"/>
        <w:keepLines w:val="0"/>
        <w:pageBreakBefore w:val="0"/>
        <w:kinsoku/>
        <w:wordWrap/>
        <w:overflowPunct/>
        <w:topLinePunct w:val="0"/>
        <w:autoSpaceDE w:val="0"/>
        <w:autoSpaceDN w:val="0"/>
        <w:bidi w:val="0"/>
        <w:adjustRightInd/>
        <w:snapToGrid w:val="0"/>
        <w:spacing w:line="560" w:lineRule="exact"/>
        <w:ind w:left="1598" w:leftChars="304" w:hanging="960" w:hangingChars="3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附件：1.江苏海润城市发展集团有限公司人才需求信息表</w:t>
      </w:r>
    </w:p>
    <w:p w14:paraId="11B14495">
      <w:pPr>
        <w:keepNext w:val="0"/>
        <w:keepLines w:val="0"/>
        <w:pageBreakBefore w:val="0"/>
        <w:kinsoku/>
        <w:wordWrap/>
        <w:overflowPunct/>
        <w:topLinePunct w:val="0"/>
        <w:autoSpaceDE w:val="0"/>
        <w:autoSpaceDN w:val="0"/>
        <w:bidi w:val="0"/>
        <w:adjustRightInd/>
        <w:snapToGrid w:val="0"/>
        <w:spacing w:line="560" w:lineRule="exact"/>
        <w:ind w:left="1596" w:leftChars="76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2.江苏海润城市发展集团有限公司公开招聘报名信息表</w:t>
      </w:r>
    </w:p>
    <w:p w14:paraId="1454D7D1">
      <w:pPr>
        <w:keepNext w:val="0"/>
        <w:keepLines w:val="0"/>
        <w:pageBreakBefore w:val="0"/>
        <w:kinsoku/>
        <w:wordWrap/>
        <w:overflowPunct/>
        <w:topLinePunct w:val="0"/>
        <w:autoSpaceDE w:val="0"/>
        <w:autoSpaceDN w:val="0"/>
        <w:bidi w:val="0"/>
        <w:adjustRightInd/>
        <w:snapToGrid w:val="0"/>
        <w:spacing w:line="560" w:lineRule="exact"/>
        <w:textAlignment w:val="auto"/>
        <w:rPr>
          <w:rFonts w:ascii="仿宋_GB2312" w:hAnsi="仿宋_GB2312" w:eastAsia="仿宋_GB2312" w:cs="仿宋_GB2312"/>
          <w:snapToGrid w:val="0"/>
          <w:color w:val="auto"/>
          <w:kern w:val="0"/>
          <w:sz w:val="32"/>
          <w:szCs w:val="20"/>
        </w:rPr>
      </w:pPr>
    </w:p>
    <w:p w14:paraId="17F285F3">
      <w:pPr>
        <w:keepNext w:val="0"/>
        <w:keepLines w:val="0"/>
        <w:pageBreakBefore w:val="0"/>
        <w:kinsoku/>
        <w:wordWrap/>
        <w:overflowPunct/>
        <w:topLinePunct w:val="0"/>
        <w:autoSpaceDE w:val="0"/>
        <w:autoSpaceDN w:val="0"/>
        <w:bidi w:val="0"/>
        <w:adjustRightInd/>
        <w:snapToGrid w:val="0"/>
        <w:spacing w:line="560" w:lineRule="exact"/>
        <w:textAlignment w:val="auto"/>
        <w:rPr>
          <w:rFonts w:ascii="仿宋_GB2312" w:hAnsi="仿宋_GB2312" w:eastAsia="仿宋_GB2312" w:cs="仿宋_GB2312"/>
          <w:snapToGrid w:val="0"/>
          <w:color w:val="auto"/>
          <w:kern w:val="0"/>
          <w:sz w:val="32"/>
          <w:szCs w:val="20"/>
        </w:rPr>
      </w:pPr>
    </w:p>
    <w:p w14:paraId="19BD6EBB">
      <w:pPr>
        <w:keepNext w:val="0"/>
        <w:keepLines w:val="0"/>
        <w:pageBreakBefore w:val="0"/>
        <w:kinsoku/>
        <w:wordWrap/>
        <w:overflowPunct/>
        <w:topLinePunct w:val="0"/>
        <w:autoSpaceDE w:val="0"/>
        <w:autoSpaceDN w:val="0"/>
        <w:bidi w:val="0"/>
        <w:adjustRightInd/>
        <w:snapToGrid w:val="0"/>
        <w:spacing w:line="560" w:lineRule="exact"/>
        <w:ind w:firstLine="4160" w:firstLineChars="1300"/>
        <w:textAlignment w:val="auto"/>
        <w:rPr>
          <w:rFonts w:ascii="仿宋_GB2312" w:hAnsi="仿宋_GB2312" w:eastAsia="仿宋_GB2312" w:cs="仿宋_GB2312"/>
          <w:snapToGrid w:val="0"/>
          <w:color w:val="auto"/>
          <w:kern w:val="0"/>
          <w:sz w:val="32"/>
          <w:szCs w:val="20"/>
        </w:rPr>
      </w:pPr>
      <w:r>
        <w:rPr>
          <w:rFonts w:hint="eastAsia" w:ascii="仿宋_GB2312" w:hAnsi="仿宋_GB2312" w:eastAsia="仿宋_GB2312" w:cs="仿宋_GB2312"/>
          <w:snapToGrid w:val="0"/>
          <w:color w:val="auto"/>
          <w:kern w:val="0"/>
          <w:sz w:val="32"/>
          <w:szCs w:val="20"/>
        </w:rPr>
        <w:t>江苏海润城市发展集团有限公司</w:t>
      </w:r>
    </w:p>
    <w:p w14:paraId="458FFB10">
      <w:pPr>
        <w:keepNext w:val="0"/>
        <w:keepLines w:val="0"/>
        <w:pageBreakBefore w:val="0"/>
        <w:kinsoku/>
        <w:wordWrap/>
        <w:overflowPunct/>
        <w:topLinePunct w:val="0"/>
        <w:autoSpaceDE w:val="0"/>
        <w:autoSpaceDN w:val="0"/>
        <w:bidi w:val="0"/>
        <w:adjustRightInd/>
        <w:snapToGrid w:val="0"/>
        <w:spacing w:line="560" w:lineRule="exact"/>
        <w:jc w:val="center"/>
        <w:textAlignment w:val="auto"/>
        <w:rPr>
          <w:rFonts w:ascii="Times New Roman" w:hAnsi="Times New Roman" w:eastAsia="仿宋_GB2312" w:cs="Times New Roman"/>
          <w:snapToGrid w:val="0"/>
          <w:color w:val="auto"/>
          <w:kern w:val="0"/>
          <w:sz w:val="32"/>
          <w:szCs w:val="20"/>
        </w:rPr>
        <w:sectPr>
          <w:footerReference r:id="rId3" w:type="default"/>
          <w:pgSz w:w="11906" w:h="16838"/>
          <w:pgMar w:top="1814" w:right="1531" w:bottom="1984" w:left="1531" w:header="510" w:footer="1474" w:gutter="0"/>
          <w:pgBorders>
            <w:top w:val="none" w:sz="0" w:space="0"/>
            <w:left w:val="none" w:sz="0" w:space="0"/>
            <w:bottom w:val="none" w:sz="0" w:space="0"/>
            <w:right w:val="none" w:sz="0" w:space="0"/>
          </w:pgBorders>
          <w:pgNumType w:fmt="decimal"/>
          <w:cols w:space="0" w:num="1"/>
          <w:docGrid w:type="lines" w:linePitch="313" w:charSpace="0"/>
        </w:sectPr>
      </w:pPr>
      <w:r>
        <w:rPr>
          <w:rFonts w:hint="eastAsia" w:ascii="仿宋_GB2312" w:hAnsi="仿宋_GB2312" w:eastAsia="仿宋_GB2312" w:cs="仿宋_GB2312"/>
          <w:snapToGrid w:val="0"/>
          <w:color w:val="auto"/>
          <w:kern w:val="0"/>
          <w:sz w:val="32"/>
          <w:szCs w:val="20"/>
          <w:lang w:val="en-US" w:eastAsia="zh-CN"/>
        </w:rPr>
        <w:t xml:space="preserve">                         </w:t>
      </w:r>
      <w:r>
        <w:rPr>
          <w:rFonts w:hint="eastAsia" w:ascii="仿宋_GB2312" w:hAnsi="仿宋_GB2312" w:eastAsia="仿宋_GB2312" w:cs="仿宋_GB2312"/>
          <w:snapToGrid w:val="0"/>
          <w:color w:val="auto"/>
          <w:kern w:val="0"/>
          <w:sz w:val="32"/>
          <w:szCs w:val="20"/>
        </w:rPr>
        <w:t>2025年</w:t>
      </w:r>
      <w:r>
        <w:rPr>
          <w:rFonts w:hint="eastAsia" w:ascii="仿宋_GB2312" w:hAnsi="仿宋_GB2312" w:eastAsia="仿宋_GB2312" w:cs="仿宋_GB2312"/>
          <w:snapToGrid w:val="0"/>
          <w:color w:val="auto"/>
          <w:kern w:val="0"/>
          <w:sz w:val="32"/>
          <w:szCs w:val="20"/>
          <w:lang w:val="en-US" w:eastAsia="zh-CN"/>
        </w:rPr>
        <w:t>6</w:t>
      </w:r>
      <w:r>
        <w:rPr>
          <w:rFonts w:hint="eastAsia" w:ascii="仿宋_GB2312" w:hAnsi="仿宋_GB2312" w:eastAsia="仿宋_GB2312" w:cs="仿宋_GB2312"/>
          <w:snapToGrid w:val="0"/>
          <w:color w:val="auto"/>
          <w:kern w:val="0"/>
          <w:sz w:val="32"/>
          <w:szCs w:val="20"/>
        </w:rPr>
        <w:t>月</w:t>
      </w:r>
      <w:r>
        <w:rPr>
          <w:rFonts w:hint="eastAsia" w:ascii="仿宋_GB2312" w:hAnsi="仿宋_GB2312" w:eastAsia="仿宋_GB2312" w:cs="仿宋_GB2312"/>
          <w:snapToGrid w:val="0"/>
          <w:color w:val="auto"/>
          <w:kern w:val="0"/>
          <w:sz w:val="32"/>
          <w:szCs w:val="20"/>
          <w:lang w:val="en-US" w:eastAsia="zh-CN"/>
        </w:rPr>
        <w:t>17</w:t>
      </w:r>
      <w:r>
        <w:rPr>
          <w:rFonts w:hint="eastAsia" w:ascii="仿宋_GB2312" w:hAnsi="仿宋_GB2312" w:eastAsia="仿宋_GB2312" w:cs="仿宋_GB2312"/>
          <w:snapToGrid w:val="0"/>
          <w:color w:val="auto"/>
          <w:kern w:val="0"/>
          <w:sz w:val="32"/>
          <w:szCs w:val="20"/>
        </w:rPr>
        <w:t>日</w:t>
      </w:r>
    </w:p>
    <w:p w14:paraId="406B928D">
      <w:pPr>
        <w:pStyle w:val="3"/>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附件1：</w:t>
      </w:r>
    </w:p>
    <w:p w14:paraId="3798295C">
      <w:pPr>
        <w:autoSpaceDE w:val="0"/>
        <w:autoSpaceDN w:val="0"/>
        <w:snapToGrid w:val="0"/>
        <w:spacing w:line="560" w:lineRule="exact"/>
        <w:jc w:val="center"/>
        <w:rPr>
          <w:rFonts w:hint="eastAsia" w:ascii="方正小标宋_GBK" w:hAnsi="方正小标宋_GBK" w:eastAsia="方正小标宋_GBK" w:cs="方正小标宋_GBK"/>
          <w:snapToGrid w:val="0"/>
          <w:color w:val="auto"/>
          <w:kern w:val="0"/>
          <w:sz w:val="44"/>
          <w:szCs w:val="44"/>
          <w:highlight w:val="none"/>
          <w:lang w:val="en-US" w:eastAsia="zh-CN"/>
        </w:rPr>
      </w:pPr>
      <w:r>
        <w:rPr>
          <w:rFonts w:hint="eastAsia" w:ascii="方正小标宋_GBK" w:hAnsi="方正小标宋_GBK" w:eastAsia="方正小标宋_GBK" w:cs="方正小标宋_GBK"/>
          <w:snapToGrid w:val="0"/>
          <w:color w:val="auto"/>
          <w:kern w:val="0"/>
          <w:sz w:val="44"/>
          <w:szCs w:val="44"/>
          <w:highlight w:val="none"/>
          <w:lang w:val="en-US" w:eastAsia="zh-CN"/>
        </w:rPr>
        <w:t>江苏海润城市发展集团有限公司人才需求信息表</w:t>
      </w:r>
    </w:p>
    <w:tbl>
      <w:tblPr>
        <w:tblStyle w:val="5"/>
        <w:tblW w:w="142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924"/>
        <w:gridCol w:w="823"/>
        <w:gridCol w:w="1004"/>
        <w:gridCol w:w="745"/>
        <w:gridCol w:w="936"/>
        <w:gridCol w:w="710"/>
        <w:gridCol w:w="3940"/>
        <w:gridCol w:w="4502"/>
      </w:tblGrid>
      <w:tr w14:paraId="04801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89243">
            <w:pPr>
              <w:keepNext w:val="0"/>
              <w:keepLines w:val="0"/>
              <w:widowControl/>
              <w:suppressLineNumbers w:val="0"/>
              <w:jc w:val="center"/>
              <w:textAlignment w:val="center"/>
              <w:rPr>
                <w:rFonts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岗位序号</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4C433">
            <w:pPr>
              <w:keepNext w:val="0"/>
              <w:keepLines w:val="0"/>
              <w:widowControl/>
              <w:suppressLineNumbers w:val="0"/>
              <w:jc w:val="center"/>
              <w:textAlignment w:val="center"/>
              <w:rPr>
                <w:rFonts w:hint="eastAsia" w:ascii="黑体" w:hAnsi="宋体" w:eastAsia="黑体" w:cs="黑体"/>
                <w:i w:val="0"/>
                <w:iCs w:val="0"/>
                <w:color w:val="auto"/>
                <w:kern w:val="0"/>
                <w:sz w:val="24"/>
                <w:szCs w:val="24"/>
                <w:highlight w:val="none"/>
                <w:u w:val="none"/>
                <w:lang w:val="en-US" w:eastAsia="zh-CN" w:bidi="ar"/>
              </w:rPr>
            </w:pPr>
            <w:r>
              <w:rPr>
                <w:rFonts w:hint="eastAsia" w:ascii="黑体" w:hAnsi="宋体" w:eastAsia="黑体" w:cs="黑体"/>
                <w:i w:val="0"/>
                <w:iCs w:val="0"/>
                <w:color w:val="auto"/>
                <w:kern w:val="0"/>
                <w:sz w:val="24"/>
                <w:szCs w:val="24"/>
                <w:highlight w:val="none"/>
                <w:u w:val="none"/>
                <w:lang w:val="en-US" w:eastAsia="zh-CN" w:bidi="ar"/>
              </w:rPr>
              <w:t>所属</w:t>
            </w:r>
          </w:p>
          <w:p w14:paraId="0167F3E3">
            <w:pPr>
              <w:keepNext w:val="0"/>
              <w:keepLines w:val="0"/>
              <w:widowControl/>
              <w:suppressLineNumbers w:val="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公司</w:t>
            </w:r>
          </w:p>
        </w:tc>
        <w:tc>
          <w:tcPr>
            <w:tcW w:w="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EC7E0">
            <w:pPr>
              <w:keepNext w:val="0"/>
              <w:keepLines w:val="0"/>
              <w:widowControl/>
              <w:suppressLineNumbers w:val="0"/>
              <w:jc w:val="center"/>
              <w:textAlignment w:val="center"/>
              <w:rPr>
                <w:rFonts w:hint="eastAsia" w:ascii="黑体" w:hAnsi="宋体" w:eastAsia="黑体" w:cs="黑体"/>
                <w:i w:val="0"/>
                <w:iCs w:val="0"/>
                <w:color w:val="auto"/>
                <w:kern w:val="0"/>
                <w:sz w:val="24"/>
                <w:szCs w:val="24"/>
                <w:highlight w:val="none"/>
                <w:u w:val="none"/>
                <w:lang w:val="en-US" w:eastAsia="zh-CN" w:bidi="ar"/>
              </w:rPr>
            </w:pPr>
            <w:r>
              <w:rPr>
                <w:rFonts w:hint="eastAsia" w:ascii="黑体" w:hAnsi="宋体" w:eastAsia="黑体" w:cs="黑体"/>
                <w:i w:val="0"/>
                <w:iCs w:val="0"/>
                <w:color w:val="auto"/>
                <w:kern w:val="0"/>
                <w:sz w:val="24"/>
                <w:szCs w:val="24"/>
                <w:highlight w:val="none"/>
                <w:u w:val="none"/>
                <w:lang w:val="en-US" w:eastAsia="zh-CN" w:bidi="ar"/>
              </w:rPr>
              <w:t>岗位</w:t>
            </w:r>
          </w:p>
          <w:p w14:paraId="3E2C0EF6">
            <w:pPr>
              <w:keepNext w:val="0"/>
              <w:keepLines w:val="0"/>
              <w:widowControl/>
              <w:suppressLineNumbers w:val="0"/>
              <w:jc w:val="center"/>
              <w:textAlignment w:val="center"/>
              <w:rPr>
                <w:rFonts w:hint="default" w:ascii="黑体" w:hAnsi="宋体" w:eastAsia="黑体" w:cs="黑体"/>
                <w:i w:val="0"/>
                <w:iCs w:val="0"/>
                <w:color w:val="auto"/>
                <w:sz w:val="24"/>
                <w:szCs w:val="24"/>
                <w:highlight w:val="none"/>
                <w:u w:val="none"/>
                <w:lang w:val="en-US"/>
              </w:rPr>
            </w:pPr>
            <w:r>
              <w:rPr>
                <w:rFonts w:hint="eastAsia" w:ascii="黑体" w:hAnsi="宋体" w:eastAsia="黑体" w:cs="黑体"/>
                <w:i w:val="0"/>
                <w:iCs w:val="0"/>
                <w:color w:val="auto"/>
                <w:kern w:val="0"/>
                <w:sz w:val="24"/>
                <w:szCs w:val="24"/>
                <w:highlight w:val="none"/>
                <w:u w:val="none"/>
                <w:lang w:val="en-US" w:eastAsia="zh-CN" w:bidi="ar"/>
              </w:rPr>
              <w:t>名称</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A06AB">
            <w:pPr>
              <w:keepNext w:val="0"/>
              <w:keepLines w:val="0"/>
              <w:widowControl/>
              <w:suppressLineNumbers w:val="0"/>
              <w:jc w:val="center"/>
              <w:textAlignment w:val="center"/>
              <w:rPr>
                <w:rFonts w:hint="eastAsia" w:ascii="黑体" w:hAnsi="宋体" w:eastAsia="黑体" w:cs="黑体"/>
                <w:i w:val="0"/>
                <w:iCs w:val="0"/>
                <w:color w:val="auto"/>
                <w:kern w:val="0"/>
                <w:sz w:val="24"/>
                <w:szCs w:val="24"/>
                <w:highlight w:val="none"/>
                <w:u w:val="none"/>
                <w:lang w:val="en-US" w:eastAsia="zh-CN" w:bidi="ar"/>
              </w:rPr>
            </w:pPr>
            <w:r>
              <w:rPr>
                <w:rFonts w:hint="eastAsia" w:ascii="黑体" w:hAnsi="宋体" w:eastAsia="黑体" w:cs="黑体"/>
                <w:i w:val="0"/>
                <w:iCs w:val="0"/>
                <w:color w:val="auto"/>
                <w:kern w:val="0"/>
                <w:sz w:val="24"/>
                <w:szCs w:val="24"/>
                <w:highlight w:val="none"/>
                <w:u w:val="none"/>
                <w:lang w:val="en-US" w:eastAsia="zh-CN" w:bidi="ar"/>
              </w:rPr>
              <w:t>年龄</w:t>
            </w:r>
          </w:p>
          <w:p w14:paraId="278DD8EF">
            <w:pPr>
              <w:keepNext w:val="0"/>
              <w:keepLines w:val="0"/>
              <w:widowControl/>
              <w:suppressLineNumbers w:val="0"/>
              <w:jc w:val="center"/>
              <w:textAlignment w:val="center"/>
              <w:rPr>
                <w:rFonts w:hint="default" w:ascii="黑体" w:hAnsi="宋体" w:eastAsia="黑体" w:cs="黑体"/>
                <w:i w:val="0"/>
                <w:iCs w:val="0"/>
                <w:color w:val="auto"/>
                <w:sz w:val="24"/>
                <w:szCs w:val="24"/>
                <w:highlight w:val="none"/>
                <w:u w:val="none"/>
                <w:lang w:val="en-US"/>
              </w:rPr>
            </w:pPr>
            <w:r>
              <w:rPr>
                <w:rFonts w:hint="eastAsia" w:ascii="黑体" w:hAnsi="宋体" w:eastAsia="黑体" w:cs="黑体"/>
                <w:i w:val="0"/>
                <w:iCs w:val="0"/>
                <w:color w:val="auto"/>
                <w:kern w:val="0"/>
                <w:sz w:val="24"/>
                <w:szCs w:val="24"/>
                <w:highlight w:val="none"/>
                <w:u w:val="none"/>
                <w:lang w:val="en-US" w:eastAsia="zh-CN" w:bidi="ar"/>
              </w:rPr>
              <w:t>要求</w:t>
            </w:r>
          </w:p>
        </w:tc>
        <w:tc>
          <w:tcPr>
            <w:tcW w:w="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52028">
            <w:pPr>
              <w:keepNext w:val="0"/>
              <w:keepLines w:val="0"/>
              <w:widowControl/>
              <w:suppressLineNumbers w:val="0"/>
              <w:jc w:val="center"/>
              <w:textAlignment w:val="center"/>
              <w:rPr>
                <w:rFonts w:hint="default" w:ascii="黑体" w:hAnsi="宋体" w:eastAsia="黑体" w:cs="黑体"/>
                <w:i w:val="0"/>
                <w:iCs w:val="0"/>
                <w:color w:val="auto"/>
                <w:sz w:val="24"/>
                <w:szCs w:val="24"/>
                <w:highlight w:val="none"/>
                <w:u w:val="none"/>
                <w:lang w:val="en-US"/>
              </w:rPr>
            </w:pPr>
            <w:r>
              <w:rPr>
                <w:rFonts w:hint="eastAsia" w:ascii="黑体" w:hAnsi="宋体" w:eastAsia="黑体" w:cs="黑体"/>
                <w:i w:val="0"/>
                <w:iCs w:val="0"/>
                <w:color w:val="auto"/>
                <w:kern w:val="0"/>
                <w:sz w:val="24"/>
                <w:szCs w:val="24"/>
                <w:highlight w:val="none"/>
                <w:u w:val="none"/>
                <w:lang w:val="en-US" w:eastAsia="zh-CN" w:bidi="ar"/>
              </w:rPr>
              <w:t>学历 要求</w:t>
            </w:r>
          </w:p>
        </w:tc>
        <w:tc>
          <w:tcPr>
            <w:tcW w:w="9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B5EA0">
            <w:pPr>
              <w:keepNext w:val="0"/>
              <w:keepLines w:val="0"/>
              <w:widowControl/>
              <w:suppressLineNumbers w:val="0"/>
              <w:jc w:val="center"/>
              <w:textAlignment w:val="center"/>
              <w:rPr>
                <w:rFonts w:hint="eastAsia" w:ascii="黑体" w:hAnsi="宋体" w:eastAsia="黑体" w:cs="黑体"/>
                <w:i w:val="0"/>
                <w:iCs w:val="0"/>
                <w:color w:val="auto"/>
                <w:kern w:val="0"/>
                <w:sz w:val="24"/>
                <w:szCs w:val="24"/>
                <w:highlight w:val="none"/>
                <w:u w:val="none"/>
                <w:lang w:val="en-US" w:eastAsia="zh-CN" w:bidi="ar"/>
              </w:rPr>
            </w:pPr>
            <w:r>
              <w:rPr>
                <w:rFonts w:hint="eastAsia" w:ascii="黑体" w:hAnsi="宋体" w:eastAsia="黑体" w:cs="黑体"/>
                <w:i w:val="0"/>
                <w:iCs w:val="0"/>
                <w:color w:val="auto"/>
                <w:kern w:val="0"/>
                <w:sz w:val="24"/>
                <w:szCs w:val="24"/>
                <w:highlight w:val="none"/>
                <w:u w:val="none"/>
                <w:lang w:val="en-US" w:eastAsia="zh-CN" w:bidi="ar"/>
              </w:rPr>
              <w:t>专业</w:t>
            </w:r>
          </w:p>
          <w:p w14:paraId="726DA72D">
            <w:pPr>
              <w:keepNext w:val="0"/>
              <w:keepLines w:val="0"/>
              <w:widowControl/>
              <w:suppressLineNumbers w:val="0"/>
              <w:jc w:val="center"/>
              <w:textAlignment w:val="center"/>
              <w:rPr>
                <w:rFonts w:hint="default" w:ascii="黑体" w:hAnsi="宋体" w:eastAsia="黑体" w:cs="黑体"/>
                <w:i w:val="0"/>
                <w:iCs w:val="0"/>
                <w:color w:val="auto"/>
                <w:sz w:val="24"/>
                <w:szCs w:val="24"/>
                <w:highlight w:val="none"/>
                <w:u w:val="none"/>
                <w:lang w:val="en-US"/>
              </w:rPr>
            </w:pPr>
            <w:r>
              <w:rPr>
                <w:rFonts w:hint="eastAsia" w:ascii="黑体" w:hAnsi="宋体" w:eastAsia="黑体" w:cs="黑体"/>
                <w:i w:val="0"/>
                <w:iCs w:val="0"/>
                <w:color w:val="auto"/>
                <w:kern w:val="0"/>
                <w:sz w:val="24"/>
                <w:szCs w:val="24"/>
                <w:highlight w:val="none"/>
                <w:u w:val="none"/>
                <w:lang w:val="en-US" w:eastAsia="zh-CN" w:bidi="ar"/>
              </w:rPr>
              <w:t>要求</w:t>
            </w:r>
          </w:p>
        </w:tc>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ADB46">
            <w:pPr>
              <w:keepNext w:val="0"/>
              <w:keepLines w:val="0"/>
              <w:widowControl/>
              <w:suppressLineNumbers w:val="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人数</w:t>
            </w:r>
          </w:p>
        </w:tc>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E8829">
            <w:pPr>
              <w:keepNext w:val="0"/>
              <w:keepLines w:val="0"/>
              <w:widowControl/>
              <w:suppressLineNumbers w:val="0"/>
              <w:jc w:val="center"/>
              <w:textAlignment w:val="center"/>
              <w:rPr>
                <w:rFonts w:hint="default" w:ascii="黑体" w:hAnsi="宋体" w:eastAsia="黑体" w:cs="黑体"/>
                <w:i w:val="0"/>
                <w:iCs w:val="0"/>
                <w:color w:val="auto"/>
                <w:sz w:val="24"/>
                <w:szCs w:val="24"/>
                <w:highlight w:val="none"/>
                <w:u w:val="none"/>
                <w:lang w:val="en-US"/>
              </w:rPr>
            </w:pPr>
            <w:r>
              <w:rPr>
                <w:rFonts w:hint="eastAsia" w:ascii="黑体" w:hAnsi="宋体" w:eastAsia="黑体" w:cs="黑体"/>
                <w:i w:val="0"/>
                <w:iCs w:val="0"/>
                <w:color w:val="auto"/>
                <w:kern w:val="0"/>
                <w:sz w:val="24"/>
                <w:szCs w:val="24"/>
                <w:highlight w:val="none"/>
                <w:u w:val="none"/>
                <w:lang w:val="en-US" w:eastAsia="zh-CN" w:bidi="ar"/>
              </w:rPr>
              <w:t>岗位职责</w:t>
            </w:r>
          </w:p>
        </w:tc>
        <w:tc>
          <w:tcPr>
            <w:tcW w:w="4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CB1CE">
            <w:pPr>
              <w:keepNext w:val="0"/>
              <w:keepLines w:val="0"/>
              <w:widowControl/>
              <w:suppressLineNumbers w:val="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资格条件和说明</w:t>
            </w:r>
          </w:p>
        </w:tc>
      </w:tr>
      <w:tr w14:paraId="57641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44"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41979">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01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2F02F">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南通市东布洲现代服务产业管理有限公司（暂定名）</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78160">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总经理</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19D79">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45周岁及以下（1980年1月1日及以后出生）</w:t>
            </w:r>
          </w:p>
        </w:tc>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E5F53">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本科及以上</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86E41">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市场营销、商业管理、经济学、管理学等相关专业</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E1D5E">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1</w:t>
            </w:r>
          </w:p>
        </w:tc>
        <w:tc>
          <w:tcPr>
            <w:tcW w:w="3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23D7D">
            <w:pPr>
              <w:jc w:val="left"/>
              <w:rPr>
                <w:rFonts w:hint="eastAsia" w:ascii="仿宋_GB2312" w:hAnsi="宋体" w:eastAsia="仿宋_GB2312" w:cs="仿宋_GB2312"/>
                <w:i w:val="0"/>
                <w:iCs w:val="0"/>
                <w:color w:val="auto"/>
                <w:sz w:val="24"/>
                <w:szCs w:val="24"/>
                <w:highlight w:val="none"/>
                <w:u w:val="none"/>
                <w:lang w:val="en-US" w:eastAsia="zh-CN"/>
              </w:rPr>
            </w:pPr>
            <w:r>
              <w:rPr>
                <w:rFonts w:hint="eastAsia" w:ascii="仿宋_GB2312" w:hAnsi="宋体" w:eastAsia="仿宋_GB2312" w:cs="仿宋_GB2312"/>
                <w:i w:val="0"/>
                <w:iCs w:val="0"/>
                <w:color w:val="auto"/>
                <w:sz w:val="24"/>
                <w:szCs w:val="24"/>
                <w:highlight w:val="none"/>
                <w:u w:val="none"/>
                <w:lang w:val="en-US" w:eastAsia="zh-CN"/>
              </w:rPr>
              <w:t>1.负责制定公司招商战略及年度目标，健全招商管理制度、流程及考核激励机制；</w:t>
            </w:r>
          </w:p>
          <w:p w14:paraId="14359F80">
            <w:pPr>
              <w:jc w:val="left"/>
              <w:rPr>
                <w:rFonts w:hint="eastAsia" w:ascii="仿宋_GB2312" w:hAnsi="宋体" w:eastAsia="仿宋_GB2312" w:cs="仿宋_GB2312"/>
                <w:i w:val="0"/>
                <w:iCs w:val="0"/>
                <w:color w:val="auto"/>
                <w:sz w:val="24"/>
                <w:szCs w:val="24"/>
                <w:highlight w:val="none"/>
                <w:u w:val="none"/>
                <w:lang w:val="en-US" w:eastAsia="zh-CN"/>
              </w:rPr>
            </w:pPr>
            <w:r>
              <w:rPr>
                <w:rFonts w:hint="eastAsia" w:ascii="仿宋_GB2312" w:hAnsi="宋体" w:eastAsia="仿宋_GB2312" w:cs="仿宋_GB2312"/>
                <w:i w:val="0"/>
                <w:iCs w:val="0"/>
                <w:color w:val="auto"/>
                <w:sz w:val="24"/>
                <w:szCs w:val="24"/>
                <w:highlight w:val="none"/>
                <w:u w:val="none"/>
                <w:lang w:val="en-US" w:eastAsia="zh-CN"/>
              </w:rPr>
              <w:t>2.负责主导生产性/生活性服务项目开发，推动项目落地，整合政府及机构资源拓展合作；</w:t>
            </w:r>
          </w:p>
          <w:p w14:paraId="7E290510">
            <w:pPr>
              <w:jc w:val="left"/>
              <w:rPr>
                <w:rFonts w:hint="eastAsia" w:ascii="仿宋_GB2312" w:hAnsi="宋体" w:eastAsia="仿宋_GB2312" w:cs="仿宋_GB2312"/>
                <w:i w:val="0"/>
                <w:iCs w:val="0"/>
                <w:color w:val="auto"/>
                <w:sz w:val="24"/>
                <w:szCs w:val="24"/>
                <w:highlight w:val="none"/>
                <w:u w:val="none"/>
                <w:lang w:val="en-US" w:eastAsia="zh-CN"/>
              </w:rPr>
            </w:pPr>
            <w:r>
              <w:rPr>
                <w:rFonts w:hint="eastAsia" w:ascii="仿宋_GB2312" w:hAnsi="宋体" w:eastAsia="仿宋_GB2312" w:cs="仿宋_GB2312"/>
                <w:i w:val="0"/>
                <w:iCs w:val="0"/>
                <w:color w:val="auto"/>
                <w:sz w:val="24"/>
                <w:szCs w:val="24"/>
                <w:highlight w:val="none"/>
                <w:u w:val="none"/>
                <w:lang w:val="en-US" w:eastAsia="zh-CN"/>
              </w:rPr>
              <w:t>3.负责策划并指导各类招商活动，监督执行效率，挖掘重点项目并推动落地；</w:t>
            </w:r>
          </w:p>
          <w:p w14:paraId="0DCF467E">
            <w:pPr>
              <w:jc w:val="left"/>
              <w:rPr>
                <w:rFonts w:hint="eastAsia" w:ascii="仿宋_GB2312" w:hAnsi="宋体" w:eastAsia="仿宋_GB2312" w:cs="仿宋_GB2312"/>
                <w:i w:val="0"/>
                <w:iCs w:val="0"/>
                <w:color w:val="auto"/>
                <w:sz w:val="24"/>
                <w:szCs w:val="24"/>
                <w:highlight w:val="none"/>
                <w:u w:val="none"/>
                <w:lang w:val="en-US" w:eastAsia="zh-CN"/>
              </w:rPr>
            </w:pPr>
            <w:r>
              <w:rPr>
                <w:rFonts w:hint="eastAsia" w:ascii="仿宋_GB2312" w:hAnsi="宋体" w:eastAsia="仿宋_GB2312" w:cs="仿宋_GB2312"/>
                <w:i w:val="0"/>
                <w:iCs w:val="0"/>
                <w:color w:val="auto"/>
                <w:sz w:val="24"/>
                <w:szCs w:val="24"/>
                <w:highlight w:val="none"/>
                <w:u w:val="none"/>
                <w:lang w:val="en-US" w:eastAsia="zh-CN"/>
              </w:rPr>
              <w:t>4.负责开展项目实地调研和深度洽谈，对重点产业持续跟踪研判；</w:t>
            </w:r>
          </w:p>
          <w:p w14:paraId="14E5F350">
            <w:pPr>
              <w:jc w:val="left"/>
              <w:rPr>
                <w:rFonts w:hint="default" w:ascii="仿宋_GB2312" w:hAnsi="宋体" w:eastAsia="仿宋_GB2312" w:cs="仿宋_GB2312"/>
                <w:i w:val="0"/>
                <w:iCs w:val="0"/>
                <w:color w:val="auto"/>
                <w:sz w:val="24"/>
                <w:szCs w:val="24"/>
                <w:highlight w:val="none"/>
                <w:u w:val="none"/>
                <w:lang w:val="en-US" w:eastAsia="zh-CN"/>
              </w:rPr>
            </w:pPr>
            <w:r>
              <w:rPr>
                <w:rFonts w:hint="eastAsia" w:ascii="仿宋_GB2312" w:hAnsi="宋体" w:eastAsia="仿宋_GB2312" w:cs="仿宋_GB2312"/>
                <w:i w:val="0"/>
                <w:iCs w:val="0"/>
                <w:color w:val="auto"/>
                <w:sz w:val="24"/>
                <w:szCs w:val="24"/>
                <w:highlight w:val="none"/>
                <w:u w:val="none"/>
                <w:lang w:val="en-US" w:eastAsia="zh-CN"/>
              </w:rPr>
              <w:t>5.负责公司内部团队管理，负责统筹公司各科室工作，完成团队各项工作指标。</w:t>
            </w:r>
          </w:p>
          <w:p w14:paraId="0E168B29">
            <w:pPr>
              <w:jc w:val="center"/>
              <w:rPr>
                <w:rFonts w:hint="eastAsia" w:ascii="仿宋_GB2312" w:hAnsi="宋体" w:eastAsia="仿宋_GB2312" w:cs="仿宋_GB2312"/>
                <w:i w:val="0"/>
                <w:iCs w:val="0"/>
                <w:color w:val="auto"/>
                <w:sz w:val="24"/>
                <w:szCs w:val="24"/>
                <w:highlight w:val="none"/>
                <w:u w:val="none"/>
              </w:rPr>
            </w:pPr>
          </w:p>
        </w:tc>
        <w:tc>
          <w:tcPr>
            <w:tcW w:w="4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2A98D">
            <w:pPr>
              <w:keepNext w:val="0"/>
              <w:keepLines w:val="0"/>
              <w:widowControl/>
              <w:suppressLineNumbers w:val="0"/>
              <w:jc w:val="left"/>
              <w:textAlignment w:val="center"/>
              <w:rPr>
                <w:rFonts w:hint="eastAsia" w:ascii="仿宋_GB2312" w:hAnsi="宋体" w:eastAsia="仿宋_GB2312" w:cs="仿宋_GB2312"/>
                <w:i w:val="0"/>
                <w:iCs w:val="0"/>
                <w:color w:val="auto"/>
                <w:kern w:val="0"/>
                <w:sz w:val="24"/>
                <w:szCs w:val="24"/>
                <w:highlight w:val="none"/>
                <w:u w:val="none"/>
                <w:lang w:val="en-US" w:eastAsia="zh-CN" w:bidi="ar"/>
              </w:rPr>
            </w:pPr>
            <w:r>
              <w:rPr>
                <w:rFonts w:hint="eastAsia" w:ascii="仿宋_GB2312" w:hAnsi="宋体" w:eastAsia="仿宋_GB2312" w:cs="仿宋_GB2312"/>
                <w:i w:val="0"/>
                <w:iCs w:val="0"/>
                <w:color w:val="auto"/>
                <w:kern w:val="0"/>
                <w:sz w:val="24"/>
                <w:szCs w:val="24"/>
                <w:highlight w:val="none"/>
                <w:u w:val="none"/>
                <w:lang w:val="en-US" w:eastAsia="zh-CN" w:bidi="ar"/>
              </w:rPr>
              <w:t>1.八年以上招商引资或产业投拓经验，五年以上同等岗位或大型央国企、外企等高管经验（从业经历计算截止时间为2025年5月31日）；</w:t>
            </w:r>
          </w:p>
          <w:p w14:paraId="5A456D84">
            <w:pPr>
              <w:keepNext w:val="0"/>
              <w:keepLines w:val="0"/>
              <w:widowControl/>
              <w:suppressLineNumbers w:val="0"/>
              <w:jc w:val="left"/>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2.熟悉服务业政策，具备产业规划、项目谈判、资源整合、资本运作的丰富经验，个人主导过10亿元以上招商落地项目的或具有基金从业资格者优先；</w:t>
            </w:r>
            <w:r>
              <w:rPr>
                <w:rFonts w:hint="eastAsia" w:ascii="仿宋_GB2312" w:hAnsi="宋体" w:eastAsia="仿宋_GB2312" w:cs="仿宋_GB2312"/>
                <w:i w:val="0"/>
                <w:iCs w:val="0"/>
                <w:color w:val="auto"/>
                <w:kern w:val="0"/>
                <w:sz w:val="24"/>
                <w:szCs w:val="24"/>
                <w:highlight w:val="none"/>
                <w:u w:val="none"/>
                <w:lang w:val="en-US" w:eastAsia="zh-CN" w:bidi="ar"/>
              </w:rPr>
              <w:br w:type="textWrapping"/>
            </w:r>
            <w:r>
              <w:rPr>
                <w:rFonts w:hint="eastAsia" w:ascii="仿宋_GB2312" w:hAnsi="宋体" w:eastAsia="仿宋_GB2312" w:cs="仿宋_GB2312"/>
                <w:i w:val="0"/>
                <w:iCs w:val="0"/>
                <w:color w:val="auto"/>
                <w:kern w:val="0"/>
                <w:sz w:val="24"/>
                <w:szCs w:val="24"/>
                <w:highlight w:val="none"/>
                <w:u w:val="none"/>
                <w:lang w:val="en-US" w:eastAsia="zh-CN" w:bidi="ar"/>
              </w:rPr>
              <w:t>3.拥有现代服务业领域的头部企业关系资源网络，擅长政府与企业资源协调；</w:t>
            </w:r>
            <w:r>
              <w:rPr>
                <w:rFonts w:hint="eastAsia" w:ascii="仿宋_GB2312" w:hAnsi="宋体" w:eastAsia="仿宋_GB2312" w:cs="仿宋_GB2312"/>
                <w:i w:val="0"/>
                <w:iCs w:val="0"/>
                <w:color w:val="auto"/>
                <w:kern w:val="0"/>
                <w:sz w:val="24"/>
                <w:szCs w:val="24"/>
                <w:highlight w:val="none"/>
                <w:u w:val="none"/>
                <w:lang w:val="en-US" w:eastAsia="zh-CN" w:bidi="ar"/>
              </w:rPr>
              <w:br w:type="textWrapping"/>
            </w:r>
            <w:r>
              <w:rPr>
                <w:rFonts w:hint="eastAsia" w:ascii="仿宋_GB2312" w:hAnsi="宋体" w:eastAsia="仿宋_GB2312" w:cs="仿宋_GB2312"/>
                <w:i w:val="0"/>
                <w:iCs w:val="0"/>
                <w:color w:val="auto"/>
                <w:kern w:val="0"/>
                <w:sz w:val="24"/>
                <w:szCs w:val="24"/>
                <w:highlight w:val="none"/>
                <w:u w:val="none"/>
                <w:lang w:val="en-US" w:eastAsia="zh-CN" w:bidi="ar"/>
              </w:rPr>
              <w:t>4.具备良好的组织领导力，能够统筹负责公司管理及发展，为招商工作指标承担责任；具备良好的执行力、决策力、沟通协调能力和政策解读能力，能承担较大工作压力；具备良好的管理艺术和团队感染力；熟悉商务礼仪，擅长商务交流及谈判；</w:t>
            </w:r>
            <w:r>
              <w:rPr>
                <w:rFonts w:hint="eastAsia" w:ascii="仿宋_GB2312" w:hAnsi="宋体" w:eastAsia="仿宋_GB2312" w:cs="仿宋_GB2312"/>
                <w:i w:val="0"/>
                <w:iCs w:val="0"/>
                <w:color w:val="auto"/>
                <w:kern w:val="0"/>
                <w:sz w:val="24"/>
                <w:szCs w:val="24"/>
                <w:highlight w:val="none"/>
                <w:u w:val="none"/>
                <w:lang w:val="en-US" w:eastAsia="zh-CN" w:bidi="ar"/>
              </w:rPr>
              <w:br w:type="textWrapping"/>
            </w:r>
            <w:r>
              <w:rPr>
                <w:rFonts w:hint="eastAsia" w:ascii="仿宋_GB2312" w:hAnsi="宋体" w:eastAsia="仿宋_GB2312" w:cs="仿宋_GB2312"/>
                <w:i w:val="0"/>
                <w:iCs w:val="0"/>
                <w:color w:val="auto"/>
                <w:kern w:val="0"/>
                <w:sz w:val="24"/>
                <w:szCs w:val="24"/>
                <w:highlight w:val="none"/>
                <w:u w:val="none"/>
                <w:lang w:val="en-US" w:eastAsia="zh-CN" w:bidi="ar"/>
              </w:rPr>
              <w:t>5.目标导向明确，认真严谨，责任心强，有工作的拼劲与韧劲，服从上级单位工作安排；能适应经常性出差工作；</w:t>
            </w:r>
            <w:r>
              <w:rPr>
                <w:rFonts w:hint="eastAsia" w:ascii="仿宋_GB2312" w:hAnsi="宋体" w:eastAsia="仿宋_GB2312" w:cs="仿宋_GB2312"/>
                <w:i w:val="0"/>
                <w:iCs w:val="0"/>
                <w:color w:val="auto"/>
                <w:kern w:val="0"/>
                <w:sz w:val="24"/>
                <w:szCs w:val="24"/>
                <w:highlight w:val="none"/>
                <w:u w:val="none"/>
                <w:lang w:val="en-US" w:eastAsia="zh-CN" w:bidi="ar"/>
              </w:rPr>
              <w:br w:type="textWrapping"/>
            </w:r>
            <w:r>
              <w:rPr>
                <w:rFonts w:hint="eastAsia" w:ascii="仿宋_GB2312" w:hAnsi="宋体" w:eastAsia="仿宋_GB2312" w:cs="仿宋_GB2312"/>
                <w:i w:val="0"/>
                <w:iCs w:val="0"/>
                <w:color w:val="auto"/>
                <w:kern w:val="0"/>
                <w:sz w:val="24"/>
                <w:szCs w:val="24"/>
                <w:highlight w:val="none"/>
                <w:u w:val="none"/>
                <w:lang w:val="en-US" w:eastAsia="zh-CN" w:bidi="ar"/>
              </w:rPr>
              <w:t>6.特别优秀者（如下列情形之一：①近五年主导落地单个项目投资额15亿元的现代服务业项目（须提供政府备案文件），或累计招商落地项目总规模20亿元以上；②拥有世界500强服务业企业或行业头部企业（年营收超百亿）的副总裁以上战略合作资源，可提供3份以上合作意向书；③成功运作产业基金规模10亿元以上，且主导基金投资项目中2个以上实现IPO或并购退出（需审计报告）；</w:t>
            </w:r>
            <w:r>
              <w:rPr>
                <w:rFonts w:hint="eastAsia" w:ascii="微软雅黑" w:hAnsi="微软雅黑" w:eastAsia="微软雅黑" w:cs="微软雅黑"/>
                <w:i w:val="0"/>
                <w:iCs w:val="0"/>
                <w:color w:val="auto"/>
                <w:kern w:val="0"/>
                <w:sz w:val="24"/>
                <w:szCs w:val="24"/>
                <w:highlight w:val="none"/>
                <w:u w:val="none"/>
                <w:lang w:val="en-US" w:eastAsia="zh-CN" w:bidi="ar"/>
              </w:rPr>
              <w:t>④</w:t>
            </w:r>
            <w:r>
              <w:rPr>
                <w:rFonts w:hint="eastAsia" w:ascii="仿宋_GB2312" w:hAnsi="宋体" w:eastAsia="仿宋_GB2312" w:cs="仿宋_GB2312"/>
                <w:i w:val="0"/>
                <w:iCs w:val="0"/>
                <w:color w:val="auto"/>
                <w:kern w:val="0"/>
                <w:sz w:val="24"/>
                <w:szCs w:val="24"/>
                <w:highlight w:val="none"/>
                <w:u w:val="none"/>
                <w:lang w:val="en-US" w:eastAsia="zh-CN" w:bidi="ar"/>
              </w:rPr>
              <w:t>获省部级及以上“招商引资突出贡献奖”，或主持的招商模式被国家发改委/商务部作为典型案例推广），可适当放宽年龄（不超过50周岁）、学历（放宽至大专）要求。</w:t>
            </w:r>
          </w:p>
        </w:tc>
      </w:tr>
      <w:tr w14:paraId="5421D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E7A98">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02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F64E9">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南通市东布洲现代服务产业管理有限公司（暂定名）</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32DAF">
            <w:pPr>
              <w:keepNext w:val="0"/>
              <w:keepLines w:val="0"/>
              <w:widowControl/>
              <w:suppressLineNumbers w:val="0"/>
              <w:jc w:val="center"/>
              <w:textAlignment w:val="center"/>
              <w:rPr>
                <w:rFonts w:hint="default" w:ascii="仿宋_GB2312" w:hAnsi="宋体" w:eastAsia="仿宋_GB2312" w:cs="仿宋_GB2312"/>
                <w:i w:val="0"/>
                <w:iCs w:val="0"/>
                <w:color w:val="auto"/>
                <w:sz w:val="24"/>
                <w:szCs w:val="24"/>
                <w:highlight w:val="none"/>
                <w:u w:val="none"/>
                <w:lang w:val="en-US"/>
              </w:rPr>
            </w:pPr>
            <w:r>
              <w:rPr>
                <w:rFonts w:hint="default" w:ascii="仿宋_GB2312" w:hAnsi="宋体" w:eastAsia="仿宋_GB2312" w:cs="仿宋_GB2312"/>
                <w:i w:val="0"/>
                <w:iCs w:val="0"/>
                <w:color w:val="auto"/>
                <w:kern w:val="0"/>
                <w:sz w:val="24"/>
                <w:szCs w:val="24"/>
                <w:highlight w:val="none"/>
                <w:u w:val="none"/>
                <w:lang w:val="en-US" w:eastAsia="zh-CN" w:bidi="ar"/>
              </w:rPr>
              <w:t>综合运管部经理</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744D4">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40周岁及以下（1985年1月1日及以后出生）</w:t>
            </w:r>
          </w:p>
        </w:tc>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5DD67">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本科及以上</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B33B0">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行政管理、工商管理、人力资源管理、财务、法律、信管等相关专业</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D0491">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1</w:t>
            </w:r>
          </w:p>
        </w:tc>
        <w:tc>
          <w:tcPr>
            <w:tcW w:w="3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1376C">
            <w:pPr>
              <w:jc w:val="left"/>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z w:val="24"/>
                <w:szCs w:val="24"/>
                <w:highlight w:val="none"/>
                <w:u w:val="none"/>
                <w:lang w:val="en-US" w:eastAsia="zh-CN"/>
              </w:rPr>
              <w:t>1.负责制定部门规章制度及业务流程，完善跨部门协作机制，提升管理效能</w:t>
            </w:r>
            <w:r>
              <w:rPr>
                <w:rFonts w:hint="eastAsia" w:ascii="仿宋_GB2312" w:hAnsi="宋体" w:eastAsia="仿宋_GB2312" w:cs="仿宋_GB2312"/>
                <w:i w:val="0"/>
                <w:iCs w:val="0"/>
                <w:color w:val="auto"/>
                <w:sz w:val="24"/>
                <w:szCs w:val="24"/>
                <w:highlight w:val="none"/>
                <w:u w:val="none"/>
              </w:rPr>
              <w:t>;</w:t>
            </w:r>
          </w:p>
          <w:p w14:paraId="0FAC6E59">
            <w:pPr>
              <w:jc w:val="left"/>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z w:val="24"/>
                <w:szCs w:val="24"/>
                <w:highlight w:val="none"/>
                <w:u w:val="none"/>
                <w:lang w:val="en-US" w:eastAsia="zh-CN"/>
              </w:rPr>
              <w:t>2.负责制定年度运营计划，监测数据并分析，推动业务目标达成，管控成本</w:t>
            </w:r>
            <w:r>
              <w:rPr>
                <w:rFonts w:hint="eastAsia" w:ascii="仿宋_GB2312" w:hAnsi="宋体" w:eastAsia="仿宋_GB2312" w:cs="仿宋_GB2312"/>
                <w:i w:val="0"/>
                <w:iCs w:val="0"/>
                <w:color w:val="auto"/>
                <w:sz w:val="24"/>
                <w:szCs w:val="24"/>
                <w:highlight w:val="none"/>
                <w:u w:val="none"/>
              </w:rPr>
              <w:t>;</w:t>
            </w:r>
          </w:p>
          <w:p w14:paraId="3F154055">
            <w:pPr>
              <w:jc w:val="left"/>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z w:val="24"/>
                <w:szCs w:val="24"/>
                <w:highlight w:val="none"/>
                <w:u w:val="none"/>
                <w:lang w:val="en-US" w:eastAsia="zh-CN"/>
              </w:rPr>
              <w:t>3.负责统筹党务、人事、培训、档案、资产及会议组织等行政事务，提供法律及财务支持；</w:t>
            </w:r>
          </w:p>
          <w:p w14:paraId="7179D7C9">
            <w:pPr>
              <w:jc w:val="left"/>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z w:val="24"/>
                <w:szCs w:val="24"/>
                <w:highlight w:val="none"/>
                <w:u w:val="none"/>
                <w:lang w:val="en-US" w:eastAsia="zh-CN"/>
              </w:rPr>
              <w:t>4.负责搭建并维护招商中台系统，策划执行招商活动，创新形式并评估效果</w:t>
            </w:r>
            <w:r>
              <w:rPr>
                <w:rFonts w:hint="eastAsia" w:ascii="仿宋_GB2312" w:hAnsi="宋体" w:eastAsia="仿宋_GB2312" w:cs="仿宋_GB2312"/>
                <w:i w:val="0"/>
                <w:iCs w:val="0"/>
                <w:color w:val="auto"/>
                <w:sz w:val="24"/>
                <w:szCs w:val="24"/>
                <w:highlight w:val="none"/>
                <w:u w:val="none"/>
              </w:rPr>
              <w:t>;</w:t>
            </w:r>
          </w:p>
          <w:p w14:paraId="67BADBEB">
            <w:pPr>
              <w:jc w:val="left"/>
              <w:rPr>
                <w:rFonts w:hint="eastAsia" w:ascii="仿宋_GB2312" w:hAnsi="宋体" w:eastAsia="仿宋_GB2312" w:cs="仿宋_GB2312"/>
                <w:i w:val="0"/>
                <w:iCs w:val="0"/>
                <w:color w:val="auto"/>
                <w:sz w:val="24"/>
                <w:szCs w:val="24"/>
                <w:highlight w:val="none"/>
                <w:u w:val="none"/>
                <w:lang w:eastAsia="zh-CN"/>
              </w:rPr>
            </w:pPr>
            <w:r>
              <w:rPr>
                <w:rFonts w:hint="eastAsia" w:ascii="仿宋_GB2312" w:hAnsi="宋体" w:eastAsia="仿宋_GB2312" w:cs="仿宋_GB2312"/>
                <w:i w:val="0"/>
                <w:iCs w:val="0"/>
                <w:color w:val="auto"/>
                <w:sz w:val="24"/>
                <w:szCs w:val="24"/>
                <w:highlight w:val="none"/>
                <w:u w:val="none"/>
                <w:lang w:val="en-US" w:eastAsia="zh-CN"/>
              </w:rPr>
              <w:t>5.负责构建客商“一站式”服务体系，开展产业政策分析及区域资源开拓</w:t>
            </w:r>
            <w:r>
              <w:rPr>
                <w:rFonts w:hint="eastAsia" w:ascii="仿宋_GB2312" w:hAnsi="宋体" w:eastAsia="仿宋_GB2312" w:cs="仿宋_GB2312"/>
                <w:i w:val="0"/>
                <w:iCs w:val="0"/>
                <w:color w:val="auto"/>
                <w:sz w:val="24"/>
                <w:szCs w:val="24"/>
                <w:highlight w:val="none"/>
                <w:u w:val="none"/>
                <w:lang w:eastAsia="zh-CN"/>
              </w:rPr>
              <w:t>。</w:t>
            </w:r>
          </w:p>
          <w:p w14:paraId="2D48CC19">
            <w:pPr>
              <w:jc w:val="center"/>
              <w:rPr>
                <w:rFonts w:hint="eastAsia" w:ascii="仿宋_GB2312" w:hAnsi="宋体" w:eastAsia="仿宋_GB2312" w:cs="仿宋_GB2312"/>
                <w:i w:val="0"/>
                <w:iCs w:val="0"/>
                <w:color w:val="auto"/>
                <w:sz w:val="24"/>
                <w:szCs w:val="24"/>
                <w:highlight w:val="none"/>
                <w:u w:val="none"/>
              </w:rPr>
            </w:pPr>
          </w:p>
        </w:tc>
        <w:tc>
          <w:tcPr>
            <w:tcW w:w="4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27B3B">
            <w:pPr>
              <w:keepNext w:val="0"/>
              <w:keepLines w:val="0"/>
              <w:widowControl/>
              <w:suppressLineNumbers w:val="0"/>
              <w:jc w:val="both"/>
              <w:textAlignment w:val="top"/>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1.五年以上（招商类、产业咨询类、商业地产类）公司综管、行政、运管、市场投拓等部门负责人经验（从业经历计算截止时间为2025年5月31日）；</w:t>
            </w:r>
            <w:r>
              <w:rPr>
                <w:rFonts w:hint="eastAsia" w:ascii="仿宋_GB2312" w:hAnsi="宋体" w:eastAsia="仿宋_GB2312" w:cs="仿宋_GB2312"/>
                <w:i w:val="0"/>
                <w:iCs w:val="0"/>
                <w:color w:val="auto"/>
                <w:kern w:val="0"/>
                <w:sz w:val="24"/>
                <w:szCs w:val="24"/>
                <w:highlight w:val="none"/>
                <w:u w:val="none"/>
                <w:lang w:val="en-US" w:eastAsia="zh-CN" w:bidi="ar"/>
              </w:rPr>
              <w:br w:type="textWrapping"/>
            </w:r>
            <w:r>
              <w:rPr>
                <w:rFonts w:hint="eastAsia" w:ascii="仿宋_GB2312" w:hAnsi="宋体" w:eastAsia="仿宋_GB2312" w:cs="仿宋_GB2312"/>
                <w:i w:val="0"/>
                <w:iCs w:val="0"/>
                <w:color w:val="auto"/>
                <w:kern w:val="0"/>
                <w:sz w:val="24"/>
                <w:szCs w:val="24"/>
                <w:highlight w:val="none"/>
                <w:u w:val="none"/>
                <w:lang w:val="en-US" w:eastAsia="zh-CN" w:bidi="ar"/>
              </w:rPr>
              <w:t>2.具备人力资源管理、制度体系建设、数据中台搭建、主题招商活动策划组织、招商公司落地服务等实战经验；</w:t>
            </w:r>
            <w:r>
              <w:rPr>
                <w:rFonts w:hint="eastAsia" w:ascii="仿宋_GB2312" w:hAnsi="宋体" w:eastAsia="仿宋_GB2312" w:cs="仿宋_GB2312"/>
                <w:i w:val="0"/>
                <w:iCs w:val="0"/>
                <w:color w:val="auto"/>
                <w:kern w:val="0"/>
                <w:sz w:val="24"/>
                <w:szCs w:val="24"/>
                <w:highlight w:val="none"/>
                <w:u w:val="none"/>
                <w:lang w:val="en-US" w:eastAsia="zh-CN" w:bidi="ar"/>
              </w:rPr>
              <w:br w:type="textWrapping"/>
            </w:r>
            <w:r>
              <w:rPr>
                <w:rFonts w:hint="eastAsia" w:ascii="仿宋_GB2312" w:hAnsi="宋体" w:eastAsia="仿宋_GB2312" w:cs="仿宋_GB2312"/>
                <w:i w:val="0"/>
                <w:iCs w:val="0"/>
                <w:color w:val="auto"/>
                <w:kern w:val="0"/>
                <w:sz w:val="24"/>
                <w:szCs w:val="24"/>
                <w:highlight w:val="none"/>
                <w:u w:val="none"/>
                <w:lang w:val="en-US" w:eastAsia="zh-CN" w:bidi="ar"/>
              </w:rPr>
              <w:t>3.具备较强的沟通、协调、执行、学习能力，具备优秀的团队合作意识；</w:t>
            </w:r>
            <w:r>
              <w:rPr>
                <w:rFonts w:hint="eastAsia" w:ascii="仿宋_GB2312" w:hAnsi="宋体" w:eastAsia="仿宋_GB2312" w:cs="仿宋_GB2312"/>
                <w:i w:val="0"/>
                <w:iCs w:val="0"/>
                <w:color w:val="auto"/>
                <w:kern w:val="0"/>
                <w:sz w:val="24"/>
                <w:szCs w:val="24"/>
                <w:highlight w:val="none"/>
                <w:u w:val="none"/>
                <w:lang w:val="en-US" w:eastAsia="zh-CN" w:bidi="ar"/>
              </w:rPr>
              <w:br w:type="textWrapping"/>
            </w:r>
            <w:r>
              <w:rPr>
                <w:rFonts w:hint="eastAsia" w:ascii="仿宋_GB2312" w:hAnsi="宋体" w:eastAsia="仿宋_GB2312" w:cs="仿宋_GB2312"/>
                <w:i w:val="0"/>
                <w:iCs w:val="0"/>
                <w:color w:val="auto"/>
                <w:kern w:val="0"/>
                <w:sz w:val="24"/>
                <w:szCs w:val="24"/>
                <w:highlight w:val="none"/>
                <w:u w:val="none"/>
                <w:lang w:val="en-US" w:eastAsia="zh-CN" w:bidi="ar"/>
              </w:rPr>
              <w:t>4.具备团队协作、服务意识、主观能动性强，服从上级单位工作安排；能适应经常性出差工作；</w:t>
            </w:r>
            <w:r>
              <w:rPr>
                <w:rFonts w:hint="eastAsia" w:ascii="仿宋_GB2312" w:hAnsi="宋体" w:eastAsia="仿宋_GB2312" w:cs="仿宋_GB2312"/>
                <w:i w:val="0"/>
                <w:iCs w:val="0"/>
                <w:color w:val="auto"/>
                <w:kern w:val="0"/>
                <w:sz w:val="24"/>
                <w:szCs w:val="24"/>
                <w:highlight w:val="none"/>
                <w:u w:val="none"/>
                <w:lang w:val="en-US" w:eastAsia="zh-CN" w:bidi="ar"/>
              </w:rPr>
              <w:br w:type="textWrapping"/>
            </w:r>
            <w:r>
              <w:rPr>
                <w:rFonts w:hint="eastAsia" w:ascii="仿宋_GB2312" w:hAnsi="宋体" w:eastAsia="仿宋_GB2312" w:cs="仿宋_GB2312"/>
                <w:i w:val="0"/>
                <w:iCs w:val="0"/>
                <w:color w:val="auto"/>
                <w:kern w:val="0"/>
                <w:sz w:val="24"/>
                <w:szCs w:val="24"/>
                <w:highlight w:val="none"/>
                <w:u w:val="none"/>
                <w:lang w:val="en-US" w:eastAsia="zh-CN" w:bidi="ar"/>
              </w:rPr>
              <w:t>5.特别优秀者（如下列情形之一：①在大型国企/开发区独立搭建招商运营管理体系（主编制度10项以上），实施后招商落地效率提升40%以上（需系统日志证明）；②作为运营负责人支撑单个5亿元级项目全周期落地（从签约到投产）；③主导开发招商数字化平台（如产业地图系统、企业服务SaaS），获得软件著作权并应用于1个及以上地市级区域），可适当放宽年龄（放宽至45周岁）、从业经验条件（放宽至三年）要求。</w:t>
            </w:r>
          </w:p>
        </w:tc>
      </w:tr>
      <w:tr w14:paraId="5AF4E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1"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C1250">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03</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91FDB">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南通市东布洲现代服务产业管理有限公司（暂定名）</w:t>
            </w:r>
          </w:p>
        </w:tc>
        <w:tc>
          <w:tcPr>
            <w:tcW w:w="8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B6952">
            <w:pPr>
              <w:keepNext w:val="0"/>
              <w:keepLines w:val="0"/>
              <w:widowControl/>
              <w:suppressLineNumbers w:val="0"/>
              <w:jc w:val="center"/>
              <w:textAlignment w:val="center"/>
              <w:rPr>
                <w:rFonts w:hint="eastAsia" w:ascii="仿宋_GB2312" w:hAnsi="宋体" w:eastAsia="仿宋_GB2312" w:cs="仿宋_GB2312"/>
                <w:i w:val="0"/>
                <w:iCs w:val="0"/>
                <w:color w:val="auto"/>
                <w:kern w:val="0"/>
                <w:sz w:val="24"/>
                <w:szCs w:val="24"/>
                <w:highlight w:val="none"/>
                <w:u w:val="none"/>
                <w:lang w:val="en-US" w:eastAsia="zh-CN" w:bidi="ar"/>
              </w:rPr>
            </w:pPr>
            <w:r>
              <w:rPr>
                <w:rFonts w:hint="eastAsia" w:ascii="仿宋_GB2312" w:hAnsi="宋体" w:eastAsia="仿宋_GB2312" w:cs="仿宋_GB2312"/>
                <w:i w:val="0"/>
                <w:iCs w:val="0"/>
                <w:color w:val="auto"/>
                <w:kern w:val="0"/>
                <w:sz w:val="24"/>
                <w:szCs w:val="24"/>
                <w:highlight w:val="none"/>
                <w:u w:val="none"/>
                <w:lang w:val="en-US" w:eastAsia="zh-CN" w:bidi="ar"/>
              </w:rPr>
              <w:t>招商</w:t>
            </w:r>
          </w:p>
          <w:p w14:paraId="0B07A647">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专员</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87BC2">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40周岁及以下（1985年1月1日及以后出生）</w:t>
            </w:r>
          </w:p>
        </w:tc>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F4EF1">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本科及以上</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040FD">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市场营销、工商管理、经济学、金融、贸易类等相关专业</w:t>
            </w:r>
          </w:p>
        </w:tc>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F339E">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2</w:t>
            </w:r>
          </w:p>
        </w:tc>
        <w:tc>
          <w:tcPr>
            <w:tcW w:w="39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07113">
            <w:pPr>
              <w:jc w:val="left"/>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z w:val="24"/>
                <w:szCs w:val="24"/>
                <w:highlight w:val="none"/>
                <w:u w:val="none"/>
                <w:lang w:val="en-US" w:eastAsia="zh-CN"/>
              </w:rPr>
              <w:t>1.负责制定招商计划，开展产业调研，建立并动态管理项目库</w:t>
            </w:r>
            <w:r>
              <w:rPr>
                <w:rFonts w:hint="eastAsia" w:ascii="仿宋_GB2312" w:hAnsi="宋体" w:eastAsia="仿宋_GB2312" w:cs="仿宋_GB2312"/>
                <w:i w:val="0"/>
                <w:iCs w:val="0"/>
                <w:color w:val="auto"/>
                <w:sz w:val="24"/>
                <w:szCs w:val="24"/>
                <w:highlight w:val="none"/>
                <w:u w:val="none"/>
              </w:rPr>
              <w:t>;</w:t>
            </w:r>
          </w:p>
          <w:p w14:paraId="716F3D66">
            <w:pPr>
              <w:jc w:val="left"/>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z w:val="24"/>
                <w:szCs w:val="24"/>
                <w:highlight w:val="none"/>
                <w:u w:val="none"/>
                <w:lang w:val="en-US" w:eastAsia="zh-CN"/>
              </w:rPr>
              <w:t>2.负责邀约接待客商，促成合作意向，提供投资咨询及政策解读服务</w:t>
            </w:r>
            <w:r>
              <w:rPr>
                <w:rFonts w:hint="eastAsia" w:ascii="仿宋_GB2312" w:hAnsi="宋体" w:eastAsia="仿宋_GB2312" w:cs="仿宋_GB2312"/>
                <w:i w:val="0"/>
                <w:iCs w:val="0"/>
                <w:color w:val="auto"/>
                <w:sz w:val="24"/>
                <w:szCs w:val="24"/>
                <w:highlight w:val="none"/>
                <w:u w:val="none"/>
              </w:rPr>
              <w:t>;</w:t>
            </w:r>
          </w:p>
          <w:p w14:paraId="1ACA66D2">
            <w:pPr>
              <w:jc w:val="left"/>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z w:val="24"/>
                <w:szCs w:val="24"/>
                <w:highlight w:val="none"/>
                <w:u w:val="none"/>
                <w:lang w:val="en-US" w:eastAsia="zh-CN"/>
              </w:rPr>
              <w:t>3.策划参与招商活动，宣传海门投资环境，提升区域知名度</w:t>
            </w:r>
            <w:r>
              <w:rPr>
                <w:rFonts w:hint="eastAsia" w:ascii="仿宋_GB2312" w:hAnsi="宋体" w:eastAsia="仿宋_GB2312" w:cs="仿宋_GB2312"/>
                <w:i w:val="0"/>
                <w:iCs w:val="0"/>
                <w:color w:val="auto"/>
                <w:sz w:val="24"/>
                <w:szCs w:val="24"/>
                <w:highlight w:val="none"/>
                <w:u w:val="none"/>
              </w:rPr>
              <w:t>;</w:t>
            </w:r>
          </w:p>
          <w:p w14:paraId="157FADC5">
            <w:pPr>
              <w:jc w:val="left"/>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z w:val="24"/>
                <w:szCs w:val="24"/>
                <w:highlight w:val="none"/>
                <w:u w:val="none"/>
                <w:lang w:val="en-US" w:eastAsia="zh-CN"/>
              </w:rPr>
              <w:t>4.负责协助客商办理审批注册手续，协调解决落地问题，跟踪签约项目进展</w:t>
            </w:r>
            <w:r>
              <w:rPr>
                <w:rFonts w:hint="eastAsia" w:ascii="仿宋_GB2312" w:hAnsi="宋体" w:eastAsia="仿宋_GB2312" w:cs="仿宋_GB2312"/>
                <w:i w:val="0"/>
                <w:iCs w:val="0"/>
                <w:color w:val="auto"/>
                <w:sz w:val="24"/>
                <w:szCs w:val="24"/>
                <w:highlight w:val="none"/>
                <w:u w:val="none"/>
              </w:rPr>
              <w:t>;</w:t>
            </w:r>
          </w:p>
          <w:p w14:paraId="2E20D889">
            <w:pPr>
              <w:jc w:val="left"/>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sz w:val="24"/>
                <w:szCs w:val="24"/>
                <w:highlight w:val="none"/>
                <w:u w:val="none"/>
                <w:lang w:val="en-US" w:eastAsia="zh-CN"/>
              </w:rPr>
              <w:t>5.负责统计招商数据，评估项目效益，编制工作报表及总结报告。</w:t>
            </w:r>
          </w:p>
          <w:p w14:paraId="185E2338">
            <w:pPr>
              <w:jc w:val="center"/>
              <w:rPr>
                <w:rFonts w:hint="eastAsia" w:ascii="仿宋_GB2312" w:hAnsi="宋体" w:eastAsia="仿宋_GB2312" w:cs="仿宋_GB2312"/>
                <w:i w:val="0"/>
                <w:iCs w:val="0"/>
                <w:color w:val="auto"/>
                <w:sz w:val="24"/>
                <w:szCs w:val="24"/>
                <w:highlight w:val="none"/>
                <w:u w:val="none"/>
              </w:rPr>
            </w:pPr>
          </w:p>
        </w:tc>
        <w:tc>
          <w:tcPr>
            <w:tcW w:w="4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944A0">
            <w:pPr>
              <w:keepNext w:val="0"/>
              <w:keepLines w:val="0"/>
              <w:widowControl/>
              <w:suppressLineNumbers w:val="0"/>
              <w:jc w:val="both"/>
              <w:textAlignment w:val="top"/>
              <w:rPr>
                <w:rFonts w:hint="eastAsia" w:ascii="仿宋_GB2312" w:hAnsi="宋体" w:eastAsia="仿宋_GB2312" w:cs="仿宋_GB2312"/>
                <w:i w:val="0"/>
                <w:iCs w:val="0"/>
                <w:color w:val="auto"/>
                <w:sz w:val="24"/>
                <w:szCs w:val="24"/>
                <w:highlight w:val="none"/>
                <w:u w:val="none"/>
              </w:rPr>
            </w:pPr>
            <w:r>
              <w:rPr>
                <w:rFonts w:hint="eastAsia" w:ascii="仿宋_GB2312" w:hAnsi="宋体" w:eastAsia="仿宋_GB2312" w:cs="仿宋_GB2312"/>
                <w:i w:val="0"/>
                <w:iCs w:val="0"/>
                <w:color w:val="auto"/>
                <w:kern w:val="0"/>
                <w:sz w:val="24"/>
                <w:szCs w:val="24"/>
                <w:highlight w:val="none"/>
                <w:u w:val="none"/>
                <w:lang w:val="en-US" w:eastAsia="zh-CN" w:bidi="ar"/>
              </w:rPr>
              <w:t>1.三年以上招商、投拓、市场营销或企业客户服务经验（从业经历计算截止时间为2025年5月31日）；</w:t>
            </w:r>
            <w:r>
              <w:rPr>
                <w:rFonts w:hint="eastAsia" w:ascii="仿宋_GB2312" w:hAnsi="宋体" w:eastAsia="仿宋_GB2312" w:cs="仿宋_GB2312"/>
                <w:i w:val="0"/>
                <w:iCs w:val="0"/>
                <w:color w:val="auto"/>
                <w:kern w:val="0"/>
                <w:sz w:val="24"/>
                <w:szCs w:val="24"/>
                <w:highlight w:val="none"/>
                <w:u w:val="none"/>
                <w:lang w:val="en-US" w:eastAsia="zh-CN" w:bidi="ar"/>
              </w:rPr>
              <w:br w:type="textWrapping"/>
            </w:r>
            <w:r>
              <w:rPr>
                <w:rFonts w:hint="eastAsia" w:ascii="仿宋_GB2312" w:hAnsi="宋体" w:eastAsia="仿宋_GB2312" w:cs="仿宋_GB2312"/>
                <w:i w:val="0"/>
                <w:iCs w:val="0"/>
                <w:color w:val="auto"/>
                <w:kern w:val="0"/>
                <w:sz w:val="24"/>
                <w:szCs w:val="24"/>
                <w:highlight w:val="none"/>
                <w:u w:val="none"/>
                <w:lang w:val="en-US" w:eastAsia="zh-CN" w:bidi="ar"/>
              </w:rPr>
              <w:t>2.有成功招商案例或客户资源者优先；</w:t>
            </w:r>
            <w:r>
              <w:rPr>
                <w:rFonts w:hint="eastAsia" w:ascii="仿宋_GB2312" w:hAnsi="宋体" w:eastAsia="仿宋_GB2312" w:cs="仿宋_GB2312"/>
                <w:i w:val="0"/>
                <w:iCs w:val="0"/>
                <w:color w:val="auto"/>
                <w:kern w:val="0"/>
                <w:sz w:val="24"/>
                <w:szCs w:val="24"/>
                <w:highlight w:val="none"/>
                <w:u w:val="none"/>
                <w:lang w:val="en-US" w:eastAsia="zh-CN" w:bidi="ar"/>
              </w:rPr>
              <w:br w:type="textWrapping"/>
            </w:r>
            <w:r>
              <w:rPr>
                <w:rFonts w:hint="eastAsia" w:ascii="仿宋_GB2312" w:hAnsi="宋体" w:eastAsia="仿宋_GB2312" w:cs="仿宋_GB2312"/>
                <w:i w:val="0"/>
                <w:iCs w:val="0"/>
                <w:color w:val="auto"/>
                <w:kern w:val="0"/>
                <w:sz w:val="24"/>
                <w:szCs w:val="24"/>
                <w:highlight w:val="none"/>
                <w:u w:val="none"/>
                <w:lang w:val="en-US" w:eastAsia="zh-CN" w:bidi="ar"/>
              </w:rPr>
              <w:t>3.具备较强的市场分析与拓展能力、商务谈判能力、客户管理能力；具备较强的项目策划与执行能力；具备基础财务与法律知识；</w:t>
            </w:r>
            <w:r>
              <w:rPr>
                <w:rFonts w:hint="eastAsia" w:ascii="仿宋_GB2312" w:hAnsi="宋体" w:eastAsia="仿宋_GB2312" w:cs="仿宋_GB2312"/>
                <w:i w:val="0"/>
                <w:iCs w:val="0"/>
                <w:color w:val="auto"/>
                <w:kern w:val="0"/>
                <w:sz w:val="24"/>
                <w:szCs w:val="24"/>
                <w:highlight w:val="none"/>
                <w:u w:val="none"/>
                <w:lang w:val="en-US" w:eastAsia="zh-CN" w:bidi="ar"/>
              </w:rPr>
              <w:br w:type="textWrapping"/>
            </w:r>
            <w:r>
              <w:rPr>
                <w:rFonts w:hint="eastAsia" w:ascii="仿宋_GB2312" w:hAnsi="宋体" w:eastAsia="仿宋_GB2312" w:cs="仿宋_GB2312"/>
                <w:i w:val="0"/>
                <w:iCs w:val="0"/>
                <w:color w:val="auto"/>
                <w:kern w:val="0"/>
                <w:sz w:val="24"/>
                <w:szCs w:val="24"/>
                <w:highlight w:val="none"/>
                <w:u w:val="none"/>
                <w:lang w:val="en-US" w:eastAsia="zh-CN" w:bidi="ar"/>
              </w:rPr>
              <w:t>4.目标导向，抗压能力强，具备团队协作与学习能力，服从上级单位工作安排；能适应经常性出差工作；</w:t>
            </w:r>
            <w:r>
              <w:rPr>
                <w:rFonts w:hint="eastAsia" w:ascii="仿宋_GB2312" w:hAnsi="宋体" w:eastAsia="仿宋_GB2312" w:cs="仿宋_GB2312"/>
                <w:i w:val="0"/>
                <w:iCs w:val="0"/>
                <w:color w:val="auto"/>
                <w:kern w:val="0"/>
                <w:sz w:val="24"/>
                <w:szCs w:val="24"/>
                <w:highlight w:val="none"/>
                <w:u w:val="none"/>
                <w:lang w:val="en-US" w:eastAsia="zh-CN" w:bidi="ar"/>
              </w:rPr>
              <w:br w:type="textWrapping"/>
            </w:r>
            <w:r>
              <w:rPr>
                <w:rFonts w:hint="eastAsia" w:ascii="仿宋_GB2312" w:hAnsi="宋体" w:eastAsia="仿宋_GB2312" w:cs="仿宋_GB2312"/>
                <w:i w:val="0"/>
                <w:iCs w:val="0"/>
                <w:color w:val="auto"/>
                <w:kern w:val="0"/>
                <w:sz w:val="24"/>
                <w:szCs w:val="24"/>
                <w:highlight w:val="none"/>
                <w:u w:val="none"/>
                <w:lang w:val="en-US" w:eastAsia="zh-CN" w:bidi="ar"/>
              </w:rPr>
              <w:t>5.特别优秀者（如下列情形之一：①年度主导落地单个项目投资额5亿元及以上的现代服务业项目（须提供政府备案文件），或累计招商落地项目总规模10亿元以上；②个人资源库中有效企业联系人100家及以上（需CRM系统截图），且年度资源转化率10%及以上（签约项目数/接触企业数），需同步提供签约项目合同证明），可适当放宽年龄（放宽至45周岁）、从业经验条件（放宽至一年）要求。</w:t>
            </w:r>
          </w:p>
        </w:tc>
      </w:tr>
    </w:tbl>
    <w:p w14:paraId="46687CDC">
      <w:pPr>
        <w:autoSpaceDE w:val="0"/>
        <w:autoSpaceDN w:val="0"/>
        <w:snapToGrid w:val="0"/>
        <w:spacing w:line="560" w:lineRule="exact"/>
        <w:rPr>
          <w:rFonts w:ascii="Times New Roman" w:hAnsi="Times New Roman" w:eastAsia="仿宋_GB2312" w:cs="Times New Roman"/>
          <w:snapToGrid w:val="0"/>
          <w:color w:val="auto"/>
          <w:kern w:val="0"/>
          <w:sz w:val="32"/>
          <w:szCs w:val="20"/>
        </w:rPr>
        <w:sectPr>
          <w:headerReference r:id="rId4" w:type="default"/>
          <w:pgSz w:w="16838" w:h="11906" w:orient="landscape"/>
          <w:pgMar w:top="850" w:right="1134" w:bottom="1134" w:left="1134" w:header="510" w:footer="1474" w:gutter="0"/>
          <w:pgBorders>
            <w:top w:val="none" w:sz="0" w:space="0"/>
            <w:left w:val="none" w:sz="0" w:space="0"/>
            <w:bottom w:val="none" w:sz="0" w:space="0"/>
            <w:right w:val="none" w:sz="0" w:space="0"/>
          </w:pgBorders>
          <w:pgNumType w:fmt="decimal"/>
          <w:cols w:space="0" w:num="1"/>
          <w:docGrid w:type="lines" w:linePitch="313" w:charSpace="0"/>
        </w:sectPr>
      </w:pPr>
    </w:p>
    <w:p w14:paraId="555CAAA6">
      <w:pPr>
        <w:pStyle w:val="3"/>
        <w:rPr>
          <w:rFonts w:ascii="方正小标宋_GBK" w:hAnsi="微软雅黑" w:eastAsia="方正小标宋_GBK"/>
          <w:color w:val="auto"/>
          <w:spacing w:val="8"/>
          <w:sz w:val="40"/>
          <w:szCs w:val="44"/>
          <w:shd w:val="clear" w:color="auto" w:fill="FFFFFF"/>
        </w:rPr>
      </w:pPr>
      <w:r>
        <w:rPr>
          <w:rFonts w:hint="eastAsia" w:ascii="仿宋_GB2312" w:hAnsi="仿宋_GB2312" w:eastAsia="仿宋_GB2312" w:cs="仿宋_GB2312"/>
          <w:color w:val="auto"/>
          <w:sz w:val="32"/>
          <w:szCs w:val="32"/>
        </w:rPr>
        <w:t>附件2</w:t>
      </w:r>
    </w:p>
    <w:p w14:paraId="0A495A72">
      <w:pPr>
        <w:keepNext w:val="0"/>
        <w:keepLines w:val="0"/>
        <w:pageBreakBefore w:val="0"/>
        <w:widowControl w:val="0"/>
        <w:kinsoku/>
        <w:wordWrap/>
        <w:overflowPunct/>
        <w:topLinePunct w:val="0"/>
        <w:autoSpaceDE/>
        <w:autoSpaceDN/>
        <w:bidi w:val="0"/>
        <w:adjustRightInd w:val="0"/>
        <w:snapToGrid w:val="0"/>
        <w:spacing w:line="500" w:lineRule="exact"/>
        <w:ind w:left="-840" w:leftChars="-400" w:right="-840" w:rightChars="-400"/>
        <w:jc w:val="center"/>
        <w:textAlignment w:val="auto"/>
        <w:rPr>
          <w:rFonts w:hint="eastAsia" w:ascii="方正小标宋_GBK" w:hAnsi="微软雅黑" w:eastAsia="方正小标宋_GBK"/>
          <w:color w:val="auto"/>
          <w:spacing w:val="8"/>
          <w:sz w:val="40"/>
          <w:szCs w:val="44"/>
          <w:shd w:val="clear" w:color="auto" w:fill="FFFFFF"/>
          <w:lang w:val="en-US" w:eastAsia="zh-CN"/>
        </w:rPr>
      </w:pPr>
      <w:r>
        <w:rPr>
          <w:rFonts w:hint="eastAsia" w:ascii="方正小标宋_GBK" w:hAnsi="方正小标宋_GBK" w:eastAsia="方正小标宋_GBK" w:cs="方正小标宋_GBK"/>
          <w:snapToGrid w:val="0"/>
          <w:color w:val="auto"/>
          <w:kern w:val="0"/>
          <w:sz w:val="44"/>
          <w:szCs w:val="44"/>
          <w:highlight w:val="none"/>
          <w:lang w:val="en-US" w:eastAsia="zh-CN"/>
        </w:rPr>
        <w:t>江苏海润城市发展集团有限公司</w:t>
      </w:r>
    </w:p>
    <w:p w14:paraId="41201B5E">
      <w:pPr>
        <w:keepNext w:val="0"/>
        <w:keepLines w:val="0"/>
        <w:pageBreakBefore w:val="0"/>
        <w:widowControl w:val="0"/>
        <w:kinsoku/>
        <w:wordWrap/>
        <w:overflowPunct/>
        <w:topLinePunct w:val="0"/>
        <w:autoSpaceDE/>
        <w:autoSpaceDN/>
        <w:bidi w:val="0"/>
        <w:adjustRightInd w:val="0"/>
        <w:snapToGrid w:val="0"/>
        <w:spacing w:line="500" w:lineRule="exact"/>
        <w:ind w:left="-840" w:leftChars="-400" w:right="-840" w:rightChars="-400"/>
        <w:jc w:val="center"/>
        <w:textAlignment w:val="auto"/>
        <w:rPr>
          <w:rFonts w:hint="eastAsia" w:ascii="方正小标宋_GBK" w:hAnsi="方正小标宋_GBK" w:eastAsia="方正小标宋_GBK" w:cs="方正小标宋_GBK"/>
          <w:snapToGrid w:val="0"/>
          <w:color w:val="auto"/>
          <w:kern w:val="0"/>
          <w:sz w:val="44"/>
          <w:szCs w:val="44"/>
          <w:highlight w:val="none"/>
          <w:lang w:val="en-US" w:eastAsia="zh-CN"/>
        </w:rPr>
      </w:pPr>
      <w:r>
        <w:rPr>
          <w:rFonts w:hint="eastAsia" w:ascii="方正小标宋_GBK" w:hAnsi="方正小标宋_GBK" w:eastAsia="方正小标宋_GBK" w:cs="方正小标宋_GBK"/>
          <w:snapToGrid w:val="0"/>
          <w:color w:val="auto"/>
          <w:kern w:val="0"/>
          <w:sz w:val="44"/>
          <w:szCs w:val="44"/>
          <w:highlight w:val="none"/>
          <w:lang w:val="en-US" w:eastAsia="zh-CN"/>
        </w:rPr>
        <w:t>公开招聘报名信息表</w:t>
      </w:r>
    </w:p>
    <w:tbl>
      <w:tblPr>
        <w:tblStyle w:val="5"/>
        <w:tblW w:w="97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673"/>
        <w:gridCol w:w="670"/>
        <w:gridCol w:w="745"/>
        <w:gridCol w:w="308"/>
        <w:gridCol w:w="206"/>
        <w:gridCol w:w="799"/>
        <w:gridCol w:w="165"/>
        <w:gridCol w:w="80"/>
        <w:gridCol w:w="437"/>
        <w:gridCol w:w="654"/>
        <w:gridCol w:w="1395"/>
        <w:gridCol w:w="5"/>
        <w:gridCol w:w="323"/>
        <w:gridCol w:w="664"/>
        <w:gridCol w:w="1336"/>
      </w:tblGrid>
      <w:tr w14:paraId="4607F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262" w:type="dxa"/>
            <w:tcBorders>
              <w:top w:val="single" w:color="auto" w:sz="4" w:space="0"/>
              <w:left w:val="single" w:color="auto" w:sz="4" w:space="0"/>
              <w:bottom w:val="single" w:color="auto" w:sz="4" w:space="0"/>
              <w:right w:val="single" w:color="auto" w:sz="4" w:space="0"/>
            </w:tcBorders>
            <w:vAlign w:val="center"/>
          </w:tcPr>
          <w:p w14:paraId="6B06815A">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姓  名</w:t>
            </w: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30D9DF95">
            <w:pPr>
              <w:spacing w:line="240" w:lineRule="exact"/>
              <w:jc w:val="center"/>
              <w:rPr>
                <w:rFonts w:ascii="仿宋_GB2312" w:hAnsi="微软雅黑"/>
                <w:color w:val="auto"/>
                <w:spacing w:val="8"/>
                <w:sz w:val="24"/>
                <w:shd w:val="clear" w:color="auto" w:fill="FFFFFF"/>
              </w:rPr>
            </w:pPr>
          </w:p>
        </w:tc>
        <w:tc>
          <w:tcPr>
            <w:tcW w:w="745" w:type="dxa"/>
            <w:tcBorders>
              <w:top w:val="single" w:color="auto" w:sz="4" w:space="0"/>
              <w:left w:val="single" w:color="auto" w:sz="4" w:space="0"/>
              <w:bottom w:val="single" w:color="auto" w:sz="4" w:space="0"/>
              <w:right w:val="single" w:color="auto" w:sz="4" w:space="0"/>
            </w:tcBorders>
            <w:vAlign w:val="center"/>
          </w:tcPr>
          <w:p w14:paraId="29A3B788">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性别</w:t>
            </w:r>
          </w:p>
        </w:tc>
        <w:tc>
          <w:tcPr>
            <w:tcW w:w="1558" w:type="dxa"/>
            <w:gridSpan w:val="5"/>
            <w:tcBorders>
              <w:top w:val="single" w:color="auto" w:sz="4" w:space="0"/>
              <w:left w:val="single" w:color="auto" w:sz="4" w:space="0"/>
              <w:bottom w:val="single" w:color="auto" w:sz="4" w:space="0"/>
              <w:right w:val="single" w:color="auto" w:sz="4" w:space="0"/>
            </w:tcBorders>
            <w:vAlign w:val="center"/>
          </w:tcPr>
          <w:p w14:paraId="258DFF33">
            <w:pPr>
              <w:spacing w:line="240" w:lineRule="exact"/>
              <w:jc w:val="center"/>
              <w:rPr>
                <w:rFonts w:ascii="仿宋_GB2312" w:hAnsi="微软雅黑"/>
                <w:color w:val="auto"/>
                <w:spacing w:val="8"/>
                <w:sz w:val="24"/>
                <w:shd w:val="clear" w:color="auto" w:fill="FFFFFF"/>
              </w:rPr>
            </w:pPr>
          </w:p>
        </w:tc>
        <w:tc>
          <w:tcPr>
            <w:tcW w:w="1091" w:type="dxa"/>
            <w:gridSpan w:val="2"/>
            <w:tcBorders>
              <w:top w:val="single" w:color="auto" w:sz="4" w:space="0"/>
              <w:left w:val="single" w:color="auto" w:sz="4" w:space="0"/>
              <w:bottom w:val="single" w:color="auto" w:sz="4" w:space="0"/>
              <w:right w:val="single" w:color="auto" w:sz="4" w:space="0"/>
            </w:tcBorders>
            <w:vAlign w:val="center"/>
          </w:tcPr>
          <w:p w14:paraId="2DCC431E">
            <w:pPr>
              <w:spacing w:line="240" w:lineRule="exact"/>
              <w:jc w:val="center"/>
              <w:rPr>
                <w:rFonts w:ascii="方正仿宋_GBK" w:eastAsia="方正仿宋_GBK"/>
                <w:color w:val="auto"/>
                <w:sz w:val="24"/>
              </w:rPr>
            </w:pPr>
            <w:r>
              <w:rPr>
                <w:rFonts w:hint="eastAsia" w:ascii="方正仿宋_GBK" w:eastAsia="方正仿宋_GBK"/>
                <w:color w:val="auto"/>
                <w:sz w:val="24"/>
              </w:rPr>
              <w:t>出生</w:t>
            </w:r>
          </w:p>
          <w:p w14:paraId="1F4102F4">
            <w:pPr>
              <w:spacing w:line="240" w:lineRule="exact"/>
              <w:jc w:val="center"/>
              <w:rPr>
                <w:rFonts w:ascii="仿宋_GB2312" w:hAnsi="微软雅黑"/>
                <w:color w:val="auto"/>
                <w:spacing w:val="8"/>
                <w:sz w:val="24"/>
                <w:shd w:val="clear" w:color="auto" w:fill="FFFFFF"/>
              </w:rPr>
            </w:pPr>
            <w:r>
              <w:rPr>
                <w:rFonts w:hint="eastAsia" w:ascii="方正仿宋_GBK" w:eastAsia="方正仿宋_GBK"/>
                <w:color w:val="auto"/>
                <w:sz w:val="24"/>
              </w:rPr>
              <w:t>年月</w:t>
            </w:r>
          </w:p>
        </w:tc>
        <w:tc>
          <w:tcPr>
            <w:tcW w:w="1723" w:type="dxa"/>
            <w:gridSpan w:val="3"/>
            <w:tcBorders>
              <w:top w:val="single" w:color="auto" w:sz="4" w:space="0"/>
              <w:left w:val="single" w:color="auto" w:sz="4" w:space="0"/>
              <w:bottom w:val="single" w:color="auto" w:sz="4" w:space="0"/>
              <w:right w:val="single" w:color="auto" w:sz="4" w:space="0"/>
            </w:tcBorders>
            <w:vAlign w:val="center"/>
          </w:tcPr>
          <w:p w14:paraId="4EB25916">
            <w:pPr>
              <w:spacing w:line="240" w:lineRule="exact"/>
              <w:jc w:val="center"/>
              <w:rPr>
                <w:rFonts w:ascii="仿宋_GB2312" w:hAnsi="微软雅黑"/>
                <w:color w:val="auto"/>
                <w:spacing w:val="8"/>
                <w:sz w:val="24"/>
                <w:shd w:val="clear" w:color="auto" w:fill="FFFFFF"/>
              </w:rPr>
            </w:pPr>
          </w:p>
        </w:tc>
        <w:tc>
          <w:tcPr>
            <w:tcW w:w="2000" w:type="dxa"/>
            <w:gridSpan w:val="2"/>
            <w:vMerge w:val="restart"/>
            <w:tcBorders>
              <w:top w:val="single" w:color="auto" w:sz="4" w:space="0"/>
              <w:left w:val="single" w:color="auto" w:sz="4" w:space="0"/>
              <w:bottom w:val="single" w:color="auto" w:sz="4" w:space="0"/>
              <w:right w:val="single" w:color="auto" w:sz="4" w:space="0"/>
            </w:tcBorders>
            <w:vAlign w:val="center"/>
          </w:tcPr>
          <w:p w14:paraId="24FFB18A">
            <w:pPr>
              <w:spacing w:line="240" w:lineRule="exact"/>
              <w:jc w:val="center"/>
              <w:rPr>
                <w:rFonts w:ascii="仿宋_GB2312" w:hAnsi="微软雅黑"/>
                <w:color w:val="auto"/>
                <w:spacing w:val="8"/>
                <w:sz w:val="24"/>
                <w:shd w:val="clear" w:color="auto" w:fill="FFFFFF"/>
              </w:rPr>
            </w:pPr>
            <w:r>
              <w:rPr>
                <w:rFonts w:hint="eastAsia" w:ascii="方正仿宋_GBK" w:hAnsi="微软雅黑" w:eastAsia="方正仿宋_GBK"/>
                <w:color w:val="auto"/>
                <w:spacing w:val="8"/>
                <w:sz w:val="24"/>
                <w:shd w:val="clear" w:color="auto" w:fill="FFFFFF"/>
              </w:rPr>
              <w:t>照片</w:t>
            </w:r>
          </w:p>
        </w:tc>
      </w:tr>
      <w:tr w14:paraId="668F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jc w:val="center"/>
        </w:trPr>
        <w:tc>
          <w:tcPr>
            <w:tcW w:w="1262" w:type="dxa"/>
            <w:tcBorders>
              <w:top w:val="single" w:color="auto" w:sz="4" w:space="0"/>
              <w:left w:val="single" w:color="auto" w:sz="4" w:space="0"/>
              <w:bottom w:val="single" w:color="auto" w:sz="4" w:space="0"/>
              <w:right w:val="single" w:color="auto" w:sz="4" w:space="0"/>
            </w:tcBorders>
            <w:vAlign w:val="center"/>
          </w:tcPr>
          <w:p w14:paraId="13339A9C">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参加工作</w:t>
            </w:r>
          </w:p>
          <w:p w14:paraId="50BCA900">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时间</w:t>
            </w: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5F2F3DC3">
            <w:pPr>
              <w:spacing w:line="240" w:lineRule="exact"/>
              <w:jc w:val="center"/>
              <w:rPr>
                <w:rFonts w:ascii="方正仿宋_GBK" w:hAnsi="微软雅黑" w:eastAsia="方正仿宋_GBK"/>
                <w:color w:val="auto"/>
                <w:spacing w:val="8"/>
                <w:sz w:val="24"/>
                <w:shd w:val="clear" w:color="auto" w:fill="FFFFFF"/>
              </w:rPr>
            </w:pPr>
          </w:p>
        </w:tc>
        <w:tc>
          <w:tcPr>
            <w:tcW w:w="745" w:type="dxa"/>
            <w:tcBorders>
              <w:top w:val="single" w:color="auto" w:sz="4" w:space="0"/>
              <w:left w:val="single" w:color="auto" w:sz="4" w:space="0"/>
              <w:bottom w:val="single" w:color="auto" w:sz="4" w:space="0"/>
              <w:right w:val="single" w:color="auto" w:sz="4" w:space="0"/>
            </w:tcBorders>
            <w:vAlign w:val="center"/>
          </w:tcPr>
          <w:p w14:paraId="37BD0A5C">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政治面貌</w:t>
            </w:r>
          </w:p>
        </w:tc>
        <w:tc>
          <w:tcPr>
            <w:tcW w:w="1558" w:type="dxa"/>
            <w:gridSpan w:val="5"/>
            <w:tcBorders>
              <w:top w:val="single" w:color="auto" w:sz="4" w:space="0"/>
              <w:left w:val="single" w:color="auto" w:sz="4" w:space="0"/>
              <w:bottom w:val="single" w:color="auto" w:sz="4" w:space="0"/>
              <w:right w:val="single" w:color="auto" w:sz="4" w:space="0"/>
            </w:tcBorders>
            <w:vAlign w:val="center"/>
          </w:tcPr>
          <w:p w14:paraId="3A5BD955">
            <w:pPr>
              <w:spacing w:line="240" w:lineRule="exact"/>
              <w:jc w:val="center"/>
              <w:rPr>
                <w:rFonts w:ascii="方正仿宋_GBK" w:hAnsi="微软雅黑" w:eastAsia="方正仿宋_GBK"/>
                <w:color w:val="auto"/>
                <w:spacing w:val="8"/>
                <w:sz w:val="24"/>
                <w:shd w:val="clear" w:color="auto" w:fill="FFFFFF"/>
              </w:rPr>
            </w:pPr>
          </w:p>
        </w:tc>
        <w:tc>
          <w:tcPr>
            <w:tcW w:w="1091" w:type="dxa"/>
            <w:gridSpan w:val="2"/>
            <w:tcBorders>
              <w:top w:val="single" w:color="auto" w:sz="4" w:space="0"/>
              <w:left w:val="single" w:color="auto" w:sz="4" w:space="0"/>
              <w:bottom w:val="single" w:color="auto" w:sz="4" w:space="0"/>
              <w:right w:val="single" w:color="auto" w:sz="4" w:space="0"/>
            </w:tcBorders>
            <w:vAlign w:val="center"/>
          </w:tcPr>
          <w:p w14:paraId="347A3B7C">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婚姻</w:t>
            </w:r>
          </w:p>
          <w:p w14:paraId="62E1DE06">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状况</w:t>
            </w:r>
          </w:p>
        </w:tc>
        <w:tc>
          <w:tcPr>
            <w:tcW w:w="1723" w:type="dxa"/>
            <w:gridSpan w:val="3"/>
            <w:tcBorders>
              <w:top w:val="single" w:color="auto" w:sz="4" w:space="0"/>
              <w:left w:val="single" w:color="auto" w:sz="4" w:space="0"/>
              <w:bottom w:val="single" w:color="auto" w:sz="4" w:space="0"/>
              <w:right w:val="single" w:color="auto" w:sz="4" w:space="0"/>
            </w:tcBorders>
            <w:vAlign w:val="center"/>
          </w:tcPr>
          <w:p w14:paraId="6E3A4655">
            <w:pPr>
              <w:spacing w:line="240" w:lineRule="exact"/>
              <w:jc w:val="center"/>
              <w:rPr>
                <w:rFonts w:ascii="方正仿宋_GBK" w:hAnsi="微软雅黑" w:eastAsia="方正仿宋_GBK"/>
                <w:color w:val="auto"/>
                <w:spacing w:val="8"/>
                <w:sz w:val="24"/>
                <w:shd w:val="clear" w:color="auto" w:fill="FFFFFF"/>
              </w:rPr>
            </w:pPr>
          </w:p>
        </w:tc>
        <w:tc>
          <w:tcPr>
            <w:tcW w:w="2000" w:type="dxa"/>
            <w:gridSpan w:val="2"/>
            <w:vMerge w:val="continue"/>
            <w:tcBorders>
              <w:top w:val="single" w:color="auto" w:sz="4" w:space="0"/>
              <w:left w:val="single" w:color="auto" w:sz="4" w:space="0"/>
              <w:bottom w:val="single" w:color="auto" w:sz="4" w:space="0"/>
              <w:right w:val="single" w:color="auto" w:sz="4" w:space="0"/>
            </w:tcBorders>
            <w:vAlign w:val="center"/>
          </w:tcPr>
          <w:p w14:paraId="6265E885">
            <w:pPr>
              <w:widowControl/>
              <w:jc w:val="left"/>
              <w:rPr>
                <w:rFonts w:ascii="仿宋_GB2312" w:hAnsi="微软雅黑"/>
                <w:color w:val="auto"/>
                <w:spacing w:val="8"/>
                <w:sz w:val="24"/>
                <w:shd w:val="clear" w:color="auto" w:fill="FFFFFF"/>
              </w:rPr>
            </w:pPr>
          </w:p>
        </w:tc>
      </w:tr>
      <w:tr w14:paraId="4D6B5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1262" w:type="dxa"/>
            <w:tcBorders>
              <w:top w:val="single" w:color="auto" w:sz="4" w:space="0"/>
              <w:left w:val="single" w:color="auto" w:sz="4" w:space="0"/>
              <w:bottom w:val="single" w:color="auto" w:sz="4" w:space="0"/>
              <w:right w:val="single" w:color="auto" w:sz="4" w:space="0"/>
            </w:tcBorders>
            <w:vAlign w:val="center"/>
          </w:tcPr>
          <w:p w14:paraId="77477B44">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联系电话</w:t>
            </w: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37E259F0">
            <w:pPr>
              <w:spacing w:line="240" w:lineRule="exact"/>
              <w:jc w:val="center"/>
              <w:rPr>
                <w:rFonts w:ascii="方正仿宋_GBK" w:hAnsi="微软雅黑" w:eastAsia="方正仿宋_GBK"/>
                <w:color w:val="auto"/>
                <w:spacing w:val="8"/>
                <w:sz w:val="24"/>
                <w:shd w:val="clear" w:color="auto" w:fill="FFFFFF"/>
              </w:rPr>
            </w:pPr>
          </w:p>
        </w:tc>
        <w:tc>
          <w:tcPr>
            <w:tcW w:w="745" w:type="dxa"/>
            <w:tcBorders>
              <w:top w:val="single" w:color="auto" w:sz="4" w:space="0"/>
              <w:left w:val="single" w:color="auto" w:sz="4" w:space="0"/>
              <w:bottom w:val="single" w:color="auto" w:sz="4" w:space="0"/>
              <w:right w:val="single" w:color="auto" w:sz="4" w:space="0"/>
            </w:tcBorders>
            <w:vAlign w:val="center"/>
          </w:tcPr>
          <w:p w14:paraId="674E5301">
            <w:pPr>
              <w:spacing w:line="240" w:lineRule="exact"/>
              <w:jc w:val="center"/>
              <w:rPr>
                <w:rFonts w:hint="default" w:ascii="方正仿宋_GBK" w:hAnsi="微软雅黑" w:eastAsia="方正仿宋_GBK"/>
                <w:color w:val="auto"/>
                <w:spacing w:val="8"/>
                <w:sz w:val="24"/>
                <w:shd w:val="clear" w:color="auto" w:fill="FFFFFF"/>
                <w:lang w:val="en-US" w:eastAsia="zh-CN"/>
              </w:rPr>
            </w:pPr>
            <w:r>
              <w:rPr>
                <w:rFonts w:hint="eastAsia" w:ascii="方正仿宋_GBK" w:hAnsi="微软雅黑" w:eastAsia="方正仿宋_GBK"/>
                <w:color w:val="auto"/>
                <w:spacing w:val="8"/>
                <w:sz w:val="24"/>
                <w:shd w:val="clear" w:color="auto" w:fill="FFFFFF"/>
              </w:rPr>
              <w:t>邮箱</w:t>
            </w:r>
          </w:p>
        </w:tc>
        <w:tc>
          <w:tcPr>
            <w:tcW w:w="1558" w:type="dxa"/>
            <w:gridSpan w:val="5"/>
            <w:tcBorders>
              <w:top w:val="single" w:color="auto" w:sz="4" w:space="0"/>
              <w:left w:val="single" w:color="auto" w:sz="4" w:space="0"/>
              <w:bottom w:val="nil"/>
              <w:right w:val="single" w:color="auto" w:sz="4" w:space="0"/>
            </w:tcBorders>
            <w:vAlign w:val="center"/>
          </w:tcPr>
          <w:p w14:paraId="282FCA22">
            <w:pPr>
              <w:spacing w:line="240" w:lineRule="exact"/>
              <w:jc w:val="center"/>
              <w:rPr>
                <w:rFonts w:ascii="方正仿宋_GBK" w:hAnsi="微软雅黑" w:eastAsia="方正仿宋_GBK"/>
                <w:color w:val="auto"/>
                <w:spacing w:val="8"/>
                <w:sz w:val="24"/>
                <w:shd w:val="clear" w:color="auto" w:fill="FFFFFF"/>
              </w:rPr>
            </w:pPr>
          </w:p>
        </w:tc>
        <w:tc>
          <w:tcPr>
            <w:tcW w:w="1091" w:type="dxa"/>
            <w:gridSpan w:val="2"/>
            <w:tcBorders>
              <w:top w:val="single" w:color="auto" w:sz="4" w:space="0"/>
              <w:left w:val="single" w:color="auto" w:sz="4" w:space="0"/>
              <w:bottom w:val="single" w:color="auto" w:sz="4" w:space="0"/>
              <w:right w:val="single" w:color="auto" w:sz="4" w:space="0"/>
            </w:tcBorders>
            <w:vAlign w:val="center"/>
          </w:tcPr>
          <w:p w14:paraId="039A1C4B">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籍贯</w:t>
            </w:r>
          </w:p>
        </w:tc>
        <w:tc>
          <w:tcPr>
            <w:tcW w:w="1723" w:type="dxa"/>
            <w:gridSpan w:val="3"/>
            <w:tcBorders>
              <w:top w:val="single" w:color="auto" w:sz="4" w:space="0"/>
              <w:left w:val="single" w:color="auto" w:sz="4" w:space="0"/>
              <w:bottom w:val="single" w:color="auto" w:sz="4" w:space="0"/>
              <w:right w:val="single" w:color="auto" w:sz="4" w:space="0"/>
            </w:tcBorders>
            <w:vAlign w:val="center"/>
          </w:tcPr>
          <w:p w14:paraId="45BA4F13">
            <w:pPr>
              <w:spacing w:line="240" w:lineRule="exact"/>
              <w:jc w:val="center"/>
              <w:rPr>
                <w:rFonts w:ascii="方正仿宋_GBK" w:hAnsi="微软雅黑" w:eastAsia="方正仿宋_GBK"/>
                <w:color w:val="auto"/>
                <w:spacing w:val="8"/>
                <w:sz w:val="24"/>
                <w:shd w:val="clear" w:color="auto" w:fill="FFFFFF"/>
              </w:rPr>
            </w:pPr>
          </w:p>
        </w:tc>
        <w:tc>
          <w:tcPr>
            <w:tcW w:w="2000" w:type="dxa"/>
            <w:gridSpan w:val="2"/>
            <w:vMerge w:val="continue"/>
            <w:tcBorders>
              <w:top w:val="single" w:color="auto" w:sz="4" w:space="0"/>
              <w:left w:val="single" w:color="auto" w:sz="4" w:space="0"/>
              <w:bottom w:val="single" w:color="auto" w:sz="4" w:space="0"/>
              <w:right w:val="single" w:color="auto" w:sz="4" w:space="0"/>
            </w:tcBorders>
            <w:vAlign w:val="center"/>
          </w:tcPr>
          <w:p w14:paraId="1686D499">
            <w:pPr>
              <w:widowControl/>
              <w:jc w:val="left"/>
              <w:rPr>
                <w:rFonts w:ascii="仿宋_GB2312" w:hAnsi="微软雅黑"/>
                <w:color w:val="auto"/>
                <w:spacing w:val="8"/>
                <w:sz w:val="24"/>
                <w:shd w:val="clear" w:color="auto" w:fill="FFFFFF"/>
              </w:rPr>
            </w:pPr>
          </w:p>
        </w:tc>
      </w:tr>
      <w:tr w14:paraId="0DF48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 w:hRule="atLeast"/>
          <w:jc w:val="center"/>
        </w:trPr>
        <w:tc>
          <w:tcPr>
            <w:tcW w:w="1262" w:type="dxa"/>
            <w:tcBorders>
              <w:top w:val="single" w:color="auto" w:sz="4" w:space="0"/>
              <w:left w:val="single" w:color="auto" w:sz="4" w:space="0"/>
              <w:bottom w:val="single" w:color="auto" w:sz="4" w:space="0"/>
              <w:right w:val="single" w:color="auto" w:sz="4" w:space="0"/>
            </w:tcBorders>
            <w:vAlign w:val="center"/>
          </w:tcPr>
          <w:p w14:paraId="059020E8">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身份证号</w:t>
            </w:r>
          </w:p>
        </w:tc>
        <w:tc>
          <w:tcPr>
            <w:tcW w:w="2088" w:type="dxa"/>
            <w:gridSpan w:val="3"/>
            <w:tcBorders>
              <w:top w:val="single" w:color="auto" w:sz="4" w:space="0"/>
              <w:left w:val="single" w:color="auto" w:sz="4" w:space="0"/>
              <w:bottom w:val="single" w:color="auto" w:sz="4" w:space="0"/>
              <w:right w:val="single" w:color="auto" w:sz="4" w:space="0"/>
            </w:tcBorders>
            <w:vAlign w:val="center"/>
          </w:tcPr>
          <w:p w14:paraId="27A1D0F9">
            <w:pPr>
              <w:spacing w:line="240" w:lineRule="exact"/>
              <w:jc w:val="center"/>
              <w:rPr>
                <w:rFonts w:ascii="方正仿宋_GBK" w:hAnsi="微软雅黑" w:eastAsia="方正仿宋_GBK"/>
                <w:color w:val="auto"/>
                <w:spacing w:val="8"/>
                <w:sz w:val="24"/>
                <w:shd w:val="clear" w:color="auto" w:fill="FFFFFF"/>
              </w:rPr>
            </w:pPr>
          </w:p>
        </w:tc>
        <w:tc>
          <w:tcPr>
            <w:tcW w:w="1313" w:type="dxa"/>
            <w:gridSpan w:val="3"/>
            <w:tcBorders>
              <w:top w:val="single" w:color="auto" w:sz="4" w:space="0"/>
              <w:left w:val="single" w:color="auto" w:sz="4" w:space="0"/>
              <w:bottom w:val="single" w:color="auto" w:sz="4" w:space="0"/>
              <w:right w:val="single" w:color="auto" w:sz="4" w:space="0"/>
            </w:tcBorders>
            <w:vAlign w:val="center"/>
          </w:tcPr>
          <w:p w14:paraId="7E3ED9C8">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家庭住址</w:t>
            </w:r>
          </w:p>
        </w:tc>
        <w:tc>
          <w:tcPr>
            <w:tcW w:w="3059" w:type="dxa"/>
            <w:gridSpan w:val="7"/>
            <w:tcBorders>
              <w:top w:val="single" w:color="auto" w:sz="4" w:space="0"/>
              <w:left w:val="single" w:color="auto" w:sz="4" w:space="0"/>
              <w:bottom w:val="single" w:color="auto" w:sz="4" w:space="0"/>
              <w:right w:val="single" w:color="auto" w:sz="4" w:space="0"/>
            </w:tcBorders>
            <w:vAlign w:val="center"/>
          </w:tcPr>
          <w:p w14:paraId="17C0408F">
            <w:pPr>
              <w:spacing w:line="240" w:lineRule="exact"/>
              <w:jc w:val="center"/>
              <w:rPr>
                <w:rFonts w:ascii="方正仿宋_GBK" w:hAnsi="微软雅黑" w:eastAsia="方正仿宋_GBK"/>
                <w:color w:val="auto"/>
                <w:spacing w:val="8"/>
                <w:sz w:val="24"/>
                <w:shd w:val="clear" w:color="auto" w:fill="FFFFFF"/>
              </w:rPr>
            </w:pPr>
          </w:p>
        </w:tc>
        <w:tc>
          <w:tcPr>
            <w:tcW w:w="2000" w:type="dxa"/>
            <w:gridSpan w:val="2"/>
            <w:vMerge w:val="continue"/>
            <w:tcBorders>
              <w:top w:val="single" w:color="auto" w:sz="4" w:space="0"/>
              <w:left w:val="single" w:color="auto" w:sz="4" w:space="0"/>
              <w:bottom w:val="single" w:color="auto" w:sz="4" w:space="0"/>
              <w:right w:val="single" w:color="auto" w:sz="4" w:space="0"/>
            </w:tcBorders>
            <w:vAlign w:val="center"/>
          </w:tcPr>
          <w:p w14:paraId="50AD8210">
            <w:pPr>
              <w:widowControl/>
              <w:jc w:val="left"/>
              <w:rPr>
                <w:rFonts w:ascii="仿宋_GB2312" w:hAnsi="微软雅黑"/>
                <w:color w:val="auto"/>
                <w:spacing w:val="8"/>
                <w:sz w:val="24"/>
                <w:shd w:val="clear" w:color="auto" w:fill="FFFFFF"/>
              </w:rPr>
            </w:pPr>
          </w:p>
        </w:tc>
      </w:tr>
      <w:tr w14:paraId="5EF20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8" w:hRule="atLeast"/>
          <w:jc w:val="center"/>
        </w:trPr>
        <w:tc>
          <w:tcPr>
            <w:tcW w:w="1262" w:type="dxa"/>
            <w:tcBorders>
              <w:top w:val="single" w:color="auto" w:sz="4" w:space="0"/>
              <w:left w:val="single" w:color="auto" w:sz="4" w:space="0"/>
              <w:bottom w:val="single" w:color="auto" w:sz="4" w:space="0"/>
              <w:right w:val="single" w:color="auto" w:sz="4" w:space="0"/>
            </w:tcBorders>
            <w:vAlign w:val="center"/>
          </w:tcPr>
          <w:p w14:paraId="142608F8">
            <w:pPr>
              <w:spacing w:line="240" w:lineRule="exact"/>
              <w:jc w:val="center"/>
              <w:rPr>
                <w:rFonts w:hint="default" w:ascii="方正仿宋_GBK" w:hAnsi="微软雅黑" w:eastAsia="方正仿宋_GBK"/>
                <w:color w:val="auto"/>
                <w:spacing w:val="8"/>
                <w:sz w:val="24"/>
                <w:shd w:val="clear" w:color="auto" w:fill="FFFFFF"/>
                <w:lang w:val="en-US" w:eastAsia="zh-CN"/>
              </w:rPr>
            </w:pPr>
            <w:r>
              <w:rPr>
                <w:rFonts w:hint="eastAsia" w:ascii="方正仿宋_GBK" w:hAnsi="微软雅黑" w:eastAsia="方正仿宋_GBK"/>
                <w:color w:val="auto"/>
                <w:spacing w:val="8"/>
                <w:sz w:val="24"/>
                <w:shd w:val="clear" w:color="auto" w:fill="FFFFFF"/>
              </w:rPr>
              <w:t>应聘</w:t>
            </w:r>
            <w:r>
              <w:rPr>
                <w:rFonts w:hint="eastAsia" w:ascii="方正仿宋_GBK" w:hAnsi="微软雅黑" w:eastAsia="方正仿宋_GBK"/>
                <w:color w:val="auto"/>
                <w:spacing w:val="8"/>
                <w:sz w:val="24"/>
                <w:shd w:val="clear" w:color="auto" w:fill="FFFFFF"/>
                <w:lang w:val="en-US" w:eastAsia="zh-CN"/>
              </w:rPr>
              <w:t>岗位序号</w:t>
            </w:r>
          </w:p>
        </w:tc>
        <w:tc>
          <w:tcPr>
            <w:tcW w:w="673" w:type="dxa"/>
            <w:tcBorders>
              <w:top w:val="single" w:color="auto" w:sz="4" w:space="0"/>
              <w:left w:val="single" w:color="auto" w:sz="4" w:space="0"/>
              <w:bottom w:val="single" w:color="auto" w:sz="4" w:space="0"/>
              <w:right w:val="single" w:color="auto" w:sz="4" w:space="0"/>
            </w:tcBorders>
            <w:vAlign w:val="center"/>
          </w:tcPr>
          <w:p w14:paraId="11D77153">
            <w:pPr>
              <w:spacing w:line="240" w:lineRule="exact"/>
              <w:jc w:val="center"/>
              <w:rPr>
                <w:rFonts w:ascii="方正仿宋_GBK" w:hAnsi="微软雅黑" w:eastAsia="方正仿宋_GBK"/>
                <w:color w:val="auto"/>
                <w:spacing w:val="8"/>
                <w:sz w:val="24"/>
                <w:shd w:val="clear" w:color="auto" w:fill="FFFFFF"/>
              </w:rPr>
            </w:pPr>
          </w:p>
        </w:tc>
        <w:tc>
          <w:tcPr>
            <w:tcW w:w="1929" w:type="dxa"/>
            <w:gridSpan w:val="4"/>
            <w:tcBorders>
              <w:top w:val="single" w:color="auto" w:sz="4" w:space="0"/>
              <w:left w:val="single" w:color="auto" w:sz="4" w:space="0"/>
              <w:bottom w:val="single" w:color="auto" w:sz="4" w:space="0"/>
              <w:right w:val="single" w:color="auto" w:sz="4" w:space="0"/>
            </w:tcBorders>
            <w:vAlign w:val="center"/>
          </w:tcPr>
          <w:p w14:paraId="1F35A930">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lang w:val="en-US" w:eastAsia="zh-CN"/>
              </w:rPr>
              <w:t>应聘单位、岗位</w:t>
            </w:r>
          </w:p>
        </w:tc>
        <w:tc>
          <w:tcPr>
            <w:tcW w:w="3530" w:type="dxa"/>
            <w:gridSpan w:val="6"/>
            <w:tcBorders>
              <w:top w:val="single" w:color="auto" w:sz="4" w:space="0"/>
              <w:left w:val="single" w:color="auto" w:sz="4" w:space="0"/>
              <w:bottom w:val="single" w:color="auto" w:sz="4" w:space="0"/>
              <w:right w:val="single" w:color="auto" w:sz="4" w:space="0"/>
            </w:tcBorders>
            <w:vAlign w:val="center"/>
          </w:tcPr>
          <w:p w14:paraId="4E8F8D00">
            <w:pPr>
              <w:spacing w:line="240" w:lineRule="exact"/>
              <w:jc w:val="both"/>
              <w:rPr>
                <w:rFonts w:ascii="方正仿宋_GBK" w:hAnsi="微软雅黑" w:eastAsia="方正仿宋_GBK"/>
                <w:color w:val="auto"/>
                <w:spacing w:val="8"/>
                <w:sz w:val="24"/>
                <w:shd w:val="clear" w:color="auto" w:fill="FFFFFF"/>
              </w:rPr>
            </w:pPr>
          </w:p>
        </w:tc>
        <w:tc>
          <w:tcPr>
            <w:tcW w:w="992" w:type="dxa"/>
            <w:gridSpan w:val="3"/>
            <w:tcBorders>
              <w:top w:val="single" w:color="auto" w:sz="4" w:space="0"/>
              <w:left w:val="single" w:color="auto" w:sz="4" w:space="0"/>
              <w:bottom w:val="single" w:color="auto" w:sz="4" w:space="0"/>
              <w:right w:val="single" w:color="auto" w:sz="4" w:space="0"/>
            </w:tcBorders>
            <w:vAlign w:val="center"/>
          </w:tcPr>
          <w:p w14:paraId="125E025A">
            <w:pPr>
              <w:spacing w:line="240" w:lineRule="exact"/>
              <w:jc w:val="center"/>
              <w:rPr>
                <w:rFonts w:hint="default" w:ascii="方正仿宋_GBK" w:hAnsi="微软雅黑" w:eastAsia="方正仿宋_GBK"/>
                <w:color w:val="auto"/>
                <w:spacing w:val="8"/>
                <w:sz w:val="24"/>
                <w:shd w:val="clear" w:color="auto" w:fill="FFFFFF"/>
                <w:lang w:val="en-US" w:eastAsia="zh-CN"/>
              </w:rPr>
            </w:pPr>
            <w:r>
              <w:rPr>
                <w:rFonts w:hint="eastAsia" w:ascii="方正仿宋_GBK" w:hAnsi="微软雅黑" w:eastAsia="方正仿宋_GBK"/>
                <w:color w:val="auto"/>
                <w:spacing w:val="8"/>
                <w:sz w:val="24"/>
                <w:shd w:val="clear" w:color="auto" w:fill="FFFFFF"/>
                <w:lang w:val="en-US" w:eastAsia="zh-CN"/>
              </w:rPr>
              <w:t>期望薪酬</w:t>
            </w:r>
          </w:p>
        </w:tc>
        <w:tc>
          <w:tcPr>
            <w:tcW w:w="1336" w:type="dxa"/>
            <w:tcBorders>
              <w:top w:val="single" w:color="auto" w:sz="4" w:space="0"/>
              <w:left w:val="single" w:color="auto" w:sz="4" w:space="0"/>
              <w:bottom w:val="single" w:color="auto" w:sz="4" w:space="0"/>
              <w:right w:val="single" w:color="auto" w:sz="4" w:space="0"/>
            </w:tcBorders>
            <w:vAlign w:val="center"/>
          </w:tcPr>
          <w:p w14:paraId="34279318">
            <w:pPr>
              <w:spacing w:line="240" w:lineRule="exact"/>
              <w:jc w:val="center"/>
              <w:rPr>
                <w:rFonts w:ascii="方正仿宋_GBK" w:hAnsi="微软雅黑" w:eastAsia="方正仿宋_GBK"/>
                <w:color w:val="auto"/>
                <w:spacing w:val="8"/>
                <w:sz w:val="24"/>
                <w:shd w:val="clear" w:color="auto" w:fill="FFFFFF"/>
              </w:rPr>
            </w:pPr>
          </w:p>
        </w:tc>
      </w:tr>
      <w:tr w14:paraId="23F10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1262" w:type="dxa"/>
            <w:vMerge w:val="restart"/>
            <w:tcBorders>
              <w:top w:val="nil"/>
              <w:left w:val="single" w:color="auto" w:sz="4" w:space="0"/>
              <w:bottom w:val="single" w:color="auto" w:sz="4" w:space="0"/>
              <w:right w:val="single" w:color="auto" w:sz="4" w:space="0"/>
            </w:tcBorders>
            <w:vAlign w:val="center"/>
          </w:tcPr>
          <w:p w14:paraId="4D8268CC">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个人学习经历</w:t>
            </w:r>
            <w:r>
              <w:rPr>
                <w:rFonts w:hint="eastAsia" w:ascii="方正仿宋_GBK" w:hAnsi="微软雅黑" w:eastAsia="方正仿宋_GBK"/>
                <w:color w:val="auto"/>
                <w:spacing w:val="8"/>
                <w:sz w:val="24"/>
                <w:shd w:val="clear" w:color="auto" w:fill="FFFFFF"/>
              </w:rPr>
              <w:br w:type="textWrapping"/>
            </w:r>
            <w:r>
              <w:rPr>
                <w:rFonts w:hint="eastAsia" w:ascii="方正仿宋_GBK" w:hAnsi="微软雅黑" w:eastAsia="方正仿宋_GBK"/>
                <w:color w:val="auto"/>
                <w:spacing w:val="8"/>
                <w:sz w:val="24"/>
                <w:shd w:val="clear" w:color="auto" w:fill="FFFFFF"/>
              </w:rPr>
              <w:t>（从高中填起）</w:t>
            </w: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3D23F019">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起止时间</w:t>
            </w:r>
          </w:p>
        </w:tc>
        <w:tc>
          <w:tcPr>
            <w:tcW w:w="2740" w:type="dxa"/>
            <w:gridSpan w:val="7"/>
            <w:tcBorders>
              <w:top w:val="single" w:color="auto" w:sz="4" w:space="0"/>
              <w:left w:val="single" w:color="auto" w:sz="4" w:space="0"/>
              <w:bottom w:val="single" w:color="auto" w:sz="4" w:space="0"/>
              <w:right w:val="single" w:color="auto" w:sz="4" w:space="0"/>
            </w:tcBorders>
            <w:vAlign w:val="center"/>
          </w:tcPr>
          <w:p w14:paraId="552796F4">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学校</w:t>
            </w:r>
          </w:p>
        </w:tc>
        <w:tc>
          <w:tcPr>
            <w:tcW w:w="2054" w:type="dxa"/>
            <w:gridSpan w:val="3"/>
            <w:tcBorders>
              <w:top w:val="single" w:color="auto" w:sz="4" w:space="0"/>
              <w:left w:val="single" w:color="auto" w:sz="4" w:space="0"/>
              <w:bottom w:val="single" w:color="auto" w:sz="4" w:space="0"/>
              <w:right w:val="single" w:color="auto" w:sz="4" w:space="0"/>
            </w:tcBorders>
            <w:vAlign w:val="center"/>
          </w:tcPr>
          <w:p w14:paraId="6DA06E83">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专业</w:t>
            </w:r>
          </w:p>
        </w:tc>
        <w:tc>
          <w:tcPr>
            <w:tcW w:w="2323" w:type="dxa"/>
            <w:gridSpan w:val="3"/>
            <w:tcBorders>
              <w:top w:val="single" w:color="auto" w:sz="4" w:space="0"/>
              <w:left w:val="single" w:color="auto" w:sz="4" w:space="0"/>
              <w:bottom w:val="single" w:color="auto" w:sz="4" w:space="0"/>
              <w:right w:val="single" w:color="auto" w:sz="4" w:space="0"/>
            </w:tcBorders>
            <w:vAlign w:val="center"/>
          </w:tcPr>
          <w:p w14:paraId="028E0336">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学历</w:t>
            </w:r>
          </w:p>
        </w:tc>
      </w:tr>
      <w:tr w14:paraId="39E6A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262" w:type="dxa"/>
            <w:vMerge w:val="continue"/>
            <w:tcBorders>
              <w:top w:val="nil"/>
              <w:left w:val="single" w:color="auto" w:sz="4" w:space="0"/>
              <w:bottom w:val="single" w:color="auto" w:sz="4" w:space="0"/>
              <w:right w:val="single" w:color="auto" w:sz="4" w:space="0"/>
            </w:tcBorders>
            <w:vAlign w:val="center"/>
          </w:tcPr>
          <w:p w14:paraId="0237EE2A">
            <w:pPr>
              <w:widowControl/>
              <w:jc w:val="left"/>
              <w:rPr>
                <w:rFonts w:ascii="方正仿宋_GBK" w:hAnsi="微软雅黑" w:eastAsia="方正仿宋_GBK"/>
                <w:color w:val="auto"/>
                <w:spacing w:val="8"/>
                <w:sz w:val="24"/>
                <w:shd w:val="clear" w:color="auto" w:fill="FFFFFF"/>
              </w:rPr>
            </w:pP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1F25371B">
            <w:pPr>
              <w:spacing w:line="240" w:lineRule="exact"/>
              <w:jc w:val="center"/>
              <w:rPr>
                <w:rFonts w:ascii="方正仿宋_GBK" w:hAnsi="微软雅黑" w:eastAsia="方正仿宋_GBK"/>
                <w:color w:val="auto"/>
                <w:spacing w:val="8"/>
                <w:sz w:val="24"/>
                <w:shd w:val="clear" w:color="auto" w:fill="FFFFFF"/>
              </w:rPr>
            </w:pPr>
          </w:p>
        </w:tc>
        <w:tc>
          <w:tcPr>
            <w:tcW w:w="2740" w:type="dxa"/>
            <w:gridSpan w:val="7"/>
            <w:tcBorders>
              <w:top w:val="single" w:color="auto" w:sz="4" w:space="0"/>
              <w:left w:val="single" w:color="auto" w:sz="4" w:space="0"/>
              <w:bottom w:val="single" w:color="auto" w:sz="4" w:space="0"/>
              <w:right w:val="single" w:color="auto" w:sz="4" w:space="0"/>
            </w:tcBorders>
            <w:vAlign w:val="center"/>
          </w:tcPr>
          <w:p w14:paraId="270753A9">
            <w:pPr>
              <w:spacing w:line="240" w:lineRule="exact"/>
              <w:jc w:val="center"/>
              <w:rPr>
                <w:rFonts w:ascii="方正仿宋_GBK" w:hAnsi="微软雅黑" w:eastAsia="方正仿宋_GBK"/>
                <w:color w:val="auto"/>
                <w:spacing w:val="8"/>
                <w:sz w:val="24"/>
                <w:shd w:val="clear" w:color="auto" w:fill="FFFFFF"/>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14:paraId="05E5A381">
            <w:pPr>
              <w:spacing w:line="240" w:lineRule="exact"/>
              <w:jc w:val="center"/>
              <w:rPr>
                <w:rFonts w:ascii="方正仿宋_GBK" w:hAnsi="微软雅黑" w:eastAsia="方正仿宋_GBK"/>
                <w:color w:val="auto"/>
                <w:spacing w:val="8"/>
                <w:sz w:val="24"/>
                <w:shd w:val="clear" w:color="auto" w:fill="FFFFFF"/>
              </w:rPr>
            </w:pPr>
          </w:p>
        </w:tc>
        <w:tc>
          <w:tcPr>
            <w:tcW w:w="2323" w:type="dxa"/>
            <w:gridSpan w:val="3"/>
            <w:tcBorders>
              <w:top w:val="single" w:color="auto" w:sz="4" w:space="0"/>
              <w:left w:val="single" w:color="auto" w:sz="4" w:space="0"/>
              <w:bottom w:val="single" w:color="auto" w:sz="4" w:space="0"/>
              <w:right w:val="single" w:color="auto" w:sz="4" w:space="0"/>
            </w:tcBorders>
            <w:vAlign w:val="center"/>
          </w:tcPr>
          <w:p w14:paraId="53ABB601">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□高中 □（   ）</w:t>
            </w:r>
          </w:p>
        </w:tc>
      </w:tr>
      <w:tr w14:paraId="670FA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jc w:val="center"/>
        </w:trPr>
        <w:tc>
          <w:tcPr>
            <w:tcW w:w="1262" w:type="dxa"/>
            <w:vMerge w:val="continue"/>
            <w:tcBorders>
              <w:top w:val="nil"/>
              <w:left w:val="single" w:color="auto" w:sz="4" w:space="0"/>
              <w:bottom w:val="single" w:color="auto" w:sz="4" w:space="0"/>
              <w:right w:val="single" w:color="auto" w:sz="4" w:space="0"/>
            </w:tcBorders>
            <w:vAlign w:val="center"/>
          </w:tcPr>
          <w:p w14:paraId="659BC429">
            <w:pPr>
              <w:widowControl/>
              <w:jc w:val="left"/>
              <w:rPr>
                <w:rFonts w:ascii="方正仿宋_GBK" w:hAnsi="微软雅黑" w:eastAsia="方正仿宋_GBK"/>
                <w:color w:val="auto"/>
                <w:spacing w:val="8"/>
                <w:sz w:val="24"/>
                <w:shd w:val="clear" w:color="auto" w:fill="FFFFFF"/>
              </w:rPr>
            </w:pP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23ACA06D">
            <w:pPr>
              <w:spacing w:line="240" w:lineRule="exact"/>
              <w:jc w:val="center"/>
              <w:rPr>
                <w:rFonts w:ascii="方正仿宋_GBK" w:hAnsi="微软雅黑" w:eastAsia="方正仿宋_GBK"/>
                <w:color w:val="auto"/>
                <w:spacing w:val="8"/>
                <w:sz w:val="24"/>
                <w:shd w:val="clear" w:color="auto" w:fill="FFFFFF"/>
              </w:rPr>
            </w:pPr>
          </w:p>
        </w:tc>
        <w:tc>
          <w:tcPr>
            <w:tcW w:w="2740" w:type="dxa"/>
            <w:gridSpan w:val="7"/>
            <w:tcBorders>
              <w:top w:val="single" w:color="auto" w:sz="4" w:space="0"/>
              <w:left w:val="single" w:color="auto" w:sz="4" w:space="0"/>
              <w:bottom w:val="single" w:color="auto" w:sz="4" w:space="0"/>
              <w:right w:val="single" w:color="auto" w:sz="4" w:space="0"/>
            </w:tcBorders>
            <w:vAlign w:val="center"/>
          </w:tcPr>
          <w:p w14:paraId="592F0977">
            <w:pPr>
              <w:spacing w:line="240" w:lineRule="exact"/>
              <w:jc w:val="center"/>
              <w:rPr>
                <w:rFonts w:ascii="方正仿宋_GBK" w:hAnsi="微软雅黑" w:eastAsia="方正仿宋_GBK"/>
                <w:color w:val="auto"/>
                <w:spacing w:val="8"/>
                <w:sz w:val="24"/>
                <w:shd w:val="clear" w:color="auto" w:fill="FFFFFF"/>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14:paraId="4346A342">
            <w:pPr>
              <w:spacing w:line="240" w:lineRule="exact"/>
              <w:jc w:val="center"/>
              <w:rPr>
                <w:rFonts w:ascii="方正仿宋_GBK" w:hAnsi="微软雅黑" w:eastAsia="方正仿宋_GBK"/>
                <w:color w:val="auto"/>
                <w:spacing w:val="8"/>
                <w:sz w:val="24"/>
                <w:shd w:val="clear" w:color="auto" w:fill="FFFFFF"/>
              </w:rPr>
            </w:pPr>
          </w:p>
        </w:tc>
        <w:tc>
          <w:tcPr>
            <w:tcW w:w="2323" w:type="dxa"/>
            <w:gridSpan w:val="3"/>
            <w:tcBorders>
              <w:top w:val="single" w:color="auto" w:sz="4" w:space="0"/>
              <w:left w:val="single" w:color="auto" w:sz="4" w:space="0"/>
              <w:bottom w:val="single" w:color="auto" w:sz="4" w:space="0"/>
              <w:right w:val="single" w:color="auto" w:sz="4" w:space="0"/>
            </w:tcBorders>
            <w:vAlign w:val="center"/>
          </w:tcPr>
          <w:p w14:paraId="136267A0">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□本一  □本二       □本三  □大专</w:t>
            </w:r>
          </w:p>
        </w:tc>
      </w:tr>
      <w:tr w14:paraId="0778A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1262" w:type="dxa"/>
            <w:vMerge w:val="continue"/>
            <w:tcBorders>
              <w:top w:val="nil"/>
              <w:left w:val="single" w:color="auto" w:sz="4" w:space="0"/>
              <w:bottom w:val="single" w:color="auto" w:sz="4" w:space="0"/>
              <w:right w:val="single" w:color="auto" w:sz="4" w:space="0"/>
            </w:tcBorders>
            <w:vAlign w:val="center"/>
          </w:tcPr>
          <w:p w14:paraId="0AE46F27">
            <w:pPr>
              <w:widowControl/>
              <w:jc w:val="left"/>
              <w:rPr>
                <w:rFonts w:ascii="方正仿宋_GBK" w:hAnsi="微软雅黑" w:eastAsia="方正仿宋_GBK"/>
                <w:color w:val="auto"/>
                <w:spacing w:val="8"/>
                <w:sz w:val="24"/>
                <w:shd w:val="clear" w:color="auto" w:fill="FFFFFF"/>
              </w:rPr>
            </w:pP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1C9DA009">
            <w:pPr>
              <w:spacing w:line="240" w:lineRule="exact"/>
              <w:jc w:val="center"/>
              <w:rPr>
                <w:rFonts w:ascii="方正仿宋_GBK" w:hAnsi="微软雅黑" w:eastAsia="方正仿宋_GBK"/>
                <w:color w:val="auto"/>
                <w:spacing w:val="8"/>
                <w:sz w:val="24"/>
                <w:shd w:val="clear" w:color="auto" w:fill="FFFFFF"/>
              </w:rPr>
            </w:pPr>
          </w:p>
        </w:tc>
        <w:tc>
          <w:tcPr>
            <w:tcW w:w="2740" w:type="dxa"/>
            <w:gridSpan w:val="7"/>
            <w:tcBorders>
              <w:top w:val="single" w:color="auto" w:sz="4" w:space="0"/>
              <w:left w:val="single" w:color="auto" w:sz="4" w:space="0"/>
              <w:bottom w:val="single" w:color="auto" w:sz="4" w:space="0"/>
              <w:right w:val="single" w:color="auto" w:sz="4" w:space="0"/>
            </w:tcBorders>
            <w:vAlign w:val="center"/>
          </w:tcPr>
          <w:p w14:paraId="2EB1BC27">
            <w:pPr>
              <w:spacing w:line="240" w:lineRule="exact"/>
              <w:jc w:val="center"/>
              <w:rPr>
                <w:rFonts w:ascii="方正仿宋_GBK" w:hAnsi="微软雅黑" w:eastAsia="方正仿宋_GBK"/>
                <w:color w:val="auto"/>
                <w:spacing w:val="8"/>
                <w:sz w:val="24"/>
                <w:shd w:val="clear" w:color="auto" w:fill="FFFFFF"/>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14:paraId="78765FA1">
            <w:pPr>
              <w:spacing w:line="240" w:lineRule="exact"/>
              <w:jc w:val="center"/>
              <w:rPr>
                <w:rFonts w:ascii="方正仿宋_GBK" w:hAnsi="微软雅黑" w:eastAsia="方正仿宋_GBK"/>
                <w:color w:val="auto"/>
                <w:spacing w:val="8"/>
                <w:sz w:val="24"/>
                <w:shd w:val="clear" w:color="auto" w:fill="FFFFFF"/>
              </w:rPr>
            </w:pPr>
          </w:p>
        </w:tc>
        <w:tc>
          <w:tcPr>
            <w:tcW w:w="2323" w:type="dxa"/>
            <w:gridSpan w:val="3"/>
            <w:tcBorders>
              <w:top w:val="single" w:color="auto" w:sz="4" w:space="0"/>
              <w:left w:val="single" w:color="auto" w:sz="4" w:space="0"/>
              <w:bottom w:val="single" w:color="auto" w:sz="4" w:space="0"/>
              <w:right w:val="single" w:color="auto" w:sz="4" w:space="0"/>
            </w:tcBorders>
            <w:vAlign w:val="center"/>
          </w:tcPr>
          <w:p w14:paraId="39056C3A">
            <w:pPr>
              <w:spacing w:line="240" w:lineRule="exact"/>
              <w:jc w:val="center"/>
              <w:rPr>
                <w:rFonts w:ascii="方正仿宋_GBK" w:hAnsi="微软雅黑" w:eastAsia="方正仿宋_GBK"/>
                <w:color w:val="auto"/>
                <w:spacing w:val="8"/>
                <w:sz w:val="24"/>
                <w:shd w:val="clear" w:color="auto" w:fill="FFFFFF"/>
              </w:rPr>
            </w:pPr>
          </w:p>
        </w:tc>
      </w:tr>
      <w:tr w14:paraId="2F8CD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1262" w:type="dxa"/>
            <w:vMerge w:val="restart"/>
            <w:tcBorders>
              <w:top w:val="nil"/>
              <w:left w:val="single" w:color="auto" w:sz="4" w:space="0"/>
              <w:bottom w:val="single" w:color="auto" w:sz="4" w:space="0"/>
              <w:right w:val="single" w:color="auto" w:sz="4" w:space="0"/>
            </w:tcBorders>
            <w:vAlign w:val="center"/>
          </w:tcPr>
          <w:p w14:paraId="6F85B25F">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个人工作简历</w:t>
            </w:r>
          </w:p>
          <w:p w14:paraId="741DB74D">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w:t>
            </w:r>
            <w:r>
              <w:rPr>
                <w:rFonts w:hint="eastAsia" w:ascii="方正仿宋_GBK" w:hAnsi="微软雅黑" w:eastAsia="方正仿宋_GBK"/>
                <w:color w:val="auto"/>
                <w:spacing w:val="8"/>
                <w:sz w:val="24"/>
                <w:shd w:val="clear" w:color="auto" w:fill="FFFFFF"/>
                <w:lang w:val="en-US" w:eastAsia="zh-CN"/>
              </w:rPr>
              <w:t>自参加工作之日起、</w:t>
            </w:r>
            <w:r>
              <w:rPr>
                <w:rFonts w:hint="eastAsia" w:ascii="方正仿宋_GBK" w:hAnsi="微软雅黑" w:eastAsia="方正仿宋_GBK"/>
                <w:color w:val="auto"/>
                <w:spacing w:val="8"/>
                <w:sz w:val="24"/>
                <w:shd w:val="clear" w:color="auto" w:fill="FFFFFF"/>
              </w:rPr>
              <w:t>由远及近</w:t>
            </w:r>
            <w:r>
              <w:rPr>
                <w:rFonts w:hint="eastAsia" w:ascii="方正仿宋_GBK" w:hAnsi="微软雅黑" w:eastAsia="方正仿宋_GBK"/>
                <w:color w:val="auto"/>
                <w:spacing w:val="8"/>
                <w:sz w:val="24"/>
                <w:shd w:val="clear" w:color="auto" w:fill="FFFFFF"/>
                <w:lang w:val="en-US" w:eastAsia="zh-CN"/>
              </w:rPr>
              <w:t>填写，可附多行</w:t>
            </w:r>
            <w:r>
              <w:rPr>
                <w:rFonts w:hint="eastAsia" w:ascii="方正仿宋_GBK" w:hAnsi="微软雅黑" w:eastAsia="方正仿宋_GBK"/>
                <w:color w:val="auto"/>
                <w:spacing w:val="8"/>
                <w:sz w:val="24"/>
                <w:shd w:val="clear" w:color="auto" w:fill="FFFFFF"/>
              </w:rPr>
              <w:t>）</w:t>
            </w: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739F613C">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起止时间</w:t>
            </w:r>
          </w:p>
        </w:tc>
        <w:tc>
          <w:tcPr>
            <w:tcW w:w="2740" w:type="dxa"/>
            <w:gridSpan w:val="7"/>
            <w:tcBorders>
              <w:top w:val="single" w:color="auto" w:sz="4" w:space="0"/>
              <w:left w:val="single" w:color="auto" w:sz="4" w:space="0"/>
              <w:bottom w:val="single" w:color="auto" w:sz="4" w:space="0"/>
              <w:right w:val="single" w:color="auto" w:sz="4" w:space="0"/>
            </w:tcBorders>
            <w:vAlign w:val="center"/>
          </w:tcPr>
          <w:p w14:paraId="57963B8E">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工作单位</w:t>
            </w:r>
          </w:p>
        </w:tc>
        <w:tc>
          <w:tcPr>
            <w:tcW w:w="2054" w:type="dxa"/>
            <w:gridSpan w:val="3"/>
            <w:tcBorders>
              <w:top w:val="single" w:color="auto" w:sz="4" w:space="0"/>
              <w:left w:val="single" w:color="auto" w:sz="4" w:space="0"/>
              <w:bottom w:val="single" w:color="auto" w:sz="4" w:space="0"/>
              <w:right w:val="single" w:color="auto" w:sz="4" w:space="0"/>
            </w:tcBorders>
            <w:vAlign w:val="center"/>
          </w:tcPr>
          <w:p w14:paraId="6BBF34E9">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岗位及职务</w:t>
            </w:r>
          </w:p>
        </w:tc>
        <w:tc>
          <w:tcPr>
            <w:tcW w:w="2323" w:type="dxa"/>
            <w:gridSpan w:val="3"/>
            <w:tcBorders>
              <w:top w:val="single" w:color="auto" w:sz="4" w:space="0"/>
              <w:left w:val="single" w:color="auto" w:sz="4" w:space="0"/>
              <w:bottom w:val="single" w:color="auto" w:sz="4" w:space="0"/>
              <w:right w:val="single" w:color="auto" w:sz="4" w:space="0"/>
            </w:tcBorders>
            <w:vAlign w:val="center"/>
          </w:tcPr>
          <w:p w14:paraId="1350F5F3">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证明人及联系方式</w:t>
            </w:r>
          </w:p>
        </w:tc>
      </w:tr>
      <w:tr w14:paraId="10D2D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262" w:type="dxa"/>
            <w:vMerge w:val="continue"/>
            <w:tcBorders>
              <w:top w:val="nil"/>
              <w:left w:val="single" w:color="auto" w:sz="4" w:space="0"/>
              <w:bottom w:val="single" w:color="auto" w:sz="4" w:space="0"/>
              <w:right w:val="single" w:color="auto" w:sz="4" w:space="0"/>
            </w:tcBorders>
            <w:vAlign w:val="center"/>
          </w:tcPr>
          <w:p w14:paraId="69017B4C">
            <w:pPr>
              <w:widowControl/>
              <w:jc w:val="left"/>
              <w:rPr>
                <w:rFonts w:ascii="方正仿宋_GBK" w:hAnsi="微软雅黑" w:eastAsia="方正仿宋_GBK"/>
                <w:color w:val="auto"/>
                <w:spacing w:val="8"/>
                <w:sz w:val="24"/>
                <w:shd w:val="clear" w:color="auto" w:fill="FFFFFF"/>
              </w:rPr>
            </w:pP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61A32E0F">
            <w:pPr>
              <w:spacing w:line="240" w:lineRule="exact"/>
              <w:jc w:val="center"/>
              <w:rPr>
                <w:rFonts w:ascii="方正仿宋_GBK" w:hAnsi="微软雅黑" w:eastAsia="方正仿宋_GBK"/>
                <w:color w:val="auto"/>
                <w:spacing w:val="8"/>
                <w:sz w:val="24"/>
                <w:shd w:val="clear" w:color="auto" w:fill="FFFFFF"/>
              </w:rPr>
            </w:pPr>
          </w:p>
        </w:tc>
        <w:tc>
          <w:tcPr>
            <w:tcW w:w="2740" w:type="dxa"/>
            <w:gridSpan w:val="7"/>
            <w:tcBorders>
              <w:top w:val="single" w:color="auto" w:sz="4" w:space="0"/>
              <w:left w:val="single" w:color="auto" w:sz="4" w:space="0"/>
              <w:bottom w:val="single" w:color="auto" w:sz="4" w:space="0"/>
              <w:right w:val="single" w:color="auto" w:sz="4" w:space="0"/>
            </w:tcBorders>
            <w:vAlign w:val="center"/>
          </w:tcPr>
          <w:p w14:paraId="34F4B354">
            <w:pPr>
              <w:spacing w:line="240" w:lineRule="exact"/>
              <w:jc w:val="center"/>
              <w:rPr>
                <w:rFonts w:ascii="方正仿宋_GBK" w:hAnsi="微软雅黑" w:eastAsia="方正仿宋_GBK"/>
                <w:color w:val="auto"/>
                <w:spacing w:val="8"/>
                <w:sz w:val="24"/>
                <w:shd w:val="clear" w:color="auto" w:fill="FFFFFF"/>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14:paraId="4A215208">
            <w:pPr>
              <w:spacing w:line="240" w:lineRule="exact"/>
              <w:jc w:val="center"/>
              <w:rPr>
                <w:rFonts w:ascii="方正仿宋_GBK" w:hAnsi="微软雅黑" w:eastAsia="方正仿宋_GBK"/>
                <w:color w:val="auto"/>
                <w:spacing w:val="8"/>
                <w:sz w:val="24"/>
                <w:shd w:val="clear" w:color="auto" w:fill="FFFFFF"/>
              </w:rPr>
            </w:pPr>
          </w:p>
        </w:tc>
        <w:tc>
          <w:tcPr>
            <w:tcW w:w="2323" w:type="dxa"/>
            <w:gridSpan w:val="3"/>
            <w:tcBorders>
              <w:top w:val="single" w:color="auto" w:sz="4" w:space="0"/>
              <w:left w:val="single" w:color="auto" w:sz="4" w:space="0"/>
              <w:bottom w:val="single" w:color="auto" w:sz="4" w:space="0"/>
              <w:right w:val="single" w:color="auto" w:sz="4" w:space="0"/>
            </w:tcBorders>
            <w:vAlign w:val="center"/>
          </w:tcPr>
          <w:p w14:paraId="438A2C3F">
            <w:pPr>
              <w:spacing w:line="240" w:lineRule="exact"/>
              <w:jc w:val="center"/>
              <w:rPr>
                <w:rFonts w:ascii="方正仿宋_GBK" w:hAnsi="微软雅黑" w:eastAsia="方正仿宋_GBK"/>
                <w:color w:val="auto"/>
                <w:spacing w:val="8"/>
                <w:sz w:val="24"/>
                <w:shd w:val="clear" w:color="auto" w:fill="FFFFFF"/>
              </w:rPr>
            </w:pPr>
          </w:p>
        </w:tc>
      </w:tr>
      <w:tr w14:paraId="6E605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1262" w:type="dxa"/>
            <w:vMerge w:val="continue"/>
            <w:tcBorders>
              <w:top w:val="nil"/>
              <w:left w:val="single" w:color="auto" w:sz="4" w:space="0"/>
              <w:bottom w:val="single" w:color="auto" w:sz="4" w:space="0"/>
              <w:right w:val="single" w:color="auto" w:sz="4" w:space="0"/>
            </w:tcBorders>
            <w:vAlign w:val="center"/>
          </w:tcPr>
          <w:p w14:paraId="197A2044">
            <w:pPr>
              <w:widowControl/>
              <w:jc w:val="left"/>
              <w:rPr>
                <w:rFonts w:ascii="方正仿宋_GBK" w:hAnsi="微软雅黑" w:eastAsia="方正仿宋_GBK"/>
                <w:color w:val="auto"/>
                <w:spacing w:val="8"/>
                <w:sz w:val="24"/>
                <w:shd w:val="clear" w:color="auto" w:fill="FFFFFF"/>
              </w:rPr>
            </w:pP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2A680011">
            <w:pPr>
              <w:spacing w:line="240" w:lineRule="exact"/>
              <w:jc w:val="center"/>
              <w:rPr>
                <w:rFonts w:ascii="方正仿宋_GBK" w:hAnsi="微软雅黑" w:eastAsia="方正仿宋_GBK"/>
                <w:color w:val="auto"/>
                <w:spacing w:val="8"/>
                <w:sz w:val="24"/>
                <w:shd w:val="clear" w:color="auto" w:fill="FFFFFF"/>
              </w:rPr>
            </w:pPr>
          </w:p>
        </w:tc>
        <w:tc>
          <w:tcPr>
            <w:tcW w:w="2740" w:type="dxa"/>
            <w:gridSpan w:val="7"/>
            <w:tcBorders>
              <w:top w:val="single" w:color="auto" w:sz="4" w:space="0"/>
              <w:left w:val="single" w:color="auto" w:sz="4" w:space="0"/>
              <w:bottom w:val="single" w:color="auto" w:sz="4" w:space="0"/>
              <w:right w:val="single" w:color="auto" w:sz="4" w:space="0"/>
            </w:tcBorders>
            <w:vAlign w:val="center"/>
          </w:tcPr>
          <w:p w14:paraId="2F6A38F2">
            <w:pPr>
              <w:spacing w:line="240" w:lineRule="exact"/>
              <w:jc w:val="center"/>
              <w:rPr>
                <w:rFonts w:ascii="方正仿宋_GBK" w:hAnsi="微软雅黑" w:eastAsia="方正仿宋_GBK"/>
                <w:color w:val="auto"/>
                <w:spacing w:val="8"/>
                <w:sz w:val="24"/>
                <w:shd w:val="clear" w:color="auto" w:fill="FFFFFF"/>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14:paraId="4401C968">
            <w:pPr>
              <w:spacing w:line="240" w:lineRule="exact"/>
              <w:jc w:val="center"/>
              <w:rPr>
                <w:rFonts w:ascii="方正仿宋_GBK" w:hAnsi="微软雅黑" w:eastAsia="方正仿宋_GBK"/>
                <w:color w:val="auto"/>
                <w:spacing w:val="8"/>
                <w:sz w:val="24"/>
                <w:shd w:val="clear" w:color="auto" w:fill="FFFFFF"/>
              </w:rPr>
            </w:pPr>
          </w:p>
        </w:tc>
        <w:tc>
          <w:tcPr>
            <w:tcW w:w="2323" w:type="dxa"/>
            <w:gridSpan w:val="3"/>
            <w:tcBorders>
              <w:top w:val="single" w:color="auto" w:sz="4" w:space="0"/>
              <w:left w:val="single" w:color="auto" w:sz="4" w:space="0"/>
              <w:bottom w:val="single" w:color="auto" w:sz="4" w:space="0"/>
              <w:right w:val="single" w:color="auto" w:sz="4" w:space="0"/>
            </w:tcBorders>
            <w:vAlign w:val="center"/>
          </w:tcPr>
          <w:p w14:paraId="462BDA28">
            <w:pPr>
              <w:spacing w:line="240" w:lineRule="exact"/>
              <w:jc w:val="center"/>
              <w:rPr>
                <w:rFonts w:ascii="方正仿宋_GBK" w:hAnsi="微软雅黑" w:eastAsia="方正仿宋_GBK"/>
                <w:color w:val="auto"/>
                <w:spacing w:val="8"/>
                <w:sz w:val="24"/>
                <w:shd w:val="clear" w:color="auto" w:fill="FFFFFF"/>
              </w:rPr>
            </w:pPr>
          </w:p>
        </w:tc>
      </w:tr>
      <w:tr w14:paraId="10EFD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62" w:type="dxa"/>
            <w:vMerge w:val="continue"/>
            <w:tcBorders>
              <w:top w:val="nil"/>
              <w:left w:val="single" w:color="auto" w:sz="4" w:space="0"/>
              <w:bottom w:val="single" w:color="auto" w:sz="4" w:space="0"/>
              <w:right w:val="single" w:color="auto" w:sz="4" w:space="0"/>
            </w:tcBorders>
            <w:vAlign w:val="center"/>
          </w:tcPr>
          <w:p w14:paraId="01C4C4EB">
            <w:pPr>
              <w:widowControl/>
              <w:jc w:val="left"/>
              <w:rPr>
                <w:rFonts w:ascii="方正仿宋_GBK" w:hAnsi="微软雅黑" w:eastAsia="方正仿宋_GBK"/>
                <w:color w:val="auto"/>
                <w:spacing w:val="8"/>
                <w:sz w:val="24"/>
                <w:shd w:val="clear" w:color="auto" w:fill="FFFFFF"/>
              </w:rPr>
            </w:pP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3F25D960">
            <w:pPr>
              <w:spacing w:line="240" w:lineRule="exact"/>
              <w:jc w:val="center"/>
              <w:rPr>
                <w:rFonts w:ascii="方正仿宋_GBK" w:hAnsi="微软雅黑" w:eastAsia="方正仿宋_GBK"/>
                <w:color w:val="auto"/>
                <w:spacing w:val="8"/>
                <w:sz w:val="24"/>
                <w:shd w:val="clear" w:color="auto" w:fill="FFFFFF"/>
              </w:rPr>
            </w:pPr>
          </w:p>
        </w:tc>
        <w:tc>
          <w:tcPr>
            <w:tcW w:w="2740" w:type="dxa"/>
            <w:gridSpan w:val="7"/>
            <w:tcBorders>
              <w:top w:val="single" w:color="auto" w:sz="4" w:space="0"/>
              <w:left w:val="single" w:color="auto" w:sz="4" w:space="0"/>
              <w:bottom w:val="single" w:color="auto" w:sz="4" w:space="0"/>
              <w:right w:val="single" w:color="auto" w:sz="4" w:space="0"/>
            </w:tcBorders>
            <w:vAlign w:val="center"/>
          </w:tcPr>
          <w:p w14:paraId="182F16F7">
            <w:pPr>
              <w:spacing w:line="240" w:lineRule="exact"/>
              <w:jc w:val="center"/>
              <w:rPr>
                <w:rFonts w:ascii="方正仿宋_GBK" w:hAnsi="微软雅黑" w:eastAsia="方正仿宋_GBK"/>
                <w:color w:val="auto"/>
                <w:spacing w:val="8"/>
                <w:sz w:val="24"/>
                <w:shd w:val="clear" w:color="auto" w:fill="FFFFFF"/>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14:paraId="359217BC">
            <w:pPr>
              <w:spacing w:line="240" w:lineRule="exact"/>
              <w:jc w:val="center"/>
              <w:rPr>
                <w:rFonts w:ascii="方正仿宋_GBK" w:hAnsi="微软雅黑" w:eastAsia="方正仿宋_GBK"/>
                <w:color w:val="auto"/>
                <w:spacing w:val="8"/>
                <w:sz w:val="24"/>
                <w:shd w:val="clear" w:color="auto" w:fill="FFFFFF"/>
              </w:rPr>
            </w:pPr>
          </w:p>
        </w:tc>
        <w:tc>
          <w:tcPr>
            <w:tcW w:w="2323" w:type="dxa"/>
            <w:gridSpan w:val="3"/>
            <w:tcBorders>
              <w:top w:val="single" w:color="auto" w:sz="4" w:space="0"/>
              <w:left w:val="single" w:color="auto" w:sz="4" w:space="0"/>
              <w:bottom w:val="single" w:color="auto" w:sz="4" w:space="0"/>
              <w:right w:val="single" w:color="auto" w:sz="4" w:space="0"/>
            </w:tcBorders>
            <w:vAlign w:val="center"/>
          </w:tcPr>
          <w:p w14:paraId="21E68797">
            <w:pPr>
              <w:spacing w:line="240" w:lineRule="exact"/>
              <w:jc w:val="center"/>
              <w:rPr>
                <w:rFonts w:ascii="方正仿宋_GBK" w:hAnsi="微软雅黑" w:eastAsia="方正仿宋_GBK"/>
                <w:color w:val="auto"/>
                <w:spacing w:val="8"/>
                <w:sz w:val="24"/>
                <w:shd w:val="clear" w:color="auto" w:fill="FFFFFF"/>
              </w:rPr>
            </w:pPr>
          </w:p>
        </w:tc>
      </w:tr>
      <w:tr w14:paraId="76826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262" w:type="dxa"/>
            <w:vMerge w:val="continue"/>
            <w:tcBorders>
              <w:top w:val="nil"/>
              <w:left w:val="single" w:color="auto" w:sz="4" w:space="0"/>
              <w:bottom w:val="single" w:color="auto" w:sz="4" w:space="0"/>
              <w:right w:val="single" w:color="auto" w:sz="4" w:space="0"/>
            </w:tcBorders>
            <w:vAlign w:val="center"/>
          </w:tcPr>
          <w:p w14:paraId="1B8EF7AA">
            <w:pPr>
              <w:widowControl/>
              <w:jc w:val="left"/>
              <w:rPr>
                <w:rFonts w:ascii="方正仿宋_GBK" w:hAnsi="微软雅黑" w:eastAsia="方正仿宋_GBK"/>
                <w:color w:val="auto"/>
                <w:spacing w:val="8"/>
                <w:sz w:val="24"/>
                <w:shd w:val="clear" w:color="auto" w:fill="FFFFFF"/>
              </w:rPr>
            </w:pP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42E569C7">
            <w:pPr>
              <w:spacing w:line="240" w:lineRule="exact"/>
              <w:jc w:val="center"/>
              <w:rPr>
                <w:rFonts w:ascii="方正仿宋_GBK" w:hAnsi="微软雅黑" w:eastAsia="方正仿宋_GBK"/>
                <w:color w:val="auto"/>
                <w:spacing w:val="8"/>
                <w:sz w:val="24"/>
                <w:shd w:val="clear" w:color="auto" w:fill="FFFFFF"/>
              </w:rPr>
            </w:pPr>
          </w:p>
        </w:tc>
        <w:tc>
          <w:tcPr>
            <w:tcW w:w="2740" w:type="dxa"/>
            <w:gridSpan w:val="7"/>
            <w:tcBorders>
              <w:top w:val="single" w:color="auto" w:sz="4" w:space="0"/>
              <w:left w:val="single" w:color="auto" w:sz="4" w:space="0"/>
              <w:bottom w:val="single" w:color="auto" w:sz="4" w:space="0"/>
              <w:right w:val="single" w:color="auto" w:sz="4" w:space="0"/>
            </w:tcBorders>
            <w:vAlign w:val="center"/>
          </w:tcPr>
          <w:p w14:paraId="7B5C0B1B">
            <w:pPr>
              <w:spacing w:line="240" w:lineRule="exact"/>
              <w:jc w:val="center"/>
              <w:rPr>
                <w:rFonts w:ascii="方正仿宋_GBK" w:hAnsi="微软雅黑" w:eastAsia="方正仿宋_GBK"/>
                <w:color w:val="auto"/>
                <w:spacing w:val="8"/>
                <w:sz w:val="24"/>
                <w:shd w:val="clear" w:color="auto" w:fill="FFFFFF"/>
              </w:rPr>
            </w:pPr>
          </w:p>
        </w:tc>
        <w:tc>
          <w:tcPr>
            <w:tcW w:w="2054" w:type="dxa"/>
            <w:gridSpan w:val="3"/>
            <w:tcBorders>
              <w:top w:val="single" w:color="auto" w:sz="4" w:space="0"/>
              <w:left w:val="single" w:color="auto" w:sz="4" w:space="0"/>
              <w:bottom w:val="single" w:color="auto" w:sz="4" w:space="0"/>
              <w:right w:val="single" w:color="auto" w:sz="4" w:space="0"/>
            </w:tcBorders>
            <w:vAlign w:val="center"/>
          </w:tcPr>
          <w:p w14:paraId="29B46865">
            <w:pPr>
              <w:spacing w:line="240" w:lineRule="exact"/>
              <w:jc w:val="center"/>
              <w:rPr>
                <w:rFonts w:ascii="方正仿宋_GBK" w:hAnsi="微软雅黑" w:eastAsia="方正仿宋_GBK"/>
                <w:color w:val="auto"/>
                <w:spacing w:val="8"/>
                <w:sz w:val="24"/>
                <w:shd w:val="clear" w:color="auto" w:fill="FFFFFF"/>
              </w:rPr>
            </w:pPr>
          </w:p>
        </w:tc>
        <w:tc>
          <w:tcPr>
            <w:tcW w:w="2323" w:type="dxa"/>
            <w:gridSpan w:val="3"/>
            <w:tcBorders>
              <w:top w:val="single" w:color="auto" w:sz="4" w:space="0"/>
              <w:left w:val="single" w:color="auto" w:sz="4" w:space="0"/>
              <w:bottom w:val="single" w:color="auto" w:sz="4" w:space="0"/>
              <w:right w:val="single" w:color="auto" w:sz="4" w:space="0"/>
            </w:tcBorders>
            <w:vAlign w:val="center"/>
          </w:tcPr>
          <w:p w14:paraId="2A4A9F61">
            <w:pPr>
              <w:spacing w:line="240" w:lineRule="exact"/>
              <w:jc w:val="center"/>
              <w:rPr>
                <w:rFonts w:ascii="方正仿宋_GBK" w:hAnsi="微软雅黑" w:eastAsia="方正仿宋_GBK"/>
                <w:color w:val="auto"/>
                <w:spacing w:val="8"/>
                <w:sz w:val="24"/>
                <w:shd w:val="clear" w:color="auto" w:fill="FFFFFF"/>
              </w:rPr>
            </w:pPr>
          </w:p>
        </w:tc>
      </w:tr>
      <w:tr w14:paraId="3FBD0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jc w:val="center"/>
        </w:trPr>
        <w:tc>
          <w:tcPr>
            <w:tcW w:w="1262" w:type="dxa"/>
            <w:tcBorders>
              <w:top w:val="single" w:color="auto" w:sz="4" w:space="0"/>
              <w:left w:val="single" w:color="auto" w:sz="4" w:space="0"/>
              <w:bottom w:val="single" w:color="auto" w:sz="4" w:space="0"/>
              <w:right w:val="single" w:color="auto" w:sz="4" w:space="0"/>
            </w:tcBorders>
            <w:vAlign w:val="center"/>
          </w:tcPr>
          <w:p w14:paraId="5405CC8B">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取得的证书与荣誉</w:t>
            </w:r>
          </w:p>
        </w:tc>
        <w:tc>
          <w:tcPr>
            <w:tcW w:w="8460" w:type="dxa"/>
            <w:gridSpan w:val="15"/>
            <w:tcBorders>
              <w:top w:val="single" w:color="auto" w:sz="4" w:space="0"/>
              <w:left w:val="single" w:color="auto" w:sz="4" w:space="0"/>
              <w:bottom w:val="single" w:color="auto" w:sz="4" w:space="0"/>
              <w:right w:val="single" w:color="auto" w:sz="4" w:space="0"/>
            </w:tcBorders>
            <w:vAlign w:val="center"/>
          </w:tcPr>
          <w:p w14:paraId="16E5A548">
            <w:pPr>
              <w:spacing w:line="240" w:lineRule="exact"/>
              <w:jc w:val="center"/>
              <w:rPr>
                <w:rFonts w:ascii="方正仿宋_GBK" w:hAnsi="微软雅黑" w:eastAsia="方正仿宋_GBK"/>
                <w:color w:val="auto"/>
                <w:spacing w:val="8"/>
                <w:sz w:val="24"/>
                <w:shd w:val="clear" w:color="auto" w:fill="FFFFFF"/>
              </w:rPr>
            </w:pPr>
          </w:p>
        </w:tc>
      </w:tr>
      <w:tr w14:paraId="61989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 w:hRule="atLeast"/>
          <w:jc w:val="center"/>
        </w:trPr>
        <w:tc>
          <w:tcPr>
            <w:tcW w:w="1262" w:type="dxa"/>
            <w:vMerge w:val="restart"/>
            <w:tcBorders>
              <w:top w:val="nil"/>
              <w:left w:val="single" w:color="auto" w:sz="4" w:space="0"/>
              <w:bottom w:val="single" w:color="auto" w:sz="4" w:space="0"/>
              <w:right w:val="single" w:color="auto" w:sz="4" w:space="0"/>
            </w:tcBorders>
            <w:vAlign w:val="center"/>
          </w:tcPr>
          <w:p w14:paraId="03F881EC">
            <w:pPr>
              <w:spacing w:line="240" w:lineRule="exact"/>
              <w:jc w:val="center"/>
              <w:rPr>
                <w:rFonts w:hint="eastAsia"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家庭主要成员情况</w:t>
            </w:r>
          </w:p>
          <w:p w14:paraId="1874F86C">
            <w:pPr>
              <w:spacing w:line="240" w:lineRule="exact"/>
              <w:jc w:val="center"/>
              <w:rPr>
                <w:rFonts w:hint="eastAsia" w:ascii="方正仿宋_GBK" w:hAnsi="微软雅黑" w:eastAsia="方正仿宋_GBK"/>
                <w:color w:val="auto"/>
                <w:spacing w:val="8"/>
                <w:sz w:val="24"/>
                <w:shd w:val="clear" w:color="auto" w:fill="FFFFFF"/>
                <w:lang w:eastAsia="zh-CN"/>
              </w:rPr>
            </w:pPr>
            <w:r>
              <w:rPr>
                <w:rFonts w:hint="eastAsia" w:ascii="方正仿宋_GBK" w:hAnsi="微软雅黑" w:eastAsia="方正仿宋_GBK"/>
                <w:color w:val="auto"/>
                <w:spacing w:val="8"/>
                <w:sz w:val="24"/>
                <w:shd w:val="clear" w:color="auto" w:fill="FFFFFF"/>
                <w:lang w:eastAsia="zh-CN"/>
              </w:rPr>
              <w:t>（</w:t>
            </w:r>
            <w:r>
              <w:rPr>
                <w:rFonts w:hint="eastAsia" w:ascii="方正仿宋_GBK" w:hAnsi="微软雅黑" w:eastAsia="方正仿宋_GBK"/>
                <w:color w:val="auto"/>
                <w:spacing w:val="8"/>
                <w:sz w:val="24"/>
                <w:shd w:val="clear" w:color="auto" w:fill="FFFFFF"/>
                <w:lang w:val="en-US" w:eastAsia="zh-CN"/>
              </w:rPr>
              <w:t>可附多行</w:t>
            </w:r>
            <w:r>
              <w:rPr>
                <w:rFonts w:hint="eastAsia" w:ascii="方正仿宋_GBK" w:hAnsi="微软雅黑" w:eastAsia="方正仿宋_GBK"/>
                <w:color w:val="auto"/>
                <w:spacing w:val="8"/>
                <w:sz w:val="24"/>
                <w:shd w:val="clear" w:color="auto" w:fill="FFFFFF"/>
                <w:lang w:eastAsia="zh-CN"/>
              </w:rPr>
              <w:t>）</w:t>
            </w: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11010ECC">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称  谓</w:t>
            </w:r>
          </w:p>
        </w:tc>
        <w:tc>
          <w:tcPr>
            <w:tcW w:w="1053" w:type="dxa"/>
            <w:gridSpan w:val="2"/>
            <w:tcBorders>
              <w:top w:val="single" w:color="auto" w:sz="4" w:space="0"/>
              <w:left w:val="single" w:color="auto" w:sz="4" w:space="0"/>
              <w:bottom w:val="single" w:color="auto" w:sz="4" w:space="0"/>
              <w:right w:val="single" w:color="auto" w:sz="4" w:space="0"/>
            </w:tcBorders>
            <w:vAlign w:val="center"/>
          </w:tcPr>
          <w:p w14:paraId="7C263063">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姓  名</w:t>
            </w:r>
          </w:p>
        </w:tc>
        <w:tc>
          <w:tcPr>
            <w:tcW w:w="1250" w:type="dxa"/>
            <w:gridSpan w:val="4"/>
            <w:tcBorders>
              <w:top w:val="single" w:color="auto" w:sz="4" w:space="0"/>
              <w:left w:val="single" w:color="auto" w:sz="4" w:space="0"/>
              <w:bottom w:val="single" w:color="auto" w:sz="4" w:space="0"/>
              <w:right w:val="single" w:color="auto" w:sz="4" w:space="0"/>
            </w:tcBorders>
            <w:vAlign w:val="center"/>
          </w:tcPr>
          <w:p w14:paraId="6A496069">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出生年月</w:t>
            </w:r>
          </w:p>
        </w:tc>
        <w:tc>
          <w:tcPr>
            <w:tcW w:w="4814" w:type="dxa"/>
            <w:gridSpan w:val="7"/>
            <w:tcBorders>
              <w:top w:val="single" w:color="auto" w:sz="4" w:space="0"/>
              <w:left w:val="single" w:color="auto" w:sz="4" w:space="0"/>
              <w:bottom w:val="single" w:color="auto" w:sz="4" w:space="0"/>
              <w:right w:val="single" w:color="auto" w:sz="4" w:space="0"/>
            </w:tcBorders>
            <w:vAlign w:val="center"/>
          </w:tcPr>
          <w:p w14:paraId="500499E1">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工作单位及职务</w:t>
            </w:r>
          </w:p>
        </w:tc>
      </w:tr>
      <w:tr w14:paraId="28185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jc w:val="center"/>
        </w:trPr>
        <w:tc>
          <w:tcPr>
            <w:tcW w:w="1262" w:type="dxa"/>
            <w:vMerge w:val="continue"/>
            <w:tcBorders>
              <w:top w:val="nil"/>
              <w:left w:val="single" w:color="auto" w:sz="4" w:space="0"/>
              <w:bottom w:val="single" w:color="auto" w:sz="4" w:space="0"/>
              <w:right w:val="single" w:color="auto" w:sz="4" w:space="0"/>
            </w:tcBorders>
            <w:vAlign w:val="center"/>
          </w:tcPr>
          <w:p w14:paraId="5824BF9D">
            <w:pPr>
              <w:widowControl/>
              <w:jc w:val="left"/>
              <w:rPr>
                <w:rFonts w:ascii="方正仿宋_GBK" w:hAnsi="微软雅黑" w:eastAsia="方正仿宋_GBK"/>
                <w:color w:val="auto"/>
                <w:spacing w:val="8"/>
                <w:sz w:val="24"/>
                <w:shd w:val="clear" w:color="auto" w:fill="FFFFFF"/>
              </w:rPr>
            </w:pP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132448CB">
            <w:pPr>
              <w:spacing w:line="240" w:lineRule="exact"/>
              <w:jc w:val="center"/>
              <w:rPr>
                <w:rFonts w:ascii="方正仿宋_GBK" w:hAnsi="微软雅黑" w:eastAsia="方正仿宋_GBK"/>
                <w:color w:val="auto"/>
                <w:spacing w:val="8"/>
                <w:sz w:val="24"/>
                <w:shd w:val="clear" w:color="auto" w:fill="FFFFFF"/>
              </w:rPr>
            </w:pPr>
          </w:p>
        </w:tc>
        <w:tc>
          <w:tcPr>
            <w:tcW w:w="1053" w:type="dxa"/>
            <w:gridSpan w:val="2"/>
            <w:tcBorders>
              <w:top w:val="single" w:color="auto" w:sz="4" w:space="0"/>
              <w:left w:val="single" w:color="auto" w:sz="4" w:space="0"/>
              <w:bottom w:val="single" w:color="auto" w:sz="4" w:space="0"/>
              <w:right w:val="single" w:color="auto" w:sz="4" w:space="0"/>
            </w:tcBorders>
            <w:vAlign w:val="center"/>
          </w:tcPr>
          <w:p w14:paraId="30D88A19">
            <w:pPr>
              <w:spacing w:line="240" w:lineRule="exact"/>
              <w:jc w:val="center"/>
              <w:rPr>
                <w:rFonts w:ascii="方正仿宋_GBK" w:hAnsi="微软雅黑" w:eastAsia="方正仿宋_GBK"/>
                <w:color w:val="auto"/>
                <w:spacing w:val="8"/>
                <w:sz w:val="24"/>
                <w:shd w:val="clear" w:color="auto" w:fill="FFFFFF"/>
              </w:rPr>
            </w:pPr>
          </w:p>
        </w:tc>
        <w:tc>
          <w:tcPr>
            <w:tcW w:w="1250" w:type="dxa"/>
            <w:gridSpan w:val="4"/>
            <w:tcBorders>
              <w:top w:val="single" w:color="auto" w:sz="4" w:space="0"/>
              <w:left w:val="single" w:color="auto" w:sz="4" w:space="0"/>
              <w:bottom w:val="single" w:color="auto" w:sz="4" w:space="0"/>
              <w:right w:val="single" w:color="auto" w:sz="4" w:space="0"/>
            </w:tcBorders>
            <w:vAlign w:val="center"/>
          </w:tcPr>
          <w:p w14:paraId="43A2F4FD">
            <w:pPr>
              <w:spacing w:line="240" w:lineRule="exact"/>
              <w:jc w:val="center"/>
              <w:rPr>
                <w:rFonts w:ascii="方正仿宋_GBK" w:hAnsi="微软雅黑" w:eastAsia="方正仿宋_GBK"/>
                <w:color w:val="auto"/>
                <w:spacing w:val="8"/>
                <w:sz w:val="24"/>
                <w:shd w:val="clear" w:color="auto" w:fill="FFFFFF"/>
              </w:rPr>
            </w:pPr>
          </w:p>
        </w:tc>
        <w:tc>
          <w:tcPr>
            <w:tcW w:w="4814" w:type="dxa"/>
            <w:gridSpan w:val="7"/>
            <w:tcBorders>
              <w:top w:val="single" w:color="auto" w:sz="4" w:space="0"/>
              <w:left w:val="single" w:color="auto" w:sz="4" w:space="0"/>
              <w:bottom w:val="single" w:color="auto" w:sz="4" w:space="0"/>
              <w:right w:val="single" w:color="auto" w:sz="4" w:space="0"/>
            </w:tcBorders>
            <w:vAlign w:val="center"/>
          </w:tcPr>
          <w:p w14:paraId="4293DA36">
            <w:pPr>
              <w:spacing w:line="240" w:lineRule="exact"/>
              <w:jc w:val="center"/>
              <w:rPr>
                <w:rFonts w:ascii="方正仿宋_GBK" w:hAnsi="微软雅黑" w:eastAsia="方正仿宋_GBK"/>
                <w:color w:val="auto"/>
                <w:spacing w:val="8"/>
                <w:sz w:val="24"/>
                <w:shd w:val="clear" w:color="auto" w:fill="FFFFFF"/>
              </w:rPr>
            </w:pPr>
          </w:p>
        </w:tc>
      </w:tr>
      <w:tr w14:paraId="5C650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1262" w:type="dxa"/>
            <w:vMerge w:val="continue"/>
            <w:tcBorders>
              <w:top w:val="nil"/>
              <w:left w:val="single" w:color="auto" w:sz="4" w:space="0"/>
              <w:bottom w:val="single" w:color="auto" w:sz="4" w:space="0"/>
              <w:right w:val="single" w:color="auto" w:sz="4" w:space="0"/>
            </w:tcBorders>
            <w:vAlign w:val="center"/>
          </w:tcPr>
          <w:p w14:paraId="65013737">
            <w:pPr>
              <w:widowControl/>
              <w:jc w:val="left"/>
              <w:rPr>
                <w:rFonts w:ascii="方正仿宋_GBK" w:hAnsi="微软雅黑" w:eastAsia="方正仿宋_GBK"/>
                <w:color w:val="auto"/>
                <w:spacing w:val="8"/>
                <w:sz w:val="24"/>
                <w:shd w:val="clear" w:color="auto" w:fill="FFFFFF"/>
              </w:rPr>
            </w:pP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27379E77">
            <w:pPr>
              <w:spacing w:line="240" w:lineRule="exact"/>
              <w:jc w:val="center"/>
              <w:rPr>
                <w:rFonts w:ascii="方正仿宋_GBK" w:hAnsi="微软雅黑" w:eastAsia="方正仿宋_GBK"/>
                <w:color w:val="auto"/>
                <w:spacing w:val="8"/>
                <w:sz w:val="24"/>
                <w:shd w:val="clear" w:color="auto" w:fill="FFFFFF"/>
              </w:rPr>
            </w:pPr>
          </w:p>
        </w:tc>
        <w:tc>
          <w:tcPr>
            <w:tcW w:w="1053" w:type="dxa"/>
            <w:gridSpan w:val="2"/>
            <w:tcBorders>
              <w:top w:val="single" w:color="auto" w:sz="4" w:space="0"/>
              <w:left w:val="single" w:color="auto" w:sz="4" w:space="0"/>
              <w:bottom w:val="single" w:color="auto" w:sz="4" w:space="0"/>
              <w:right w:val="single" w:color="auto" w:sz="4" w:space="0"/>
            </w:tcBorders>
            <w:vAlign w:val="center"/>
          </w:tcPr>
          <w:p w14:paraId="73C90891">
            <w:pPr>
              <w:spacing w:line="240" w:lineRule="exact"/>
              <w:jc w:val="center"/>
              <w:rPr>
                <w:rFonts w:ascii="方正仿宋_GBK" w:hAnsi="微软雅黑" w:eastAsia="方正仿宋_GBK"/>
                <w:color w:val="auto"/>
                <w:spacing w:val="8"/>
                <w:sz w:val="24"/>
                <w:shd w:val="clear" w:color="auto" w:fill="FFFFFF"/>
              </w:rPr>
            </w:pPr>
          </w:p>
        </w:tc>
        <w:tc>
          <w:tcPr>
            <w:tcW w:w="1250" w:type="dxa"/>
            <w:gridSpan w:val="4"/>
            <w:tcBorders>
              <w:top w:val="single" w:color="auto" w:sz="4" w:space="0"/>
              <w:left w:val="single" w:color="auto" w:sz="4" w:space="0"/>
              <w:bottom w:val="single" w:color="auto" w:sz="4" w:space="0"/>
              <w:right w:val="single" w:color="auto" w:sz="4" w:space="0"/>
            </w:tcBorders>
            <w:vAlign w:val="center"/>
          </w:tcPr>
          <w:p w14:paraId="4762C11E">
            <w:pPr>
              <w:spacing w:line="240" w:lineRule="exact"/>
              <w:jc w:val="center"/>
              <w:rPr>
                <w:rFonts w:ascii="方正仿宋_GBK" w:hAnsi="微软雅黑" w:eastAsia="方正仿宋_GBK"/>
                <w:color w:val="auto"/>
                <w:spacing w:val="8"/>
                <w:sz w:val="24"/>
                <w:shd w:val="clear" w:color="auto" w:fill="FFFFFF"/>
              </w:rPr>
            </w:pPr>
          </w:p>
        </w:tc>
        <w:tc>
          <w:tcPr>
            <w:tcW w:w="4814" w:type="dxa"/>
            <w:gridSpan w:val="7"/>
            <w:tcBorders>
              <w:top w:val="single" w:color="auto" w:sz="4" w:space="0"/>
              <w:left w:val="single" w:color="auto" w:sz="4" w:space="0"/>
              <w:bottom w:val="single" w:color="auto" w:sz="4" w:space="0"/>
              <w:right w:val="single" w:color="auto" w:sz="4" w:space="0"/>
            </w:tcBorders>
            <w:vAlign w:val="center"/>
          </w:tcPr>
          <w:p w14:paraId="5F9DDC53">
            <w:pPr>
              <w:spacing w:line="240" w:lineRule="exact"/>
              <w:jc w:val="center"/>
              <w:rPr>
                <w:rFonts w:ascii="方正仿宋_GBK" w:hAnsi="微软雅黑" w:eastAsia="方正仿宋_GBK"/>
                <w:color w:val="auto"/>
                <w:spacing w:val="8"/>
                <w:sz w:val="24"/>
                <w:shd w:val="clear" w:color="auto" w:fill="FFFFFF"/>
              </w:rPr>
            </w:pPr>
          </w:p>
        </w:tc>
      </w:tr>
      <w:tr w14:paraId="6BE52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1" w:hRule="atLeast"/>
          <w:jc w:val="center"/>
        </w:trPr>
        <w:tc>
          <w:tcPr>
            <w:tcW w:w="1262" w:type="dxa"/>
            <w:vMerge w:val="continue"/>
            <w:tcBorders>
              <w:top w:val="nil"/>
              <w:left w:val="single" w:color="auto" w:sz="4" w:space="0"/>
              <w:bottom w:val="single" w:color="auto" w:sz="4" w:space="0"/>
              <w:right w:val="single" w:color="auto" w:sz="4" w:space="0"/>
            </w:tcBorders>
            <w:vAlign w:val="center"/>
          </w:tcPr>
          <w:p w14:paraId="6FA5DBB3">
            <w:pPr>
              <w:widowControl/>
              <w:jc w:val="left"/>
              <w:rPr>
                <w:rFonts w:ascii="方正仿宋_GBK" w:hAnsi="微软雅黑" w:eastAsia="方正仿宋_GBK"/>
                <w:color w:val="auto"/>
                <w:spacing w:val="8"/>
                <w:sz w:val="24"/>
                <w:shd w:val="clear" w:color="auto" w:fill="FFFFFF"/>
              </w:rPr>
            </w:pPr>
          </w:p>
        </w:tc>
        <w:tc>
          <w:tcPr>
            <w:tcW w:w="1343" w:type="dxa"/>
            <w:gridSpan w:val="2"/>
            <w:tcBorders>
              <w:top w:val="single" w:color="auto" w:sz="4" w:space="0"/>
              <w:left w:val="single" w:color="auto" w:sz="4" w:space="0"/>
              <w:bottom w:val="single" w:color="auto" w:sz="4" w:space="0"/>
              <w:right w:val="single" w:color="auto" w:sz="4" w:space="0"/>
            </w:tcBorders>
            <w:vAlign w:val="center"/>
          </w:tcPr>
          <w:p w14:paraId="38291A74">
            <w:pPr>
              <w:spacing w:line="240" w:lineRule="exact"/>
              <w:jc w:val="center"/>
              <w:rPr>
                <w:rFonts w:ascii="方正仿宋_GBK" w:hAnsi="微软雅黑" w:eastAsia="方正仿宋_GBK"/>
                <w:color w:val="auto"/>
                <w:spacing w:val="8"/>
                <w:sz w:val="24"/>
                <w:shd w:val="clear" w:color="auto" w:fill="FFFFFF"/>
              </w:rPr>
            </w:pPr>
          </w:p>
        </w:tc>
        <w:tc>
          <w:tcPr>
            <w:tcW w:w="1053" w:type="dxa"/>
            <w:gridSpan w:val="2"/>
            <w:tcBorders>
              <w:top w:val="single" w:color="auto" w:sz="4" w:space="0"/>
              <w:left w:val="single" w:color="auto" w:sz="4" w:space="0"/>
              <w:bottom w:val="single" w:color="auto" w:sz="4" w:space="0"/>
              <w:right w:val="single" w:color="auto" w:sz="4" w:space="0"/>
            </w:tcBorders>
            <w:vAlign w:val="center"/>
          </w:tcPr>
          <w:p w14:paraId="01B33728">
            <w:pPr>
              <w:spacing w:line="240" w:lineRule="exact"/>
              <w:jc w:val="center"/>
              <w:rPr>
                <w:rFonts w:ascii="方正仿宋_GBK" w:hAnsi="微软雅黑" w:eastAsia="方正仿宋_GBK"/>
                <w:color w:val="auto"/>
                <w:spacing w:val="8"/>
                <w:sz w:val="24"/>
                <w:shd w:val="clear" w:color="auto" w:fill="FFFFFF"/>
              </w:rPr>
            </w:pPr>
          </w:p>
        </w:tc>
        <w:tc>
          <w:tcPr>
            <w:tcW w:w="1250" w:type="dxa"/>
            <w:gridSpan w:val="4"/>
            <w:tcBorders>
              <w:top w:val="single" w:color="auto" w:sz="4" w:space="0"/>
              <w:left w:val="single" w:color="auto" w:sz="4" w:space="0"/>
              <w:bottom w:val="single" w:color="auto" w:sz="4" w:space="0"/>
              <w:right w:val="single" w:color="auto" w:sz="4" w:space="0"/>
            </w:tcBorders>
            <w:vAlign w:val="center"/>
          </w:tcPr>
          <w:p w14:paraId="3F79A18B">
            <w:pPr>
              <w:spacing w:line="240" w:lineRule="exact"/>
              <w:jc w:val="center"/>
              <w:rPr>
                <w:rFonts w:ascii="方正仿宋_GBK" w:hAnsi="微软雅黑" w:eastAsia="方正仿宋_GBK"/>
                <w:color w:val="auto"/>
                <w:spacing w:val="8"/>
                <w:sz w:val="24"/>
                <w:shd w:val="clear" w:color="auto" w:fill="FFFFFF"/>
              </w:rPr>
            </w:pPr>
          </w:p>
        </w:tc>
        <w:tc>
          <w:tcPr>
            <w:tcW w:w="4814" w:type="dxa"/>
            <w:gridSpan w:val="7"/>
            <w:tcBorders>
              <w:top w:val="single" w:color="auto" w:sz="4" w:space="0"/>
              <w:left w:val="single" w:color="auto" w:sz="4" w:space="0"/>
              <w:bottom w:val="single" w:color="auto" w:sz="4" w:space="0"/>
              <w:right w:val="single" w:color="auto" w:sz="4" w:space="0"/>
            </w:tcBorders>
            <w:vAlign w:val="center"/>
          </w:tcPr>
          <w:p w14:paraId="6E373CEE">
            <w:pPr>
              <w:spacing w:line="240" w:lineRule="exact"/>
              <w:jc w:val="center"/>
              <w:rPr>
                <w:rFonts w:ascii="方正仿宋_GBK" w:hAnsi="微软雅黑" w:eastAsia="方正仿宋_GBK"/>
                <w:color w:val="auto"/>
                <w:spacing w:val="8"/>
                <w:sz w:val="24"/>
                <w:shd w:val="clear" w:color="auto" w:fill="FFFFFF"/>
              </w:rPr>
            </w:pPr>
          </w:p>
        </w:tc>
      </w:tr>
      <w:tr w14:paraId="06DAF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1262" w:type="dxa"/>
            <w:vMerge w:val="restart"/>
            <w:tcBorders>
              <w:top w:val="nil"/>
              <w:left w:val="single" w:color="auto" w:sz="4" w:space="0"/>
              <w:bottom w:val="single" w:color="auto" w:sz="4" w:space="0"/>
              <w:right w:val="single" w:color="auto" w:sz="4" w:space="0"/>
            </w:tcBorders>
            <w:vAlign w:val="center"/>
          </w:tcPr>
          <w:p w14:paraId="40D03F83">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声明</w:t>
            </w:r>
          </w:p>
        </w:tc>
        <w:tc>
          <w:tcPr>
            <w:tcW w:w="8460" w:type="dxa"/>
            <w:gridSpan w:val="15"/>
            <w:tcBorders>
              <w:top w:val="single" w:color="auto" w:sz="4" w:space="0"/>
              <w:left w:val="single" w:color="auto" w:sz="4" w:space="0"/>
              <w:bottom w:val="single" w:color="auto" w:sz="4" w:space="0"/>
              <w:right w:val="single" w:color="auto" w:sz="4" w:space="0"/>
            </w:tcBorders>
            <w:vAlign w:val="center"/>
          </w:tcPr>
          <w:p w14:paraId="31A4D69F">
            <w:pPr>
              <w:spacing w:line="240" w:lineRule="exact"/>
              <w:jc w:val="left"/>
              <w:rPr>
                <w:rFonts w:hint="default" w:ascii="方正仿宋_GBK" w:hAnsi="微软雅黑" w:eastAsia="方正仿宋_GBK"/>
                <w:color w:val="auto"/>
                <w:spacing w:val="8"/>
                <w:sz w:val="24"/>
                <w:u w:val="single"/>
                <w:shd w:val="clear" w:color="auto" w:fill="FFFFFF"/>
                <w:lang w:val="en-US" w:eastAsia="zh-CN"/>
              </w:rPr>
            </w:pPr>
            <w:r>
              <w:rPr>
                <w:rFonts w:hint="eastAsia" w:ascii="方正仿宋_GBK" w:hAnsi="微软雅黑" w:eastAsia="方正仿宋_GBK"/>
                <w:color w:val="auto"/>
                <w:spacing w:val="8"/>
                <w:sz w:val="24"/>
                <w:shd w:val="clear" w:color="auto" w:fill="FFFFFF"/>
              </w:rPr>
              <w:t>是否有亲属在本</w:t>
            </w:r>
            <w:r>
              <w:rPr>
                <w:rFonts w:hint="eastAsia" w:ascii="方正仿宋_GBK" w:hAnsi="微软雅黑" w:eastAsia="方正仿宋_GBK"/>
                <w:color w:val="auto"/>
                <w:spacing w:val="8"/>
                <w:sz w:val="24"/>
                <w:shd w:val="clear" w:color="auto" w:fill="FFFFFF"/>
                <w:lang w:val="en-US" w:eastAsia="zh-CN"/>
              </w:rPr>
              <w:t>集团或子公司</w:t>
            </w:r>
            <w:r>
              <w:rPr>
                <w:rFonts w:hint="eastAsia" w:ascii="方正仿宋_GBK" w:hAnsi="微软雅黑" w:eastAsia="方正仿宋_GBK"/>
                <w:color w:val="auto"/>
                <w:spacing w:val="8"/>
                <w:sz w:val="24"/>
                <w:shd w:val="clear" w:color="auto" w:fill="FFFFFF"/>
              </w:rPr>
              <w:t>工作？</w:t>
            </w:r>
            <w:r>
              <w:rPr>
                <w:rFonts w:hint="eastAsia" w:ascii="方正仿宋_GBK" w:hAnsi="微软雅黑" w:eastAsia="方正仿宋_GBK"/>
                <w:color w:val="auto"/>
                <w:spacing w:val="8"/>
                <w:sz w:val="24"/>
                <w:shd w:val="clear" w:color="auto" w:fill="FFFFFF"/>
              </w:rPr>
              <w:sym w:font="Wingdings 2" w:char="00A3"/>
            </w:r>
            <w:r>
              <w:rPr>
                <w:rFonts w:hint="eastAsia" w:ascii="方正仿宋_GBK" w:hAnsi="微软雅黑" w:eastAsia="方正仿宋_GBK"/>
                <w:color w:val="auto"/>
                <w:spacing w:val="8"/>
                <w:sz w:val="24"/>
                <w:shd w:val="clear" w:color="auto" w:fill="FFFFFF"/>
              </w:rPr>
              <w:t>无  □有，请列出</w:t>
            </w:r>
            <w:r>
              <w:rPr>
                <w:rFonts w:hint="eastAsia" w:ascii="方正仿宋_GBK" w:hAnsi="微软雅黑" w:eastAsia="方正仿宋_GBK"/>
                <w:color w:val="auto"/>
                <w:spacing w:val="8"/>
                <w:sz w:val="24"/>
                <w:shd w:val="clear" w:color="auto" w:fill="FFFFFF"/>
                <w:lang w:eastAsia="zh-CN"/>
              </w:rPr>
              <w:t>：</w:t>
            </w:r>
            <w:r>
              <w:rPr>
                <w:rFonts w:hint="eastAsia" w:ascii="方正仿宋_GBK" w:hAnsi="微软雅黑" w:eastAsia="方正仿宋_GBK"/>
                <w:color w:val="auto"/>
                <w:spacing w:val="8"/>
                <w:sz w:val="24"/>
                <w:u w:val="single"/>
                <w:shd w:val="clear" w:color="auto" w:fill="FFFFFF"/>
                <w:lang w:val="en-US" w:eastAsia="zh-CN"/>
              </w:rPr>
              <w:t xml:space="preserve">           </w:t>
            </w:r>
          </w:p>
        </w:tc>
      </w:tr>
      <w:tr w14:paraId="20FB9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 w:hRule="atLeast"/>
          <w:jc w:val="center"/>
        </w:trPr>
        <w:tc>
          <w:tcPr>
            <w:tcW w:w="1262" w:type="dxa"/>
            <w:vMerge w:val="continue"/>
            <w:tcBorders>
              <w:left w:val="single" w:color="auto" w:sz="4" w:space="0"/>
              <w:right w:val="single" w:color="auto" w:sz="4" w:space="0"/>
            </w:tcBorders>
            <w:vAlign w:val="center"/>
          </w:tcPr>
          <w:p w14:paraId="2E6AFBA1">
            <w:pPr>
              <w:spacing w:line="240" w:lineRule="exact"/>
              <w:jc w:val="center"/>
              <w:rPr>
                <w:rFonts w:ascii="方正仿宋_GBK" w:hAnsi="微软雅黑" w:eastAsia="方正仿宋_GBK"/>
                <w:color w:val="auto"/>
                <w:spacing w:val="8"/>
                <w:sz w:val="24"/>
                <w:shd w:val="clear" w:color="auto" w:fill="FFFFFF"/>
              </w:rPr>
            </w:pPr>
          </w:p>
        </w:tc>
        <w:tc>
          <w:tcPr>
            <w:tcW w:w="8460" w:type="dxa"/>
            <w:gridSpan w:val="15"/>
            <w:tcBorders>
              <w:top w:val="single" w:color="auto" w:sz="4" w:space="0"/>
              <w:left w:val="single" w:color="auto" w:sz="4" w:space="0"/>
              <w:bottom w:val="single" w:color="auto" w:sz="4" w:space="0"/>
              <w:right w:val="single" w:color="auto" w:sz="4" w:space="0"/>
            </w:tcBorders>
            <w:vAlign w:val="center"/>
          </w:tcPr>
          <w:p w14:paraId="63310182">
            <w:pPr>
              <w:spacing w:line="240" w:lineRule="exact"/>
              <w:jc w:val="left"/>
              <w:rPr>
                <w:rFonts w:hint="default" w:ascii="方正仿宋_GBK" w:hAnsi="微软雅黑" w:eastAsia="方正仿宋_GBK"/>
                <w:color w:val="auto"/>
                <w:spacing w:val="8"/>
                <w:sz w:val="24"/>
                <w:u w:val="single"/>
                <w:shd w:val="clear" w:color="auto" w:fill="FFFFFF"/>
                <w:lang w:val="en-US" w:eastAsia="zh-CN"/>
              </w:rPr>
            </w:pPr>
            <w:r>
              <w:rPr>
                <w:rFonts w:hint="eastAsia" w:ascii="方正仿宋_GBK" w:hAnsi="微软雅黑" w:eastAsia="方正仿宋_GBK"/>
                <w:color w:val="auto"/>
                <w:spacing w:val="8"/>
                <w:sz w:val="24"/>
                <w:shd w:val="clear" w:color="auto" w:fill="FFFFFF"/>
              </w:rPr>
              <w:t>有无重大疾病史、慢性病史或传染病史？</w:t>
            </w:r>
            <w:r>
              <w:rPr>
                <w:rFonts w:hint="eastAsia" w:ascii="方正仿宋_GBK" w:hAnsi="微软雅黑" w:eastAsia="方正仿宋_GBK"/>
                <w:color w:val="auto"/>
                <w:spacing w:val="8"/>
                <w:sz w:val="24"/>
                <w:shd w:val="clear" w:color="auto" w:fill="FFFFFF"/>
              </w:rPr>
              <w:sym w:font="Wingdings 2" w:char="00A3"/>
            </w:r>
            <w:r>
              <w:rPr>
                <w:rFonts w:hint="eastAsia" w:ascii="方正仿宋_GBK" w:hAnsi="微软雅黑" w:eastAsia="方正仿宋_GBK"/>
                <w:color w:val="auto"/>
                <w:spacing w:val="8"/>
                <w:sz w:val="24"/>
                <w:shd w:val="clear" w:color="auto" w:fill="FFFFFF"/>
              </w:rPr>
              <w:t>无  □有，请列出</w:t>
            </w:r>
            <w:r>
              <w:rPr>
                <w:rFonts w:hint="eastAsia" w:ascii="方正仿宋_GBK" w:hAnsi="微软雅黑" w:eastAsia="方正仿宋_GBK"/>
                <w:color w:val="auto"/>
                <w:spacing w:val="8"/>
                <w:sz w:val="24"/>
                <w:shd w:val="clear" w:color="auto" w:fill="FFFFFF"/>
                <w:lang w:eastAsia="zh-CN"/>
              </w:rPr>
              <w:t>：</w:t>
            </w:r>
            <w:r>
              <w:rPr>
                <w:rFonts w:hint="eastAsia" w:ascii="方正仿宋_GBK" w:hAnsi="微软雅黑" w:eastAsia="方正仿宋_GBK"/>
                <w:color w:val="auto"/>
                <w:spacing w:val="8"/>
                <w:sz w:val="24"/>
                <w:u w:val="single"/>
                <w:shd w:val="clear" w:color="auto" w:fill="FFFFFF"/>
                <w:lang w:val="en-US" w:eastAsia="zh-CN"/>
              </w:rPr>
              <w:t xml:space="preserve">        </w:t>
            </w:r>
          </w:p>
        </w:tc>
      </w:tr>
      <w:tr w14:paraId="601FB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262" w:type="dxa"/>
            <w:vMerge w:val="continue"/>
            <w:tcBorders>
              <w:top w:val="nil"/>
              <w:left w:val="single" w:color="auto" w:sz="4" w:space="0"/>
              <w:bottom w:val="single" w:color="auto" w:sz="4" w:space="0"/>
              <w:right w:val="single" w:color="auto" w:sz="4" w:space="0"/>
            </w:tcBorders>
            <w:vAlign w:val="center"/>
          </w:tcPr>
          <w:p w14:paraId="1E5AF22A">
            <w:pPr>
              <w:widowControl/>
              <w:jc w:val="left"/>
              <w:rPr>
                <w:rFonts w:ascii="方正仿宋_GBK" w:hAnsi="微软雅黑" w:eastAsia="方正仿宋_GBK"/>
                <w:color w:val="auto"/>
                <w:spacing w:val="8"/>
                <w:sz w:val="24"/>
                <w:shd w:val="clear" w:color="auto" w:fill="FFFFFF"/>
              </w:rPr>
            </w:pPr>
          </w:p>
        </w:tc>
        <w:tc>
          <w:tcPr>
            <w:tcW w:w="8460" w:type="dxa"/>
            <w:gridSpan w:val="15"/>
            <w:tcBorders>
              <w:top w:val="single" w:color="auto" w:sz="4" w:space="0"/>
              <w:left w:val="single" w:color="auto" w:sz="4" w:space="0"/>
              <w:bottom w:val="single" w:color="auto" w:sz="4" w:space="0"/>
              <w:right w:val="single" w:color="auto" w:sz="4" w:space="0"/>
            </w:tcBorders>
            <w:vAlign w:val="center"/>
          </w:tcPr>
          <w:p w14:paraId="192A97FE">
            <w:pPr>
              <w:spacing w:line="240" w:lineRule="exact"/>
              <w:jc w:val="left"/>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是否同意本公司对您做背景调查？ □同意 □不同意</w:t>
            </w:r>
          </w:p>
        </w:tc>
      </w:tr>
      <w:tr w14:paraId="6F076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atLeast"/>
          <w:jc w:val="center"/>
        </w:trPr>
        <w:tc>
          <w:tcPr>
            <w:tcW w:w="1262" w:type="dxa"/>
            <w:vMerge w:val="continue"/>
            <w:tcBorders>
              <w:top w:val="nil"/>
              <w:left w:val="single" w:color="auto" w:sz="4" w:space="0"/>
              <w:bottom w:val="single" w:color="auto" w:sz="4" w:space="0"/>
              <w:right w:val="single" w:color="auto" w:sz="4" w:space="0"/>
            </w:tcBorders>
            <w:vAlign w:val="center"/>
          </w:tcPr>
          <w:p w14:paraId="0069B30B">
            <w:pPr>
              <w:widowControl/>
              <w:jc w:val="left"/>
              <w:rPr>
                <w:rFonts w:ascii="方正仿宋_GBK" w:hAnsi="微软雅黑" w:eastAsia="方正仿宋_GBK"/>
                <w:color w:val="auto"/>
                <w:spacing w:val="8"/>
                <w:sz w:val="24"/>
                <w:shd w:val="clear" w:color="auto" w:fill="FFFFFF"/>
              </w:rPr>
            </w:pPr>
          </w:p>
        </w:tc>
        <w:tc>
          <w:tcPr>
            <w:tcW w:w="8460" w:type="dxa"/>
            <w:gridSpan w:val="15"/>
            <w:tcBorders>
              <w:top w:val="single" w:color="auto" w:sz="4" w:space="0"/>
              <w:left w:val="single" w:color="auto" w:sz="4" w:space="0"/>
              <w:bottom w:val="single" w:color="auto" w:sz="4" w:space="0"/>
              <w:right w:val="single" w:color="auto" w:sz="4" w:space="0"/>
            </w:tcBorders>
            <w:vAlign w:val="center"/>
          </w:tcPr>
          <w:p w14:paraId="3D384662">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本人所填以上资料均真实无误，若有不实或虚构，本人愿意承担全部责任。</w:t>
            </w:r>
          </w:p>
          <w:p w14:paraId="190C50BE">
            <w:pPr>
              <w:spacing w:line="240" w:lineRule="exact"/>
              <w:jc w:val="center"/>
              <w:rPr>
                <w:rFonts w:ascii="方正仿宋_GBK" w:hAnsi="微软雅黑" w:eastAsia="方正仿宋_GBK"/>
                <w:color w:val="auto"/>
                <w:spacing w:val="8"/>
                <w:sz w:val="24"/>
                <w:shd w:val="clear" w:color="auto" w:fill="FFFFFF"/>
              </w:rPr>
            </w:pPr>
          </w:p>
          <w:p w14:paraId="76370DC6">
            <w:pPr>
              <w:spacing w:line="240" w:lineRule="exact"/>
              <w:jc w:val="right"/>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签名：       年    月    日</w:t>
            </w:r>
          </w:p>
        </w:tc>
      </w:tr>
      <w:tr w14:paraId="212EF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jc w:val="center"/>
        </w:trPr>
        <w:tc>
          <w:tcPr>
            <w:tcW w:w="1262" w:type="dxa"/>
            <w:tcBorders>
              <w:top w:val="single" w:color="auto" w:sz="4" w:space="0"/>
              <w:left w:val="single" w:color="auto" w:sz="4" w:space="0"/>
              <w:bottom w:val="single" w:color="auto" w:sz="4" w:space="0"/>
              <w:right w:val="single" w:color="auto" w:sz="4" w:space="0"/>
            </w:tcBorders>
            <w:vAlign w:val="center"/>
          </w:tcPr>
          <w:p w14:paraId="15882F75">
            <w:pPr>
              <w:spacing w:line="240" w:lineRule="exact"/>
              <w:jc w:val="center"/>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资格审核</w:t>
            </w:r>
          </w:p>
        </w:tc>
        <w:tc>
          <w:tcPr>
            <w:tcW w:w="3566" w:type="dxa"/>
            <w:gridSpan w:val="7"/>
            <w:tcBorders>
              <w:top w:val="single" w:color="auto" w:sz="4" w:space="0"/>
              <w:left w:val="single" w:color="auto" w:sz="4" w:space="0"/>
              <w:bottom w:val="single" w:color="auto" w:sz="4" w:space="0"/>
              <w:right w:val="single" w:color="auto" w:sz="4" w:space="0"/>
            </w:tcBorders>
            <w:vAlign w:val="center"/>
          </w:tcPr>
          <w:p w14:paraId="6AA68BCA">
            <w:pPr>
              <w:spacing w:line="240" w:lineRule="exact"/>
              <w:jc w:val="left"/>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初审人签字：</w:t>
            </w:r>
          </w:p>
        </w:tc>
        <w:tc>
          <w:tcPr>
            <w:tcW w:w="4894" w:type="dxa"/>
            <w:gridSpan w:val="8"/>
            <w:tcBorders>
              <w:top w:val="single" w:color="auto" w:sz="4" w:space="0"/>
              <w:left w:val="single" w:color="auto" w:sz="4" w:space="0"/>
              <w:bottom w:val="single" w:color="auto" w:sz="4" w:space="0"/>
              <w:right w:val="single" w:color="auto" w:sz="4" w:space="0"/>
            </w:tcBorders>
            <w:vAlign w:val="center"/>
          </w:tcPr>
          <w:p w14:paraId="26B3F36E">
            <w:pPr>
              <w:spacing w:line="240" w:lineRule="exact"/>
              <w:jc w:val="left"/>
              <w:rPr>
                <w:rFonts w:ascii="方正仿宋_GBK" w:hAnsi="微软雅黑" w:eastAsia="方正仿宋_GBK"/>
                <w:color w:val="auto"/>
                <w:spacing w:val="8"/>
                <w:sz w:val="24"/>
                <w:shd w:val="clear" w:color="auto" w:fill="FFFFFF"/>
              </w:rPr>
            </w:pPr>
            <w:r>
              <w:rPr>
                <w:rFonts w:hint="eastAsia" w:ascii="方正仿宋_GBK" w:hAnsi="微软雅黑" w:eastAsia="方正仿宋_GBK"/>
                <w:color w:val="auto"/>
                <w:spacing w:val="8"/>
                <w:sz w:val="24"/>
                <w:shd w:val="clear" w:color="auto" w:fill="FFFFFF"/>
              </w:rPr>
              <w:t>复审人签字：</w:t>
            </w:r>
          </w:p>
        </w:tc>
      </w:tr>
    </w:tbl>
    <w:p w14:paraId="5F778824">
      <w:pPr>
        <w:autoSpaceDE w:val="0"/>
        <w:autoSpaceDN w:val="0"/>
        <w:snapToGrid w:val="0"/>
        <w:spacing w:line="560" w:lineRule="exact"/>
        <w:rPr>
          <w:rFonts w:hint="eastAsia" w:ascii="Times New Roman" w:hAnsi="Times New Roman" w:eastAsia="仿宋_GB2312" w:cs="Times New Roman"/>
          <w:snapToGrid w:val="0"/>
          <w:color w:val="auto"/>
          <w:kern w:val="0"/>
          <w:sz w:val="32"/>
          <w:szCs w:val="20"/>
          <w:lang w:eastAsia="zh-CN"/>
        </w:rPr>
      </w:pPr>
    </w:p>
    <w:sectPr>
      <w:headerReference r:id="rId5" w:type="default"/>
      <w:pgSz w:w="11906" w:h="16838"/>
      <w:pgMar w:top="1814" w:right="1531" w:bottom="1984" w:left="1531" w:header="510" w:footer="1474" w:gutter="0"/>
      <w:pgBorders>
        <w:top w:val="none" w:sz="0" w:space="0"/>
        <w:left w:val="none" w:sz="0" w:space="0"/>
        <w:bottom w:val="none" w:sz="0" w:space="0"/>
        <w:right w:val="none" w:sz="0" w:space="0"/>
      </w:pgBorders>
      <w:pgNumType w:fmt="decimal"/>
      <w:cols w:space="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E8B786F-23E8-4F73-A523-17B19918027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embedRegular r:id="rId2" w:fontKey="{8865576D-1E6A-4CDC-80AB-3A68C10EF579}"/>
  </w:font>
  <w:font w:name="仿宋_GB2312">
    <w:panose1 w:val="02010609030101010101"/>
    <w:charset w:val="86"/>
    <w:family w:val="modern"/>
    <w:pitch w:val="default"/>
    <w:sig w:usb0="00000001" w:usb1="080E0000" w:usb2="00000000" w:usb3="00000000" w:csb0="00040000" w:csb1="00000000"/>
    <w:embedRegular r:id="rId3" w:fontKey="{D3CB66FB-9C44-4C81-88D3-7D53EAFECEBC}"/>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4" w:fontKey="{700D33C4-8C25-46C7-992A-676D5E2E8DA0}"/>
  </w:font>
  <w:font w:name="微软雅黑">
    <w:panose1 w:val="020B0503020204020204"/>
    <w:charset w:val="86"/>
    <w:family w:val="swiss"/>
    <w:pitch w:val="default"/>
    <w:sig w:usb0="80000287" w:usb1="2ACF3C50" w:usb2="00000016" w:usb3="00000000" w:csb0="0004001F" w:csb1="00000000"/>
    <w:embedRegular r:id="rId5" w:fontKey="{BB21B877-8956-4AE2-9B47-884EE95F7B24}"/>
  </w:font>
  <w:font w:name="方正仿宋_GBK">
    <w:panose1 w:val="03000509000000000000"/>
    <w:charset w:val="86"/>
    <w:family w:val="script"/>
    <w:pitch w:val="default"/>
    <w:sig w:usb0="00000001" w:usb1="080E0000" w:usb2="00000000" w:usb3="00000000" w:csb0="00040000" w:csb1="00000000"/>
    <w:embedRegular r:id="rId6" w:fontKey="{68FE1959-1498-4580-B908-FB75449D9611}"/>
  </w:font>
  <w:font w:name="Wingdings 2">
    <w:panose1 w:val="05020102010507070707"/>
    <w:charset w:val="02"/>
    <w:family w:val="roman"/>
    <w:pitch w:val="default"/>
    <w:sig w:usb0="00000000" w:usb1="00000000" w:usb2="00000000" w:usb3="00000000" w:csb0="80000000" w:csb1="00000000"/>
    <w:embedRegular r:id="rId7" w:fontKey="{72CE7AD5-DE72-46F7-A518-ECD2755BCB0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7E89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25D3B6">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425D3B6">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4BB20">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443FF">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7FF0BB"/>
    <w:multiLevelType w:val="singleLevel"/>
    <w:tmpl w:val="9A7FF0B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mZGIyYTliNzQ4Y2QxNjM2MTcwOTQ5OGRlMTFmMjgifQ=="/>
  </w:docVars>
  <w:rsids>
    <w:rsidRoot w:val="3FDA54FB"/>
    <w:rsid w:val="00231058"/>
    <w:rsid w:val="00412A80"/>
    <w:rsid w:val="00430FD4"/>
    <w:rsid w:val="00782577"/>
    <w:rsid w:val="00946E36"/>
    <w:rsid w:val="00A91CC2"/>
    <w:rsid w:val="00F4648A"/>
    <w:rsid w:val="010759A0"/>
    <w:rsid w:val="0119556C"/>
    <w:rsid w:val="011B6997"/>
    <w:rsid w:val="01727AD4"/>
    <w:rsid w:val="01802E9F"/>
    <w:rsid w:val="01BD35AB"/>
    <w:rsid w:val="01D549C3"/>
    <w:rsid w:val="01F40F97"/>
    <w:rsid w:val="01F753C4"/>
    <w:rsid w:val="02056D00"/>
    <w:rsid w:val="020E678C"/>
    <w:rsid w:val="02555ED9"/>
    <w:rsid w:val="02731653"/>
    <w:rsid w:val="0291580E"/>
    <w:rsid w:val="02921096"/>
    <w:rsid w:val="02CB619B"/>
    <w:rsid w:val="038B1487"/>
    <w:rsid w:val="042D74CC"/>
    <w:rsid w:val="04357D70"/>
    <w:rsid w:val="0471347D"/>
    <w:rsid w:val="04EE6171"/>
    <w:rsid w:val="05CD1A7C"/>
    <w:rsid w:val="05D67331"/>
    <w:rsid w:val="05D97B0E"/>
    <w:rsid w:val="05F31C91"/>
    <w:rsid w:val="05FA69FC"/>
    <w:rsid w:val="05FB0268"/>
    <w:rsid w:val="066A1827"/>
    <w:rsid w:val="069C1ED5"/>
    <w:rsid w:val="06A411DD"/>
    <w:rsid w:val="06F2528F"/>
    <w:rsid w:val="06F449D1"/>
    <w:rsid w:val="078A2181"/>
    <w:rsid w:val="079E79DA"/>
    <w:rsid w:val="07B73BF1"/>
    <w:rsid w:val="07F74CA0"/>
    <w:rsid w:val="08477B74"/>
    <w:rsid w:val="085D5AE7"/>
    <w:rsid w:val="087D0FED"/>
    <w:rsid w:val="08A54D99"/>
    <w:rsid w:val="08C571E9"/>
    <w:rsid w:val="08CD2302"/>
    <w:rsid w:val="08D92E4C"/>
    <w:rsid w:val="09197B6E"/>
    <w:rsid w:val="0A053D41"/>
    <w:rsid w:val="0A8E1F88"/>
    <w:rsid w:val="0AA0251A"/>
    <w:rsid w:val="0AA7304A"/>
    <w:rsid w:val="0AC50710"/>
    <w:rsid w:val="0B074FCD"/>
    <w:rsid w:val="0B5473E3"/>
    <w:rsid w:val="0B5F1912"/>
    <w:rsid w:val="0B8540A8"/>
    <w:rsid w:val="0B9730BE"/>
    <w:rsid w:val="0BF4406D"/>
    <w:rsid w:val="0C125BE3"/>
    <w:rsid w:val="0C2678A5"/>
    <w:rsid w:val="0C5B233E"/>
    <w:rsid w:val="0C7D60A2"/>
    <w:rsid w:val="0C825B1D"/>
    <w:rsid w:val="0C941D96"/>
    <w:rsid w:val="0D2E7A52"/>
    <w:rsid w:val="0D4903E8"/>
    <w:rsid w:val="0D7F3E0A"/>
    <w:rsid w:val="0DAF30B5"/>
    <w:rsid w:val="0DB13860"/>
    <w:rsid w:val="0DDB1A3D"/>
    <w:rsid w:val="0E410F9B"/>
    <w:rsid w:val="0F0321D8"/>
    <w:rsid w:val="0F052A35"/>
    <w:rsid w:val="0F087E2F"/>
    <w:rsid w:val="0F24110D"/>
    <w:rsid w:val="0F7652F2"/>
    <w:rsid w:val="0F8D5AB3"/>
    <w:rsid w:val="0F9841FC"/>
    <w:rsid w:val="0FA67D74"/>
    <w:rsid w:val="0FFA2145"/>
    <w:rsid w:val="100A31EB"/>
    <w:rsid w:val="100D2142"/>
    <w:rsid w:val="103E1D5B"/>
    <w:rsid w:val="109E7AA6"/>
    <w:rsid w:val="10D3675D"/>
    <w:rsid w:val="10F34F8A"/>
    <w:rsid w:val="11001706"/>
    <w:rsid w:val="11186A50"/>
    <w:rsid w:val="11217EC1"/>
    <w:rsid w:val="112278CE"/>
    <w:rsid w:val="11264F36"/>
    <w:rsid w:val="113623DE"/>
    <w:rsid w:val="114B3E5E"/>
    <w:rsid w:val="119500A0"/>
    <w:rsid w:val="119F1614"/>
    <w:rsid w:val="11AC53EA"/>
    <w:rsid w:val="11F36B75"/>
    <w:rsid w:val="128D6FC9"/>
    <w:rsid w:val="12902348"/>
    <w:rsid w:val="12E375C1"/>
    <w:rsid w:val="132303A2"/>
    <w:rsid w:val="13451F37"/>
    <w:rsid w:val="13494DE8"/>
    <w:rsid w:val="134A310C"/>
    <w:rsid w:val="139879D4"/>
    <w:rsid w:val="13B42718"/>
    <w:rsid w:val="14F96572"/>
    <w:rsid w:val="15015A4D"/>
    <w:rsid w:val="150D619F"/>
    <w:rsid w:val="1530458C"/>
    <w:rsid w:val="15795EC2"/>
    <w:rsid w:val="158F03DD"/>
    <w:rsid w:val="15916DD0"/>
    <w:rsid w:val="15D86842"/>
    <w:rsid w:val="15DF41DD"/>
    <w:rsid w:val="168A454C"/>
    <w:rsid w:val="16966BFC"/>
    <w:rsid w:val="169C5A2D"/>
    <w:rsid w:val="173C56DA"/>
    <w:rsid w:val="174A5489"/>
    <w:rsid w:val="17885FB1"/>
    <w:rsid w:val="17DF7B71"/>
    <w:rsid w:val="183D2903"/>
    <w:rsid w:val="1909257E"/>
    <w:rsid w:val="19726F19"/>
    <w:rsid w:val="19862F56"/>
    <w:rsid w:val="19935AE9"/>
    <w:rsid w:val="19996930"/>
    <w:rsid w:val="19E73463"/>
    <w:rsid w:val="19F142E2"/>
    <w:rsid w:val="19F5758D"/>
    <w:rsid w:val="1A037B71"/>
    <w:rsid w:val="1A341C05"/>
    <w:rsid w:val="1A75281D"/>
    <w:rsid w:val="1A9D434B"/>
    <w:rsid w:val="1AE778AF"/>
    <w:rsid w:val="1B395F75"/>
    <w:rsid w:val="1B416BA3"/>
    <w:rsid w:val="1B4641B9"/>
    <w:rsid w:val="1BD04AB9"/>
    <w:rsid w:val="1C224C26"/>
    <w:rsid w:val="1C2B03DE"/>
    <w:rsid w:val="1C5446B4"/>
    <w:rsid w:val="1C5D17E5"/>
    <w:rsid w:val="1C6B0A76"/>
    <w:rsid w:val="1C8B457A"/>
    <w:rsid w:val="1C946EDD"/>
    <w:rsid w:val="1CAE64BA"/>
    <w:rsid w:val="1CB04203"/>
    <w:rsid w:val="1CB47AC9"/>
    <w:rsid w:val="1CC667EB"/>
    <w:rsid w:val="1CEF1714"/>
    <w:rsid w:val="1D614705"/>
    <w:rsid w:val="1D6D722E"/>
    <w:rsid w:val="1E1862E1"/>
    <w:rsid w:val="1E1C001F"/>
    <w:rsid w:val="1E2702D2"/>
    <w:rsid w:val="1E312973"/>
    <w:rsid w:val="1E3165FC"/>
    <w:rsid w:val="1E766C61"/>
    <w:rsid w:val="1EC91389"/>
    <w:rsid w:val="1ED85A70"/>
    <w:rsid w:val="1EF34658"/>
    <w:rsid w:val="1F15650D"/>
    <w:rsid w:val="1F170346"/>
    <w:rsid w:val="1F7757FA"/>
    <w:rsid w:val="1F8D0609"/>
    <w:rsid w:val="1F9C084C"/>
    <w:rsid w:val="1FC66798"/>
    <w:rsid w:val="1FE347B2"/>
    <w:rsid w:val="1FFF67A6"/>
    <w:rsid w:val="202C05C1"/>
    <w:rsid w:val="202F5EED"/>
    <w:rsid w:val="205D231B"/>
    <w:rsid w:val="20A42894"/>
    <w:rsid w:val="20B248B2"/>
    <w:rsid w:val="211D776A"/>
    <w:rsid w:val="21246D4B"/>
    <w:rsid w:val="21262AC3"/>
    <w:rsid w:val="21442F49"/>
    <w:rsid w:val="21464F13"/>
    <w:rsid w:val="21535882"/>
    <w:rsid w:val="21E64000"/>
    <w:rsid w:val="21EE401A"/>
    <w:rsid w:val="22240C07"/>
    <w:rsid w:val="22405E06"/>
    <w:rsid w:val="225E003A"/>
    <w:rsid w:val="22742B6B"/>
    <w:rsid w:val="228C1329"/>
    <w:rsid w:val="22CE51C0"/>
    <w:rsid w:val="22CF67D6"/>
    <w:rsid w:val="22FF7A6F"/>
    <w:rsid w:val="2304560B"/>
    <w:rsid w:val="23184960"/>
    <w:rsid w:val="2351194D"/>
    <w:rsid w:val="23AB3753"/>
    <w:rsid w:val="23C46418"/>
    <w:rsid w:val="23D1283E"/>
    <w:rsid w:val="240864B0"/>
    <w:rsid w:val="241B328C"/>
    <w:rsid w:val="24596E1F"/>
    <w:rsid w:val="24C04FDC"/>
    <w:rsid w:val="24D82326"/>
    <w:rsid w:val="24F102C3"/>
    <w:rsid w:val="25286498"/>
    <w:rsid w:val="254C1D20"/>
    <w:rsid w:val="254C6345"/>
    <w:rsid w:val="25587612"/>
    <w:rsid w:val="258E50DA"/>
    <w:rsid w:val="25A641D2"/>
    <w:rsid w:val="25C428AA"/>
    <w:rsid w:val="25E263D9"/>
    <w:rsid w:val="25FA451E"/>
    <w:rsid w:val="261559F4"/>
    <w:rsid w:val="26377AE4"/>
    <w:rsid w:val="264602FF"/>
    <w:rsid w:val="266F2816"/>
    <w:rsid w:val="26796999"/>
    <w:rsid w:val="26A71D95"/>
    <w:rsid w:val="26AB0F21"/>
    <w:rsid w:val="26AD333E"/>
    <w:rsid w:val="26FE12CB"/>
    <w:rsid w:val="27B64475"/>
    <w:rsid w:val="27B73DC6"/>
    <w:rsid w:val="27B801ED"/>
    <w:rsid w:val="27B97A3A"/>
    <w:rsid w:val="281318C7"/>
    <w:rsid w:val="28535237"/>
    <w:rsid w:val="28575C58"/>
    <w:rsid w:val="285C0789"/>
    <w:rsid w:val="288822B5"/>
    <w:rsid w:val="289B20D2"/>
    <w:rsid w:val="28AD3976"/>
    <w:rsid w:val="29312005"/>
    <w:rsid w:val="293253E8"/>
    <w:rsid w:val="293E0BC6"/>
    <w:rsid w:val="295959FF"/>
    <w:rsid w:val="296F0D7F"/>
    <w:rsid w:val="298A5BB9"/>
    <w:rsid w:val="29D60DFE"/>
    <w:rsid w:val="29EA6657"/>
    <w:rsid w:val="29F21E4E"/>
    <w:rsid w:val="2A0D41DD"/>
    <w:rsid w:val="2A274EAE"/>
    <w:rsid w:val="2A9A2360"/>
    <w:rsid w:val="2AB72421"/>
    <w:rsid w:val="2AC64A23"/>
    <w:rsid w:val="2AC66743"/>
    <w:rsid w:val="2AFB2115"/>
    <w:rsid w:val="2B2333E5"/>
    <w:rsid w:val="2B710DDE"/>
    <w:rsid w:val="2B746138"/>
    <w:rsid w:val="2B9E594C"/>
    <w:rsid w:val="2BB60C25"/>
    <w:rsid w:val="2C1A4D45"/>
    <w:rsid w:val="2C442EA4"/>
    <w:rsid w:val="2C471B3F"/>
    <w:rsid w:val="2C59750C"/>
    <w:rsid w:val="2C882884"/>
    <w:rsid w:val="2CE06991"/>
    <w:rsid w:val="2D962D7E"/>
    <w:rsid w:val="2D9708A4"/>
    <w:rsid w:val="2D987C78"/>
    <w:rsid w:val="2DB11966"/>
    <w:rsid w:val="2E0E6303"/>
    <w:rsid w:val="2E854446"/>
    <w:rsid w:val="2E8A4F38"/>
    <w:rsid w:val="2EB07E70"/>
    <w:rsid w:val="2ED247C9"/>
    <w:rsid w:val="2EF153DF"/>
    <w:rsid w:val="2F384D99"/>
    <w:rsid w:val="2F870AD2"/>
    <w:rsid w:val="2FA414E6"/>
    <w:rsid w:val="2FD46B82"/>
    <w:rsid w:val="30326FE4"/>
    <w:rsid w:val="30456D79"/>
    <w:rsid w:val="308D359F"/>
    <w:rsid w:val="30B429AA"/>
    <w:rsid w:val="30C65728"/>
    <w:rsid w:val="30E92778"/>
    <w:rsid w:val="31324BE9"/>
    <w:rsid w:val="313C4C27"/>
    <w:rsid w:val="31402EBF"/>
    <w:rsid w:val="314076FE"/>
    <w:rsid w:val="31411253"/>
    <w:rsid w:val="31BC6B2B"/>
    <w:rsid w:val="31F07DD9"/>
    <w:rsid w:val="32035262"/>
    <w:rsid w:val="32056724"/>
    <w:rsid w:val="32470AEB"/>
    <w:rsid w:val="32EB4802"/>
    <w:rsid w:val="336E6EDE"/>
    <w:rsid w:val="33BA13CF"/>
    <w:rsid w:val="33C30645"/>
    <w:rsid w:val="348576A9"/>
    <w:rsid w:val="348F22D5"/>
    <w:rsid w:val="34904FED"/>
    <w:rsid w:val="349A43F9"/>
    <w:rsid w:val="35941F7C"/>
    <w:rsid w:val="35EA38E5"/>
    <w:rsid w:val="35FD055A"/>
    <w:rsid w:val="362E5FC5"/>
    <w:rsid w:val="36302F41"/>
    <w:rsid w:val="36631C6B"/>
    <w:rsid w:val="366559E4"/>
    <w:rsid w:val="37324E8D"/>
    <w:rsid w:val="378375B9"/>
    <w:rsid w:val="378B147A"/>
    <w:rsid w:val="38467E02"/>
    <w:rsid w:val="384D4981"/>
    <w:rsid w:val="385347D6"/>
    <w:rsid w:val="389D76B7"/>
    <w:rsid w:val="38BC701F"/>
    <w:rsid w:val="39571E2E"/>
    <w:rsid w:val="3A61033D"/>
    <w:rsid w:val="3A63048C"/>
    <w:rsid w:val="3A7B60FF"/>
    <w:rsid w:val="3A9934B1"/>
    <w:rsid w:val="3B253993"/>
    <w:rsid w:val="3B8A7A8A"/>
    <w:rsid w:val="3B8C6144"/>
    <w:rsid w:val="3B92735D"/>
    <w:rsid w:val="3BBE2A26"/>
    <w:rsid w:val="3BFD046C"/>
    <w:rsid w:val="3C064C7A"/>
    <w:rsid w:val="3C217EE7"/>
    <w:rsid w:val="3D3C3A57"/>
    <w:rsid w:val="3D803103"/>
    <w:rsid w:val="3E007F9C"/>
    <w:rsid w:val="3E012496"/>
    <w:rsid w:val="3F1178AD"/>
    <w:rsid w:val="3F9B06C8"/>
    <w:rsid w:val="3FD339BE"/>
    <w:rsid w:val="3FD76A5F"/>
    <w:rsid w:val="3FDA54FB"/>
    <w:rsid w:val="3FEF631E"/>
    <w:rsid w:val="3FFE16C1"/>
    <w:rsid w:val="401A520F"/>
    <w:rsid w:val="401D7662"/>
    <w:rsid w:val="40552625"/>
    <w:rsid w:val="40E45962"/>
    <w:rsid w:val="40F20E21"/>
    <w:rsid w:val="41065304"/>
    <w:rsid w:val="414D59F2"/>
    <w:rsid w:val="417C1684"/>
    <w:rsid w:val="41E9571B"/>
    <w:rsid w:val="4243108B"/>
    <w:rsid w:val="425169F1"/>
    <w:rsid w:val="426B4382"/>
    <w:rsid w:val="42703746"/>
    <w:rsid w:val="427D5E63"/>
    <w:rsid w:val="42BD6E4C"/>
    <w:rsid w:val="42D812EB"/>
    <w:rsid w:val="42F8776E"/>
    <w:rsid w:val="43443448"/>
    <w:rsid w:val="436960DA"/>
    <w:rsid w:val="43A713E9"/>
    <w:rsid w:val="43B81CDA"/>
    <w:rsid w:val="43C475A6"/>
    <w:rsid w:val="44056314"/>
    <w:rsid w:val="44613C8E"/>
    <w:rsid w:val="45101210"/>
    <w:rsid w:val="451F3201"/>
    <w:rsid w:val="455F0974"/>
    <w:rsid w:val="45941E41"/>
    <w:rsid w:val="45DA0487"/>
    <w:rsid w:val="45DC4A98"/>
    <w:rsid w:val="4614088C"/>
    <w:rsid w:val="4654337F"/>
    <w:rsid w:val="467D6E7E"/>
    <w:rsid w:val="468679DC"/>
    <w:rsid w:val="46E27993"/>
    <w:rsid w:val="473D3E13"/>
    <w:rsid w:val="478032E1"/>
    <w:rsid w:val="47A74F0C"/>
    <w:rsid w:val="48376AB4"/>
    <w:rsid w:val="4848423F"/>
    <w:rsid w:val="484E277B"/>
    <w:rsid w:val="488A20AB"/>
    <w:rsid w:val="48CC18F2"/>
    <w:rsid w:val="48DC18E9"/>
    <w:rsid w:val="48DE4CD2"/>
    <w:rsid w:val="490431AA"/>
    <w:rsid w:val="491237A9"/>
    <w:rsid w:val="498703ED"/>
    <w:rsid w:val="49877A69"/>
    <w:rsid w:val="4A6C6EE9"/>
    <w:rsid w:val="4A7F5F45"/>
    <w:rsid w:val="4A860620"/>
    <w:rsid w:val="4B215F25"/>
    <w:rsid w:val="4B9227A6"/>
    <w:rsid w:val="4C162F74"/>
    <w:rsid w:val="4C441BE5"/>
    <w:rsid w:val="4C5E0AB3"/>
    <w:rsid w:val="4C6808C2"/>
    <w:rsid w:val="4C685656"/>
    <w:rsid w:val="4C79769B"/>
    <w:rsid w:val="4C934C01"/>
    <w:rsid w:val="4CD53B7A"/>
    <w:rsid w:val="4D066854"/>
    <w:rsid w:val="4D110527"/>
    <w:rsid w:val="4D221D9C"/>
    <w:rsid w:val="4D85488F"/>
    <w:rsid w:val="4DA112D1"/>
    <w:rsid w:val="4DC76AD0"/>
    <w:rsid w:val="4DD21759"/>
    <w:rsid w:val="4DFF0074"/>
    <w:rsid w:val="4E151180"/>
    <w:rsid w:val="4E1B3100"/>
    <w:rsid w:val="4E483FCD"/>
    <w:rsid w:val="4E807407"/>
    <w:rsid w:val="4EAF3848"/>
    <w:rsid w:val="4F506DD9"/>
    <w:rsid w:val="4F7A19C2"/>
    <w:rsid w:val="4F7D5E60"/>
    <w:rsid w:val="4FB43C8E"/>
    <w:rsid w:val="4FB91141"/>
    <w:rsid w:val="50412BC6"/>
    <w:rsid w:val="504771A6"/>
    <w:rsid w:val="50A36D5F"/>
    <w:rsid w:val="50C80BF1"/>
    <w:rsid w:val="51151188"/>
    <w:rsid w:val="513F7105"/>
    <w:rsid w:val="51497F84"/>
    <w:rsid w:val="516A1CA8"/>
    <w:rsid w:val="51B41622"/>
    <w:rsid w:val="520B348B"/>
    <w:rsid w:val="525210BA"/>
    <w:rsid w:val="527223A2"/>
    <w:rsid w:val="52CE188E"/>
    <w:rsid w:val="52F201A7"/>
    <w:rsid w:val="52F60983"/>
    <w:rsid w:val="53114AD1"/>
    <w:rsid w:val="53130BD6"/>
    <w:rsid w:val="53314F6B"/>
    <w:rsid w:val="537C1CC8"/>
    <w:rsid w:val="53825196"/>
    <w:rsid w:val="539A1DC3"/>
    <w:rsid w:val="53A414A2"/>
    <w:rsid w:val="53B813F1"/>
    <w:rsid w:val="53FA7313"/>
    <w:rsid w:val="54172C5C"/>
    <w:rsid w:val="5460076B"/>
    <w:rsid w:val="54786129"/>
    <w:rsid w:val="54C751A2"/>
    <w:rsid w:val="55020B76"/>
    <w:rsid w:val="553779FB"/>
    <w:rsid w:val="55C645F4"/>
    <w:rsid w:val="55E93DFC"/>
    <w:rsid w:val="55FF50B5"/>
    <w:rsid w:val="56010E2D"/>
    <w:rsid w:val="56462CE4"/>
    <w:rsid w:val="56486A5C"/>
    <w:rsid w:val="56554CD5"/>
    <w:rsid w:val="568B464C"/>
    <w:rsid w:val="56A72050"/>
    <w:rsid w:val="56B56543"/>
    <w:rsid w:val="56C105BC"/>
    <w:rsid w:val="56C247E5"/>
    <w:rsid w:val="56D93B58"/>
    <w:rsid w:val="57000B89"/>
    <w:rsid w:val="5737087F"/>
    <w:rsid w:val="573C40E7"/>
    <w:rsid w:val="577D4204"/>
    <w:rsid w:val="57AF6667"/>
    <w:rsid w:val="580E5A83"/>
    <w:rsid w:val="58403763"/>
    <w:rsid w:val="584C43B2"/>
    <w:rsid w:val="58A92A60"/>
    <w:rsid w:val="58F06F37"/>
    <w:rsid w:val="59C42A07"/>
    <w:rsid w:val="59C97EB4"/>
    <w:rsid w:val="59CB601B"/>
    <w:rsid w:val="5A1E66E8"/>
    <w:rsid w:val="5A3E36CE"/>
    <w:rsid w:val="5A687090"/>
    <w:rsid w:val="5AD07020"/>
    <w:rsid w:val="5AE74F9E"/>
    <w:rsid w:val="5B21787C"/>
    <w:rsid w:val="5B692923"/>
    <w:rsid w:val="5B8404C5"/>
    <w:rsid w:val="5C1473BB"/>
    <w:rsid w:val="5C3A6E47"/>
    <w:rsid w:val="5C58551F"/>
    <w:rsid w:val="5CB339BC"/>
    <w:rsid w:val="5D6121B1"/>
    <w:rsid w:val="5D8D11F8"/>
    <w:rsid w:val="5DD706A8"/>
    <w:rsid w:val="5E541D16"/>
    <w:rsid w:val="5E8D218E"/>
    <w:rsid w:val="5EA71D28"/>
    <w:rsid w:val="5EC24251"/>
    <w:rsid w:val="5F181E1F"/>
    <w:rsid w:val="5F857F89"/>
    <w:rsid w:val="5FD815C3"/>
    <w:rsid w:val="5FEA663E"/>
    <w:rsid w:val="601856F1"/>
    <w:rsid w:val="602F5C1D"/>
    <w:rsid w:val="603040BD"/>
    <w:rsid w:val="60471B32"/>
    <w:rsid w:val="60546D48"/>
    <w:rsid w:val="60992840"/>
    <w:rsid w:val="61314591"/>
    <w:rsid w:val="616F315A"/>
    <w:rsid w:val="61736BE0"/>
    <w:rsid w:val="61D47012"/>
    <w:rsid w:val="62306F99"/>
    <w:rsid w:val="627110E9"/>
    <w:rsid w:val="62922D69"/>
    <w:rsid w:val="62BD2580"/>
    <w:rsid w:val="62CA6A4B"/>
    <w:rsid w:val="62D1322E"/>
    <w:rsid w:val="62EC076F"/>
    <w:rsid w:val="62FB10F8"/>
    <w:rsid w:val="63247F09"/>
    <w:rsid w:val="634265E1"/>
    <w:rsid w:val="635B76A3"/>
    <w:rsid w:val="636F2B07"/>
    <w:rsid w:val="63BD17D8"/>
    <w:rsid w:val="63D71F57"/>
    <w:rsid w:val="63DF7243"/>
    <w:rsid w:val="6401024A"/>
    <w:rsid w:val="641B6BA9"/>
    <w:rsid w:val="643E5896"/>
    <w:rsid w:val="644E687F"/>
    <w:rsid w:val="645E75F5"/>
    <w:rsid w:val="64C319A4"/>
    <w:rsid w:val="64CF20F6"/>
    <w:rsid w:val="64E221CB"/>
    <w:rsid w:val="650C4C61"/>
    <w:rsid w:val="651C3CE4"/>
    <w:rsid w:val="652A1A23"/>
    <w:rsid w:val="65347FEF"/>
    <w:rsid w:val="657B1223"/>
    <w:rsid w:val="659C46CE"/>
    <w:rsid w:val="65A768B8"/>
    <w:rsid w:val="65CD06BF"/>
    <w:rsid w:val="66074FB9"/>
    <w:rsid w:val="661F7EC5"/>
    <w:rsid w:val="66950FFF"/>
    <w:rsid w:val="66991F66"/>
    <w:rsid w:val="66E32002"/>
    <w:rsid w:val="66F15643"/>
    <w:rsid w:val="67050051"/>
    <w:rsid w:val="671C4114"/>
    <w:rsid w:val="67515F5A"/>
    <w:rsid w:val="67520FCB"/>
    <w:rsid w:val="67B11F87"/>
    <w:rsid w:val="67BC2E06"/>
    <w:rsid w:val="67E135BC"/>
    <w:rsid w:val="67F500C6"/>
    <w:rsid w:val="68190258"/>
    <w:rsid w:val="688B4E92"/>
    <w:rsid w:val="68A67178"/>
    <w:rsid w:val="68C301C4"/>
    <w:rsid w:val="68C31F72"/>
    <w:rsid w:val="68CF3E7C"/>
    <w:rsid w:val="68DA312B"/>
    <w:rsid w:val="68E961E5"/>
    <w:rsid w:val="68FC7232"/>
    <w:rsid w:val="6945507D"/>
    <w:rsid w:val="695452C0"/>
    <w:rsid w:val="699F5231"/>
    <w:rsid w:val="69CB7928"/>
    <w:rsid w:val="69E14DA6"/>
    <w:rsid w:val="6A7A0D56"/>
    <w:rsid w:val="6AAD2EDA"/>
    <w:rsid w:val="6AAD6A36"/>
    <w:rsid w:val="6AE174D8"/>
    <w:rsid w:val="6B1C5DDE"/>
    <w:rsid w:val="6B950E0D"/>
    <w:rsid w:val="6BB34291"/>
    <w:rsid w:val="6BEC3DC4"/>
    <w:rsid w:val="6C3413BA"/>
    <w:rsid w:val="6C6603BE"/>
    <w:rsid w:val="6C6770B8"/>
    <w:rsid w:val="6C853116"/>
    <w:rsid w:val="6C9F2CF6"/>
    <w:rsid w:val="6CA65E33"/>
    <w:rsid w:val="6CEB4B06"/>
    <w:rsid w:val="6CEC2592"/>
    <w:rsid w:val="6CF21078"/>
    <w:rsid w:val="6D2C27DC"/>
    <w:rsid w:val="6D99668B"/>
    <w:rsid w:val="6DA34120"/>
    <w:rsid w:val="6DAC56CB"/>
    <w:rsid w:val="6DCE5641"/>
    <w:rsid w:val="6DE210EC"/>
    <w:rsid w:val="6DFE3435"/>
    <w:rsid w:val="6E313E22"/>
    <w:rsid w:val="6EA154A1"/>
    <w:rsid w:val="6F257C59"/>
    <w:rsid w:val="6F306E42"/>
    <w:rsid w:val="6F6A3147"/>
    <w:rsid w:val="6F6C05C5"/>
    <w:rsid w:val="6F897616"/>
    <w:rsid w:val="6FA4272F"/>
    <w:rsid w:val="6FE352E9"/>
    <w:rsid w:val="70457711"/>
    <w:rsid w:val="70470535"/>
    <w:rsid w:val="70685F76"/>
    <w:rsid w:val="706F7029"/>
    <w:rsid w:val="7094003F"/>
    <w:rsid w:val="70943533"/>
    <w:rsid w:val="709D579F"/>
    <w:rsid w:val="70D07922"/>
    <w:rsid w:val="7104137A"/>
    <w:rsid w:val="716167CC"/>
    <w:rsid w:val="716D1502"/>
    <w:rsid w:val="71775FF0"/>
    <w:rsid w:val="71D75B41"/>
    <w:rsid w:val="7251239D"/>
    <w:rsid w:val="72D64223"/>
    <w:rsid w:val="73006EAC"/>
    <w:rsid w:val="73061B59"/>
    <w:rsid w:val="737F73DD"/>
    <w:rsid w:val="73C71690"/>
    <w:rsid w:val="73EF00BB"/>
    <w:rsid w:val="73F90F3E"/>
    <w:rsid w:val="74105A7B"/>
    <w:rsid w:val="74235FBB"/>
    <w:rsid w:val="74441C24"/>
    <w:rsid w:val="74687E72"/>
    <w:rsid w:val="747405C4"/>
    <w:rsid w:val="74AE7F7A"/>
    <w:rsid w:val="74CE23CA"/>
    <w:rsid w:val="74E803E9"/>
    <w:rsid w:val="75512F2E"/>
    <w:rsid w:val="75644ADD"/>
    <w:rsid w:val="75905540"/>
    <w:rsid w:val="75C37A55"/>
    <w:rsid w:val="75E76DDB"/>
    <w:rsid w:val="75ED6880"/>
    <w:rsid w:val="76613C75"/>
    <w:rsid w:val="76730AA1"/>
    <w:rsid w:val="76AA29C3"/>
    <w:rsid w:val="76E56D3D"/>
    <w:rsid w:val="7703613C"/>
    <w:rsid w:val="7726029C"/>
    <w:rsid w:val="773330BD"/>
    <w:rsid w:val="77383B2B"/>
    <w:rsid w:val="77AE7368"/>
    <w:rsid w:val="77B33294"/>
    <w:rsid w:val="77C82ECA"/>
    <w:rsid w:val="77D551CC"/>
    <w:rsid w:val="78623556"/>
    <w:rsid w:val="78670AD8"/>
    <w:rsid w:val="787B678C"/>
    <w:rsid w:val="78A0407E"/>
    <w:rsid w:val="78F57853"/>
    <w:rsid w:val="7908404B"/>
    <w:rsid w:val="79515378"/>
    <w:rsid w:val="795C00B2"/>
    <w:rsid w:val="797C0647"/>
    <w:rsid w:val="798534E2"/>
    <w:rsid w:val="799040F2"/>
    <w:rsid w:val="79D96197"/>
    <w:rsid w:val="79DA3B77"/>
    <w:rsid w:val="79DA711C"/>
    <w:rsid w:val="79F349E5"/>
    <w:rsid w:val="7A444A03"/>
    <w:rsid w:val="7A4D05AB"/>
    <w:rsid w:val="7AA97818"/>
    <w:rsid w:val="7ABD5BC0"/>
    <w:rsid w:val="7ACD6C80"/>
    <w:rsid w:val="7AD41DBD"/>
    <w:rsid w:val="7ADD25C3"/>
    <w:rsid w:val="7B022DCE"/>
    <w:rsid w:val="7B130F22"/>
    <w:rsid w:val="7B242D44"/>
    <w:rsid w:val="7B30077D"/>
    <w:rsid w:val="7B99683B"/>
    <w:rsid w:val="7BD42F01"/>
    <w:rsid w:val="7BE93076"/>
    <w:rsid w:val="7BED4431"/>
    <w:rsid w:val="7BED75DA"/>
    <w:rsid w:val="7BF15AF4"/>
    <w:rsid w:val="7BF15F26"/>
    <w:rsid w:val="7CDB0023"/>
    <w:rsid w:val="7DBF4FA6"/>
    <w:rsid w:val="7DE40569"/>
    <w:rsid w:val="7E3E411D"/>
    <w:rsid w:val="7E437985"/>
    <w:rsid w:val="7E930583"/>
    <w:rsid w:val="7EC81C39"/>
    <w:rsid w:val="7F0C7A08"/>
    <w:rsid w:val="7F552D92"/>
    <w:rsid w:val="7FB623D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100" w:beforeAutospacing="1" w:after="100" w:afterAutospacing="1"/>
      <w:jc w:val="left"/>
    </w:pPr>
    <w:rPr>
      <w:rFonts w:cs="Times New Roman"/>
      <w:kern w:val="0"/>
      <w:sz w:val="24"/>
    </w:rPr>
  </w:style>
  <w:style w:type="character" w:styleId="7">
    <w:name w:val="Strong"/>
    <w:basedOn w:val="6"/>
    <w:qFormat/>
    <w:uiPriority w:val="0"/>
    <w:rPr>
      <w:b/>
    </w:rPr>
  </w:style>
  <w:style w:type="character" w:styleId="8">
    <w:name w:val="Emphasis"/>
    <w:basedOn w:val="6"/>
    <w:qFormat/>
    <w:uiPriority w:val="0"/>
    <w:rPr>
      <w:i/>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标题1"/>
    <w:basedOn w:val="1"/>
    <w:next w:val="1"/>
    <w:qFormat/>
    <w:uiPriority w:val="0"/>
    <w:pPr>
      <w:spacing w:line="640" w:lineRule="atLeast"/>
      <w:jc w:val="center"/>
    </w:pPr>
    <w:rPr>
      <w:rFonts w:eastAsia="方正小标宋_GBK"/>
      <w:sz w:val="44"/>
    </w:rPr>
  </w:style>
  <w:style w:type="character" w:customStyle="1" w:styleId="11">
    <w:name w:val="font41"/>
    <w:basedOn w:val="6"/>
    <w:qFormat/>
    <w:uiPriority w:val="0"/>
    <w:rPr>
      <w:rFonts w:hint="eastAsia" w:ascii="仿宋_GB2312" w:eastAsia="仿宋_GB2312" w:cs="仿宋_GB2312"/>
      <w:color w:val="000000"/>
      <w:sz w:val="20"/>
      <w:szCs w:val="20"/>
      <w:u w:val="none"/>
    </w:rPr>
  </w:style>
  <w:style w:type="character" w:customStyle="1" w:styleId="12">
    <w:name w:val="font51"/>
    <w:basedOn w:val="6"/>
    <w:qFormat/>
    <w:uiPriority w:val="0"/>
    <w:rPr>
      <w:rFonts w:hint="eastAsia" w:ascii="仿宋_GB2312" w:eastAsia="仿宋_GB2312" w:cs="仿宋_GB2312"/>
      <w:color w:val="FF0000"/>
      <w:sz w:val="20"/>
      <w:szCs w:val="20"/>
      <w:u w:val="none"/>
    </w:rPr>
  </w:style>
  <w:style w:type="character" w:customStyle="1" w:styleId="13">
    <w:name w:val="font81"/>
    <w:basedOn w:val="6"/>
    <w:qFormat/>
    <w:uiPriority w:val="0"/>
    <w:rPr>
      <w:rFonts w:hint="default" w:ascii="Times New Roman" w:hAnsi="Times New Roman" w:cs="Times New Roman"/>
      <w:color w:val="000000"/>
      <w:sz w:val="24"/>
      <w:szCs w:val="24"/>
      <w:u w:val="none"/>
    </w:rPr>
  </w:style>
  <w:style w:type="character" w:customStyle="1" w:styleId="14">
    <w:name w:val="font61"/>
    <w:basedOn w:val="6"/>
    <w:qFormat/>
    <w:uiPriority w:val="0"/>
    <w:rPr>
      <w:rFonts w:hint="eastAsia" w:ascii="仿宋_GB2312" w:eastAsia="仿宋_GB2312" w:cs="仿宋_GB2312"/>
      <w:color w:val="000000"/>
      <w:sz w:val="24"/>
      <w:szCs w:val="24"/>
      <w:u w:val="none"/>
    </w:rPr>
  </w:style>
  <w:style w:type="character" w:customStyle="1" w:styleId="15">
    <w:name w:val="font91"/>
    <w:basedOn w:val="6"/>
    <w:qFormat/>
    <w:uiPriority w:val="0"/>
    <w:rPr>
      <w:rFonts w:hint="eastAsia" w:ascii="仿宋_GB2312" w:eastAsia="仿宋_GB2312" w:cs="仿宋_GB2312"/>
      <w:b/>
      <w:bCs/>
      <w:color w:val="000000"/>
      <w:sz w:val="24"/>
      <w:szCs w:val="24"/>
      <w:u w:val="none"/>
    </w:rPr>
  </w:style>
  <w:style w:type="character" w:customStyle="1" w:styleId="16">
    <w:name w:val="font101"/>
    <w:basedOn w:val="6"/>
    <w:qFormat/>
    <w:uiPriority w:val="0"/>
    <w:rPr>
      <w:rFonts w:hint="eastAsia" w:ascii="仿宋_GB2312" w:eastAsia="仿宋_GB2312" w:cs="仿宋_GB2312"/>
      <w:b/>
      <w:bCs/>
      <w:color w:val="000000"/>
      <w:sz w:val="24"/>
      <w:szCs w:val="24"/>
      <w:u w:val="none"/>
    </w:rPr>
  </w:style>
  <w:style w:type="character" w:customStyle="1" w:styleId="17">
    <w:name w:val="font71"/>
    <w:basedOn w:val="6"/>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6516</Words>
  <Characters>6811</Characters>
  <Lines>29</Lines>
  <Paragraphs>8</Paragraphs>
  <TotalTime>4</TotalTime>
  <ScaleCrop>false</ScaleCrop>
  <LinksUpToDate>false</LinksUpToDate>
  <CharactersWithSpaces>6899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2025-04-14T01:50:00Z</dcterms:created>
  <dc:creator>Administrator</dc:creator>
  <cp:lastModifiedBy>不若此间一壶酒</cp:lastModifiedBy>
  <cp:lastPrinted>2025-06-06T02:58:00Z</cp:lastPrinted>
  <dcterms:modified xsi:type="dcterms:W3CDTF">2025-06-17T08:54:15Z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3B0FC3FFC1B64C33BDF43B971F2F85AB_13</vt:lpwstr>
  </property>
  <property fmtid="{D5CDD505-2E9C-101B-9397-08002B2CF9AE}" pid="4" name="KSOTemplateDocerSaveRecord">
    <vt:lpwstr>eyJoZGlkIjoiNzdjM2E2ZDA4OTZhMjYzMjVmNWZmNTMzMTc2ZjA5YWMiLCJ1c2VySWQiOiIxMjM4NTkyODU5In0=</vt:lpwstr>
  </property>
</Properties>
</file>