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78" w:lineRule="exact"/>
        <w:ind w:left="0" w:leftChars="0" w:firstLine="0" w:firstLineChars="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pacing w:val="0"/>
          <w:kern w:val="2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kern w:val="21"/>
          <w:sz w:val="32"/>
          <w:szCs w:val="32"/>
          <w:lang w:val="en-US" w:eastAsia="zh-CN"/>
        </w:rPr>
        <w:t>附件</w:t>
      </w:r>
      <w:r>
        <w:rPr>
          <w:rFonts w:hint="eastAsia" w:eastAsia="方正黑体_GBK" w:cs="Times New Roman"/>
          <w:color w:val="auto"/>
          <w:spacing w:val="0"/>
          <w:kern w:val="21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4" w:afterLines="20" w:line="640" w:lineRule="exact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pacing w:val="0"/>
          <w:kern w:val="21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pacing w:val="0"/>
          <w:kern w:val="21"/>
          <w:sz w:val="44"/>
          <w:szCs w:val="44"/>
        </w:rPr>
        <w:t>达川区2022年度城区行政（参公）单位公开考调工作人员职位表</w:t>
      </w:r>
    </w:p>
    <w:bookmarkEnd w:id="0"/>
    <w:tbl>
      <w:tblPr>
        <w:tblStyle w:val="7"/>
        <w:tblW w:w="1596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776"/>
        <w:gridCol w:w="1215"/>
        <w:gridCol w:w="1953"/>
        <w:gridCol w:w="1488"/>
        <w:gridCol w:w="750"/>
        <w:gridCol w:w="1550"/>
        <w:gridCol w:w="1362"/>
        <w:gridCol w:w="2705"/>
        <w:gridCol w:w="1765"/>
        <w:gridCol w:w="917"/>
        <w:gridCol w:w="6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考调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4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考调职位情况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考调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名额</w:t>
            </w:r>
          </w:p>
        </w:tc>
        <w:tc>
          <w:tcPr>
            <w:tcW w:w="73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职位资格条件</w:t>
            </w:r>
          </w:p>
        </w:tc>
        <w:tc>
          <w:tcPr>
            <w:tcW w:w="91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考调范围</w:t>
            </w:r>
          </w:p>
        </w:tc>
        <w:tc>
          <w:tcPr>
            <w:tcW w:w="6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职位</w:t>
            </w:r>
            <w:r>
              <w:rPr>
                <w:rFonts w:hint="eastAsia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职位简介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拟任职级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  <w:t>其他</w:t>
            </w:r>
          </w:p>
        </w:tc>
        <w:tc>
          <w:tcPr>
            <w:tcW w:w="91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4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pacing w:val="0"/>
                <w:kern w:val="21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区委办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60001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从事文稿起草、撰写等工作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济学类、财政学类、金融学类、工商管理类、公共管理类、法学类、政治学类、社会学类、新闻传播学类、马克思主义理论类、中国语言文学类、数学类、统计学类、生物科学类、计算机类、电子信息类、土木类、机械类、交通运输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1.中共党员；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2.具有1年以上文稿、文秘工作经历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60002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区域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政策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改革发展研究等工作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60003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从事通信保障及信息安全等工作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计算机类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1.中共党员；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2.经常夜间值守，建议男性报考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区纪委监委派驻纪检监察组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60004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从事纪检监察工作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法学类、公安学类、中国语言文学类、工商管理类</w:t>
            </w:r>
          </w:p>
        </w:tc>
        <w:tc>
          <w:tcPr>
            <w:tcW w:w="17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同等条件下，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有纪检监察、公安、检察、法院、审计、财会等经历的优先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60005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从事纪检监察工作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一级科员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60006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从事纪检监察工作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一级科员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-11"/>
                <w:kern w:val="21"/>
                <w:sz w:val="15"/>
                <w:szCs w:val="15"/>
                <w:vertAlign w:val="baseline"/>
                <w:lang w:val="en-US" w:eastAsia="zh-CN"/>
              </w:rPr>
              <w:t>参公事业编制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组织部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60007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乡村人才引育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6"/>
                <w:kern w:val="21"/>
                <w:sz w:val="21"/>
                <w:szCs w:val="21"/>
                <w:vertAlign w:val="baseline"/>
                <w:lang w:val="en-US" w:eastAsia="zh-CN"/>
              </w:rPr>
              <w:t>经济学类、社会学类、新闻传播学类、马克思主义理论类、管理科学与工程类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1.中共党员（含预备党员）；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部门综合股室负责人或有“两办”、组织部门工作经历1年以上；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.经常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加班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，建议男性报考。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宣传部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60008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从事宣传文化工作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中共党员（含预备党员）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区政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府办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60009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区域政策和调查研究等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经济学类、中国语言文学类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60010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从事文稿撰写工作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经济学类、中国语言文学类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区发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改局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60011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从事经济发展环境研究分析工作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-6"/>
                <w:kern w:val="21"/>
                <w:sz w:val="21"/>
                <w:szCs w:val="21"/>
                <w:lang w:eastAsia="zh-CN"/>
              </w:rPr>
              <w:t>工商管理类、外国语言文学类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区水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务局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60012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从事水利建设、行业综合统计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区统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计局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60013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从事统计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数据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分析等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40周岁及以下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统计学类、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经济学类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、计算机类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区乡村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振兴局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60014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从事文稿写作、乡村建设等工作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周岁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达川产业新区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60015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/>
              </w:rPr>
              <w:t>从事区域创新驱动发展和园区建设等工作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35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经济学类、金融学类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60016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从事工业经济发展工作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40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经济学类、金融学类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团区委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60017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从事团员发展管理工作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  <w:t>行政编制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区交通综合行政执法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大队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60018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三级主办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交通运输类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、法学类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  <w:t>具有2年以上行政执法单位工作经历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60019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三级主办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区农业综合行政执法大队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60020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一级行政执法员及以下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植物生产类、自然保护与环境生态类、动物生产类、动物医学类、林学类、水产类、草学类、法学类、中国语言文学类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  <w:t>具有2年以上行政执法单位工作经历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60021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一级行政执法员及以下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区卫计监督执法大队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60022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预防医学类、法学类、中国语言文学类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  <w:t>具有2年以上行政执法单位工作经历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区社会事务综合执法大队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60023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三级主办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法学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类</w:t>
            </w:r>
            <w:r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、中国语言文学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类</w:t>
            </w:r>
            <w:r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、建筑类、测绘类、公安学类、计算机类、公共管理类、工商管理类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11"/>
                <w:kern w:val="21"/>
                <w:sz w:val="21"/>
                <w:szCs w:val="21"/>
                <w:vertAlign w:val="baseline"/>
                <w:lang w:val="en-US" w:eastAsia="zh-CN" w:bidi="ar-SA"/>
              </w:rPr>
              <w:t>具有2年以上行政执法单位工作经历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60024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从事行政执法工作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三级主办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区委组织部党员教育中心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60025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从事党员教育工作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1.中共党员（含预备党员）；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部门综合股室负责人或有“两办”、组织部门工作经历1年以上；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3.经常加班，建议男性报考。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区档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案馆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60026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从事档案管理工作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1.中共党员（含预备党员）；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2.同等条件下，</w:t>
            </w: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有财会工作经历的优先。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区普查中心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60027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从事社情民意、城乡社会经济调查等工作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区医疗保障事务中心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60028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从事医保审核工作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基础医学类、临床医学类、中医学类、中西医结合类、药学类、中药学类、医学技术类、计算机类、电子信息类、工商管理类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具有2年以上医保审核工作经历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60029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从事医保审核工作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一级科员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区文联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60030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从事文字写作工作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区机关事务服务中心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60031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从事资产管理工作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及以上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学士及以上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default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区投资促进服务中心</w:t>
            </w:r>
          </w:p>
        </w:tc>
        <w:tc>
          <w:tcPr>
            <w:tcW w:w="7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60032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从事招商引资相关工作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机械类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、建筑类、地理科学类、环境科学与工程类、农业工程类、土木类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经常出差，建议男性报考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四川省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60033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从事招商引资相关工作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40周岁及以下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经常出差，建议男性报考</w:t>
            </w: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color w:val="auto"/>
                <w:spacing w:val="-28"/>
                <w:kern w:val="21"/>
                <w:sz w:val="21"/>
                <w:szCs w:val="21"/>
                <w:vertAlign w:val="baseline"/>
                <w:lang w:val="en-US" w:eastAsia="zh-CN" w:bidi="ar-SA"/>
              </w:rPr>
              <w:t>区粮食和物资储备中心</w:t>
            </w:r>
          </w:p>
        </w:tc>
        <w:tc>
          <w:tcPr>
            <w:tcW w:w="7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参公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60034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从事综合业务工作</w:t>
            </w:r>
          </w:p>
        </w:tc>
        <w:tc>
          <w:tcPr>
            <w:tcW w:w="14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三级主任科员及以下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周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岁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</w:rPr>
              <w:t>以下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2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7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3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auto"/>
                <w:spacing w:val="0"/>
                <w:kern w:val="21"/>
                <w:sz w:val="21"/>
                <w:szCs w:val="21"/>
                <w:vertAlign w:val="baseline"/>
                <w:lang w:val="en-US" w:eastAsia="zh-CN" w:bidi="ar-SA"/>
              </w:rPr>
              <w:t>达川区</w:t>
            </w:r>
          </w:p>
        </w:tc>
        <w:tc>
          <w:tcPr>
            <w:tcW w:w="6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eastAsia="方正仿宋_GBK" w:cs="Times New Roman"/>
                <w:b w:val="0"/>
                <w:bCs w:val="0"/>
                <w:color w:val="auto"/>
                <w:spacing w:val="0"/>
                <w:kern w:val="21"/>
                <w:sz w:val="15"/>
                <w:szCs w:val="15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YjRjMzY4Y2EyMDI4MzcwODVjNmZjZTYyZTdiNzAifQ=="/>
  </w:docVars>
  <w:rsids>
    <w:rsidRoot w:val="19794AE1"/>
    <w:rsid w:val="1979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2022-06-14T07:07:00Z</dcterms:created>
  <dc:creator>Hakuna matata</dc:creator>
  <cp:lastModifiedBy>Hakuna matata</cp:lastModifiedBy>
  <dcterms:modified xsi:type="dcterms:W3CDTF">2022-06-14T07:08:02Z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D400BA5C9B014177A2C1BAFE2087E722</vt:lpwstr>
  </property>
</Properties>
</file>