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0"/>
        <w:jc w:val="left"/>
        <w:textAlignment w:val="auto"/>
        <w:rPr>
          <w:rFonts w:hint="eastAsia" w:ascii="CESI黑体-GB13000" w:hAnsi="CESI黑体-GB13000" w:eastAsia="CESI黑体-GB13000" w:cs="CESI黑体-GB13000"/>
          <w:b w:val="0"/>
          <w:i w:val="0"/>
          <w:caps w:val="0"/>
          <w:color w:val="auto"/>
          <w:spacing w:val="0"/>
          <w:sz w:val="28"/>
          <w:szCs w:val="28"/>
          <w:shd w:val="clear" w:color="auto" w:fill="FFFFFF"/>
          <w:lang w:val="en-US" w:eastAsia="zh-CN"/>
        </w:rPr>
      </w:pPr>
      <w:r>
        <w:rPr>
          <w:rFonts w:hint="eastAsia" w:ascii="CESI黑体-GB13000" w:hAnsi="CESI黑体-GB13000" w:eastAsia="CESI黑体-GB13000" w:cs="CESI黑体-GB13000"/>
          <w:b w:val="0"/>
          <w:i w:val="0"/>
          <w:caps w:val="0"/>
          <w:color w:val="auto"/>
          <w:spacing w:val="0"/>
          <w:sz w:val="28"/>
          <w:szCs w:val="28"/>
          <w:shd w:val="clear" w:color="auto" w:fill="FFFFFF"/>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宋体" w:hAnsi="宋体" w:eastAsia="宋体" w:cs="宋体"/>
          <w:b/>
          <w:bCs/>
          <w:i w:val="0"/>
          <w:caps w:val="0"/>
          <w:color w:val="auto"/>
          <w:spacing w:val="0"/>
          <w:kern w:val="0"/>
          <w:sz w:val="36"/>
          <w:szCs w:val="36"/>
          <w:shd w:val="clear" w:color="auto" w:fill="FFFFFF"/>
          <w:lang w:val="en-US" w:eastAsia="zh-CN" w:bidi="ar"/>
        </w:rPr>
      </w:pPr>
      <w:r>
        <w:rPr>
          <w:rFonts w:hint="eastAsia" w:ascii="宋体" w:hAnsi="宋体" w:eastAsia="宋体" w:cs="宋体"/>
          <w:b/>
          <w:bCs/>
          <w:i w:val="0"/>
          <w:caps w:val="0"/>
          <w:color w:val="auto"/>
          <w:spacing w:val="0"/>
          <w:kern w:val="0"/>
          <w:sz w:val="36"/>
          <w:szCs w:val="36"/>
          <w:shd w:val="clear" w:color="auto" w:fill="FFFFFF"/>
          <w:lang w:val="en-US" w:eastAsia="zh-CN" w:bidi="ar"/>
        </w:rPr>
        <w:t>黔西南州市场监管局2022年面向全州考调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1523" w:leftChars="209" w:right="0" w:hanging="1084" w:hangingChars="300"/>
        <w:jc w:val="center"/>
        <w:textAlignment w:val="auto"/>
        <w:rPr>
          <w:rFonts w:hint="eastAsia" w:ascii="仿宋_GB2312" w:hAnsi="仿宋_GB2312" w:eastAsia="宋体" w:cs="仿宋_GB2312"/>
          <w:color w:val="auto"/>
          <w:sz w:val="32"/>
          <w:szCs w:val="32"/>
          <w:lang w:val="en-US" w:eastAsia="zh-CN"/>
        </w:rPr>
      </w:pPr>
      <w:r>
        <w:rPr>
          <w:rFonts w:hint="eastAsia" w:ascii="宋体" w:hAnsi="宋体" w:eastAsia="宋体" w:cs="宋体"/>
          <w:b/>
          <w:bCs/>
          <w:i w:val="0"/>
          <w:caps w:val="0"/>
          <w:color w:val="auto"/>
          <w:spacing w:val="0"/>
          <w:kern w:val="0"/>
          <w:sz w:val="36"/>
          <w:szCs w:val="36"/>
          <w:shd w:val="clear" w:color="auto" w:fill="FFFFFF"/>
          <w:lang w:val="en-US" w:eastAsia="zh-CN" w:bidi="ar"/>
        </w:rPr>
        <w:t>公务员（参公管理人员）新</w:t>
      </w:r>
      <w:r>
        <w:rPr>
          <w:rFonts w:hint="eastAsia" w:ascii="宋体" w:hAnsi="宋体" w:eastAsia="宋体" w:cs="宋体"/>
          <w:b/>
          <w:bCs/>
          <w:i w:val="0"/>
          <w:caps w:val="0"/>
          <w:color w:val="auto"/>
          <w:spacing w:val="0"/>
          <w:sz w:val="36"/>
          <w:szCs w:val="36"/>
          <w:shd w:val="clear" w:color="auto" w:fill="FFFFFF"/>
        </w:rPr>
        <w:t>冠肺炎疫情防控</w:t>
      </w:r>
      <w:r>
        <w:rPr>
          <w:rFonts w:hint="eastAsia" w:ascii="宋体" w:hAnsi="宋体" w:cs="宋体"/>
          <w:b/>
          <w:bCs/>
          <w:i w:val="0"/>
          <w:caps w:val="0"/>
          <w:color w:val="auto"/>
          <w:spacing w:val="0"/>
          <w:sz w:val="36"/>
          <w:szCs w:val="36"/>
          <w:shd w:val="clear" w:color="auto" w:fill="FFFFFF"/>
          <w:lang w:val="en-US" w:eastAsia="zh-CN"/>
        </w:rPr>
        <w:t>方案</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为有效防控新型冠状病毒传播，保障新冠疫情期间公开</w:t>
      </w:r>
      <w:r>
        <w:rPr>
          <w:rFonts w:hint="eastAsia" w:ascii="仿宋_GB2312" w:hAnsi="仿宋_GB2312" w:eastAsia="仿宋_GB2312" w:cs="仿宋_GB2312"/>
          <w:color w:val="auto"/>
          <w:sz w:val="30"/>
          <w:szCs w:val="30"/>
          <w:lang w:eastAsia="zh-CN"/>
        </w:rPr>
        <w:t>考调</w:t>
      </w:r>
      <w:r>
        <w:rPr>
          <w:rFonts w:hint="eastAsia" w:ascii="仿宋_GB2312" w:hAnsi="仿宋_GB2312" w:eastAsia="仿宋_GB2312" w:cs="仿宋_GB2312"/>
          <w:color w:val="auto"/>
          <w:sz w:val="30"/>
          <w:szCs w:val="30"/>
        </w:rPr>
        <w:t>工作顺利进行，根据国家、省、州应对新冠肺炎疫情防控相关规定</w:t>
      </w:r>
      <w:r>
        <w:rPr>
          <w:rFonts w:hint="eastAsia" w:ascii="仿宋_GB2312" w:hAnsi="仿宋_GB2312" w:eastAsia="仿宋_GB2312" w:cs="仿宋_GB2312"/>
          <w:color w:val="auto"/>
          <w:sz w:val="30"/>
          <w:szCs w:val="30"/>
          <w:lang w:val="en-US" w:eastAsia="zh-CN"/>
        </w:rPr>
        <w:t>和《贵州省2022年人事考试新冠肺炎疫情防控要求（第四版）》</w:t>
      </w:r>
      <w:r>
        <w:rPr>
          <w:rFonts w:hint="eastAsia" w:ascii="仿宋_GB2312" w:hAnsi="仿宋_GB2312" w:eastAsia="仿宋_GB2312" w:cs="仿宋_GB2312"/>
          <w:color w:val="auto"/>
          <w:sz w:val="30"/>
          <w:szCs w:val="30"/>
        </w:rPr>
        <w:t>，结合当前疫情形势和我</w:t>
      </w:r>
      <w:r>
        <w:rPr>
          <w:rFonts w:hint="eastAsia" w:ascii="仿宋_GB2312" w:hAnsi="仿宋_GB2312" w:eastAsia="仿宋_GB2312" w:cs="仿宋_GB2312"/>
          <w:color w:val="auto"/>
          <w:sz w:val="30"/>
          <w:szCs w:val="30"/>
          <w:lang w:val="en-US" w:eastAsia="zh-CN"/>
        </w:rPr>
        <w:t>州</w:t>
      </w:r>
      <w:r>
        <w:rPr>
          <w:rFonts w:hint="eastAsia" w:ascii="仿宋_GB2312" w:hAnsi="仿宋_GB2312" w:eastAsia="仿宋_GB2312" w:cs="仿宋_GB2312"/>
          <w:color w:val="auto"/>
          <w:sz w:val="30"/>
          <w:szCs w:val="30"/>
          <w:lang w:eastAsia="zh-CN"/>
        </w:rPr>
        <w:t>实</w:t>
      </w:r>
      <w:r>
        <w:rPr>
          <w:rFonts w:hint="eastAsia" w:ascii="仿宋_GB2312" w:hAnsi="仿宋_GB2312" w:eastAsia="仿宋_GB2312" w:cs="仿宋_GB2312"/>
          <w:color w:val="auto"/>
          <w:sz w:val="30"/>
          <w:szCs w:val="30"/>
        </w:rPr>
        <w:t>际，</w:t>
      </w:r>
      <w:r>
        <w:rPr>
          <w:rFonts w:hint="eastAsia" w:ascii="仿宋_GB2312" w:hAnsi="仿宋_GB2312" w:eastAsia="仿宋_GB2312" w:cs="仿宋_GB2312"/>
          <w:color w:val="auto"/>
          <w:sz w:val="30"/>
          <w:szCs w:val="30"/>
          <w:lang w:val="en-US" w:eastAsia="zh-CN"/>
        </w:rPr>
        <w:t>为切实做好新冠肺炎疫情防控工作，特制定本方案。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32" w:firstLineChars="200"/>
        <w:jc w:val="both"/>
        <w:textAlignment w:val="auto"/>
        <w:rPr>
          <w:rFonts w:hint="default" w:ascii="黑体" w:hAnsi="黑体" w:eastAsia="黑体" w:cs="黑体"/>
          <w:i w:val="0"/>
          <w:iCs w:val="0"/>
          <w:caps w:val="0"/>
          <w:color w:val="auto"/>
          <w:spacing w:val="8"/>
          <w:sz w:val="30"/>
          <w:szCs w:val="30"/>
          <w:shd w:val="clear" w:color="auto" w:fill="FFFFFF"/>
          <w:lang w:val="en-US" w:eastAsia="zh-CN"/>
        </w:rPr>
      </w:pPr>
      <w:r>
        <w:rPr>
          <w:rFonts w:hint="eastAsia" w:ascii="黑体" w:hAnsi="黑体" w:eastAsia="黑体" w:cs="黑体"/>
          <w:i w:val="0"/>
          <w:iCs w:val="0"/>
          <w:caps w:val="0"/>
          <w:color w:val="auto"/>
          <w:spacing w:val="8"/>
          <w:sz w:val="30"/>
          <w:szCs w:val="30"/>
          <w:shd w:val="clear" w:color="auto" w:fill="FFFFFF"/>
          <w:lang w:val="en-US" w:eastAsia="zh-CN"/>
        </w:rPr>
        <w:t>一、组织保障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本次</w:t>
      </w:r>
      <w:r>
        <w:rPr>
          <w:rFonts w:hint="eastAsia" w:ascii="仿宋_GB2312" w:eastAsia="仿宋_GB2312" w:cs="仿宋_GB2312"/>
          <w:color w:val="auto"/>
          <w:sz w:val="30"/>
          <w:szCs w:val="30"/>
          <w:lang w:val="en-US" w:eastAsia="zh-CN"/>
        </w:rPr>
        <w:t>公开考调新冠肺炎疫情防控</w:t>
      </w:r>
      <w:r>
        <w:rPr>
          <w:rFonts w:hint="eastAsia" w:ascii="仿宋_GB2312" w:eastAsia="仿宋_GB2312" w:cs="仿宋_GB2312"/>
          <w:color w:val="auto"/>
          <w:sz w:val="30"/>
          <w:szCs w:val="30"/>
        </w:rPr>
        <w:t>工作</w:t>
      </w:r>
      <w:r>
        <w:rPr>
          <w:rFonts w:hint="eastAsia" w:ascii="仿宋_GB2312" w:eastAsia="仿宋_GB2312" w:cs="仿宋_GB2312"/>
          <w:color w:val="auto"/>
          <w:sz w:val="30"/>
          <w:szCs w:val="30"/>
          <w:lang w:val="en-US" w:eastAsia="zh-CN"/>
        </w:rPr>
        <w:t>由黔西南州市场监管局2022</w:t>
      </w:r>
      <w:r>
        <w:rPr>
          <w:rFonts w:hint="eastAsia" w:ascii="仿宋_GB2312" w:eastAsia="仿宋_GB2312" w:cs="仿宋_GB2312"/>
          <w:color w:val="auto"/>
          <w:sz w:val="30"/>
          <w:szCs w:val="30"/>
        </w:rPr>
        <w:t>年面向全州考调</w:t>
      </w:r>
      <w:r>
        <w:rPr>
          <w:rFonts w:hint="eastAsia" w:ascii="仿宋_GB2312" w:eastAsia="仿宋_GB2312" w:cs="仿宋_GB2312"/>
          <w:color w:val="auto"/>
          <w:sz w:val="30"/>
          <w:szCs w:val="30"/>
          <w:lang w:eastAsia="zh-CN"/>
        </w:rPr>
        <w:t>公务员（</w:t>
      </w:r>
      <w:r>
        <w:rPr>
          <w:rFonts w:hint="eastAsia" w:ascii="仿宋_GB2312" w:eastAsia="仿宋_GB2312" w:cs="仿宋_GB2312"/>
          <w:color w:val="auto"/>
          <w:sz w:val="30"/>
          <w:szCs w:val="30"/>
        </w:rPr>
        <w:t>参公管理人员</w:t>
      </w:r>
      <w:r>
        <w:rPr>
          <w:rFonts w:hint="eastAsia" w:ascii="仿宋_GB2312" w:eastAsia="仿宋_GB2312" w:cs="仿宋_GB2312"/>
          <w:color w:val="auto"/>
          <w:sz w:val="30"/>
          <w:szCs w:val="30"/>
          <w:lang w:eastAsia="zh-CN"/>
        </w:rPr>
        <w:t>）</w:t>
      </w:r>
      <w:r>
        <w:rPr>
          <w:rFonts w:hint="eastAsia" w:ascii="仿宋_GB2312" w:eastAsia="仿宋_GB2312" w:cs="仿宋_GB2312"/>
          <w:color w:val="auto"/>
          <w:sz w:val="30"/>
          <w:szCs w:val="30"/>
        </w:rPr>
        <w:t>工作领导小组负责统筹组织。</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32" w:firstLineChars="200"/>
        <w:jc w:val="both"/>
        <w:textAlignment w:val="auto"/>
        <w:rPr>
          <w:rFonts w:hint="eastAsia" w:ascii="黑体" w:hAnsi="黑体" w:eastAsia="黑体" w:cs="黑体"/>
          <w:i w:val="0"/>
          <w:iCs w:val="0"/>
          <w:caps w:val="0"/>
          <w:color w:val="auto"/>
          <w:spacing w:val="8"/>
          <w:sz w:val="30"/>
          <w:szCs w:val="30"/>
          <w:shd w:val="clear" w:color="auto" w:fill="FFFFFF"/>
          <w:lang w:val="en-US" w:eastAsia="zh-CN"/>
        </w:rPr>
      </w:pPr>
      <w:r>
        <w:rPr>
          <w:rFonts w:hint="eastAsia" w:ascii="黑体" w:hAnsi="黑体" w:eastAsia="黑体" w:cs="黑体"/>
          <w:i w:val="0"/>
          <w:iCs w:val="0"/>
          <w:caps w:val="0"/>
          <w:color w:val="auto"/>
          <w:spacing w:val="8"/>
          <w:sz w:val="30"/>
          <w:szCs w:val="30"/>
          <w:shd w:val="clear" w:color="auto" w:fill="FFFFFF"/>
          <w:lang w:val="en-US" w:eastAsia="zh-CN"/>
        </w:rPr>
        <w:t>疫情防控须知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凡报名参加</w:t>
      </w:r>
      <w:r>
        <w:rPr>
          <w:rFonts w:hint="eastAsia" w:ascii="仿宋_GB2312" w:eastAsia="仿宋_GB2312" w:cs="仿宋_GB2312"/>
          <w:color w:val="auto"/>
          <w:sz w:val="30"/>
          <w:szCs w:val="30"/>
          <w:lang w:val="en-US" w:eastAsia="zh-CN"/>
        </w:rPr>
        <w:t>黔西南州市场监管局2022</w:t>
      </w:r>
      <w:r>
        <w:rPr>
          <w:rFonts w:hint="eastAsia" w:ascii="仿宋_GB2312" w:eastAsia="仿宋_GB2312" w:cs="仿宋_GB2312"/>
          <w:color w:val="auto"/>
          <w:sz w:val="30"/>
          <w:szCs w:val="30"/>
        </w:rPr>
        <w:t>年面向全州考调</w:t>
      </w:r>
      <w:r>
        <w:rPr>
          <w:rFonts w:hint="eastAsia" w:ascii="仿宋_GB2312" w:eastAsia="仿宋_GB2312" w:cs="仿宋_GB2312"/>
          <w:color w:val="auto"/>
          <w:sz w:val="30"/>
          <w:szCs w:val="30"/>
          <w:lang w:eastAsia="zh-CN"/>
        </w:rPr>
        <w:t>公务员（</w:t>
      </w:r>
      <w:r>
        <w:rPr>
          <w:rFonts w:hint="eastAsia" w:ascii="仿宋_GB2312" w:eastAsia="仿宋_GB2312" w:cs="仿宋_GB2312"/>
          <w:color w:val="auto"/>
          <w:sz w:val="30"/>
          <w:szCs w:val="30"/>
        </w:rPr>
        <w:t>参公管理人员</w:t>
      </w:r>
      <w:r>
        <w:rPr>
          <w:rFonts w:hint="eastAsia" w:ascii="仿宋_GB2312" w:eastAsia="仿宋_GB2312" w:cs="仿宋_GB2312"/>
          <w:color w:val="auto"/>
          <w:sz w:val="30"/>
          <w:szCs w:val="30"/>
          <w:lang w:eastAsia="zh-CN"/>
        </w:rPr>
        <w:t>）</w:t>
      </w:r>
      <w:r>
        <w:rPr>
          <w:rFonts w:hint="eastAsia" w:ascii="仿宋_GB2312" w:eastAsia="仿宋_GB2312" w:cs="仿宋_GB2312"/>
          <w:color w:val="auto"/>
          <w:sz w:val="30"/>
          <w:szCs w:val="30"/>
        </w:rPr>
        <w:t>考试的考生，须严格遵守《</w:t>
      </w:r>
      <w:r>
        <w:rPr>
          <w:rFonts w:hint="eastAsia" w:ascii="仿宋_GB2312" w:eastAsia="仿宋_GB2312" w:cs="仿宋_GB2312"/>
          <w:color w:val="auto"/>
          <w:sz w:val="30"/>
          <w:szCs w:val="30"/>
          <w:lang w:val="en-US" w:eastAsia="zh-CN"/>
        </w:rPr>
        <w:t>黔西南州市场监管局2022年面向全州考调公务员（参公管理人员）新</w:t>
      </w:r>
      <w:r>
        <w:rPr>
          <w:rFonts w:hint="eastAsia" w:ascii="仿宋_GB2312" w:eastAsia="仿宋_GB2312" w:cs="仿宋_GB2312"/>
          <w:color w:val="auto"/>
          <w:sz w:val="30"/>
          <w:szCs w:val="30"/>
        </w:rPr>
        <w:t>冠肺炎疫情防控</w:t>
      </w:r>
      <w:r>
        <w:rPr>
          <w:rFonts w:hint="eastAsia" w:ascii="仿宋_GB2312" w:eastAsia="仿宋_GB2312" w:cs="仿宋_GB2312"/>
          <w:color w:val="auto"/>
          <w:sz w:val="30"/>
          <w:szCs w:val="30"/>
          <w:lang w:val="en-US" w:eastAsia="zh-CN"/>
        </w:rPr>
        <w:t>方案</w:t>
      </w:r>
      <w:r>
        <w:rPr>
          <w:rFonts w:hint="eastAsia" w:ascii="仿宋_GB2312" w:eastAsia="仿宋_GB2312" w:cs="仿宋_GB2312"/>
          <w:color w:val="auto"/>
          <w:sz w:val="30"/>
          <w:szCs w:val="30"/>
        </w:rPr>
        <w:t>》。报名时，须认真阅读相关考试的公告、通知等文件，考试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w:t>
      </w:r>
      <w:bookmarkStart w:id="0" w:name="_GoBack"/>
      <w:bookmarkEnd w:id="0"/>
      <w:r>
        <w:rPr>
          <w:rFonts w:hint="eastAsia" w:ascii="仿宋_GB2312" w:eastAsia="仿宋_GB2312" w:cs="仿宋_GB2312"/>
          <w:color w:val="auto"/>
          <w:sz w:val="30"/>
          <w:szCs w:val="30"/>
        </w:rPr>
        <w:t>、排查、送诊等造成的一切后果，由考生自行负责，同时取消其考试资格，并按相应违规违纪行为处理规定处理。如有违法情况的，将依法追究其法律责任。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三</w:t>
      </w:r>
      <w:r>
        <w:rPr>
          <w:rFonts w:hint="eastAsia" w:ascii="黑体" w:hAnsi="黑体" w:eastAsia="黑体" w:cs="黑体"/>
          <w:color w:val="auto"/>
          <w:sz w:val="30"/>
          <w:szCs w:val="30"/>
        </w:rPr>
        <w:t>、疫情防控要求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根据国务院联防联控机制综合组印发《新型冠状病毒肺炎防控方案（第九版）》和贵州省最新疫情防控规定，对参加公开考调</w:t>
      </w:r>
      <w:r>
        <w:rPr>
          <w:rFonts w:hint="eastAsia" w:ascii="仿宋_GB2312" w:eastAsia="仿宋_GB2312" w:cs="仿宋_GB2312"/>
          <w:color w:val="auto"/>
          <w:sz w:val="30"/>
          <w:szCs w:val="30"/>
          <w:lang w:eastAsia="zh-CN"/>
        </w:rPr>
        <w:t>公务员（</w:t>
      </w:r>
      <w:r>
        <w:rPr>
          <w:rFonts w:hint="eastAsia" w:ascii="仿宋_GB2312" w:eastAsia="仿宋_GB2312" w:cs="仿宋_GB2312"/>
          <w:color w:val="auto"/>
          <w:sz w:val="30"/>
          <w:szCs w:val="30"/>
        </w:rPr>
        <w:t>参公管理人员</w:t>
      </w:r>
      <w:r>
        <w:rPr>
          <w:rFonts w:hint="eastAsia" w:ascii="仿宋_GB2312" w:eastAsia="仿宋_GB2312" w:cs="仿宋_GB2312"/>
          <w:color w:val="auto"/>
          <w:sz w:val="30"/>
          <w:szCs w:val="30"/>
          <w:lang w:eastAsia="zh-CN"/>
        </w:rPr>
        <w:t>）</w:t>
      </w:r>
      <w:r>
        <w:rPr>
          <w:rFonts w:hint="eastAsia" w:ascii="仿宋_GB2312" w:eastAsia="仿宋_GB2312" w:cs="仿宋_GB2312"/>
          <w:color w:val="auto"/>
          <w:sz w:val="30"/>
          <w:szCs w:val="30"/>
        </w:rPr>
        <w:t>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的考生防疫要求如下：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（一）不符合国家、省</w:t>
      </w:r>
      <w:r>
        <w:rPr>
          <w:rFonts w:hint="eastAsia" w:ascii="仿宋_GB2312" w:eastAsia="仿宋_GB2312" w:cs="仿宋_GB2312"/>
          <w:color w:val="auto"/>
          <w:sz w:val="30"/>
          <w:szCs w:val="30"/>
          <w:lang w:eastAsia="zh-CN"/>
        </w:rPr>
        <w:t>、州</w:t>
      </w:r>
      <w:r>
        <w:rPr>
          <w:rFonts w:hint="eastAsia" w:ascii="仿宋_GB2312" w:eastAsia="仿宋_GB2312" w:cs="仿宋_GB2312"/>
          <w:color w:val="auto"/>
          <w:sz w:val="30"/>
          <w:szCs w:val="30"/>
        </w:rPr>
        <w:t>有关疫情防控要求，不遵守有关疫情防控规定的人员不得进入考点参加考试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（二）处于康复或隔离期的病例、无症状感染者不得进入考点参加考试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（三）未解除隔离的疑似病例、确诊病例以及无症状感染者的密切接触者不得进入考点参加考试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（四）处于集中隔离、居家健康监测期间的人员不得进入考点参加考试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（五）对流动、出行须报备并提供相应证明材料的人员，未按要求报备或未按要求提供相应证明材料的不得进入考点参加考试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（六）考试当天，经现场医务人员评估有可疑症状且不能排除新冠感染的考生，应配合工作人员按卫生健康部门要求到相应医院就诊，不得进入考点参加考试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（七）考前</w:t>
      </w:r>
      <w:r>
        <w:rPr>
          <w:rFonts w:hint="eastAsia" w:ascii="仿宋_GB2312" w:eastAsia="仿宋_GB2312" w:cs="仿宋_GB2312"/>
          <w:color w:val="auto"/>
          <w:sz w:val="30"/>
          <w:szCs w:val="30"/>
          <w:lang w:val="en-US" w:eastAsia="zh-CN"/>
        </w:rPr>
        <w:t>7</w:t>
      </w:r>
      <w:r>
        <w:rPr>
          <w:rFonts w:hint="eastAsia" w:ascii="仿宋_GB2312" w:eastAsia="仿宋_GB2312" w:cs="仿宋_GB2312"/>
          <w:color w:val="auto"/>
          <w:sz w:val="30"/>
          <w:szCs w:val="30"/>
        </w:rPr>
        <w:t>天内有中高风险地区旅居史的考生，不得进入考点参加考试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（八）境外来（返）黔人员，未完成“7天集中隔离+3天居家健康监测+6次核酸检测”，未达到解除条件的考生不得进入考点参加考试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rPr>
        <w:t>（九）7天内有省外本土感染者报告且存在社区传播风险的县（市、区、旗）低风险区旅居史人员、陆地口岸城市来（返）黔人员中未携带48小时内核酸检测阴性证明的人员及其他需实行“3天2检”的人员，抵黔后须按规定实行“3天2检”，如超过24小时未完成第1次核酸采样，或超过3天未完成第2次核酸采样的，不得进入考点参加考试</w:t>
      </w:r>
      <w:r>
        <w:rPr>
          <w:rFonts w:hint="eastAsia" w:ascii="仿宋_GB2312" w:eastAsia="仿宋_GB2312" w:cs="仿宋_GB2312"/>
          <w:color w:val="auto"/>
          <w:sz w:val="30"/>
          <w:szCs w:val="30"/>
          <w:lang w:eastAsia="zh-CN"/>
        </w:rPr>
        <w:t>、面试。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（十）原则上所有考生均须按照“应接尽接、应接必接”的要求完成新冠疫苗全程接种及加强免疫。</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lang w:eastAsia="zh-CN"/>
        </w:rPr>
        <w:t>（十一）</w:t>
      </w:r>
      <w:r>
        <w:rPr>
          <w:rFonts w:hint="eastAsia" w:ascii="仿宋_GB2312" w:eastAsia="仿宋_GB2312" w:cs="仿宋_GB2312"/>
          <w:color w:val="auto"/>
          <w:sz w:val="30"/>
          <w:szCs w:val="30"/>
        </w:rPr>
        <w:t>除符合其他防疫要求外，</w:t>
      </w:r>
      <w:r>
        <w:rPr>
          <w:rFonts w:hint="eastAsia" w:ascii="黑体" w:hAnsi="黑体" w:eastAsia="黑体" w:cs="黑体"/>
          <w:b/>
          <w:bCs/>
          <w:color w:val="auto"/>
          <w:sz w:val="30"/>
          <w:szCs w:val="30"/>
        </w:rPr>
        <w:t>所有考生均须提供考前48小时内1次核酸检测阴性证明</w:t>
      </w:r>
      <w:r>
        <w:rPr>
          <w:rFonts w:hint="eastAsia" w:ascii="黑体" w:hAnsi="黑体" w:eastAsia="黑体" w:cs="黑体"/>
          <w:b/>
          <w:bCs/>
          <w:color w:val="auto"/>
          <w:sz w:val="30"/>
          <w:szCs w:val="30"/>
          <w:lang w:eastAsia="zh-CN"/>
        </w:rPr>
        <w:t>纸质版</w:t>
      </w:r>
      <w:r>
        <w:rPr>
          <w:rFonts w:hint="eastAsia" w:ascii="黑体" w:hAnsi="黑体" w:eastAsia="黑体" w:cs="黑体"/>
          <w:b/>
          <w:bCs/>
          <w:color w:val="auto"/>
          <w:sz w:val="30"/>
          <w:szCs w:val="30"/>
        </w:rPr>
        <w:t>，</w:t>
      </w:r>
      <w:r>
        <w:rPr>
          <w:rFonts w:hint="eastAsia" w:ascii="仿宋_GB2312" w:eastAsia="仿宋_GB2312" w:cs="仿宋_GB2312"/>
          <w:color w:val="auto"/>
          <w:sz w:val="30"/>
          <w:szCs w:val="30"/>
        </w:rPr>
        <w:t>方可进入考点参加考试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。（需落实“</w:t>
      </w:r>
      <w:r>
        <w:rPr>
          <w:rFonts w:hint="eastAsia" w:ascii="仿宋_GB2312" w:eastAsia="仿宋_GB2312" w:cs="仿宋_GB2312"/>
          <w:color w:val="auto"/>
          <w:sz w:val="30"/>
          <w:szCs w:val="30"/>
          <w:lang w:val="en-US" w:eastAsia="zh-CN"/>
        </w:rPr>
        <w:t>3</w:t>
      </w:r>
      <w:r>
        <w:rPr>
          <w:rFonts w:hint="eastAsia" w:ascii="仿宋_GB2312" w:eastAsia="仿宋_GB2312" w:cs="仿宋_GB2312"/>
          <w:color w:val="auto"/>
          <w:sz w:val="30"/>
          <w:szCs w:val="30"/>
        </w:rPr>
        <w:t>天</w:t>
      </w:r>
      <w:r>
        <w:rPr>
          <w:rFonts w:hint="eastAsia" w:ascii="仿宋_GB2312" w:eastAsia="仿宋_GB2312" w:cs="仿宋_GB2312"/>
          <w:color w:val="auto"/>
          <w:sz w:val="30"/>
          <w:szCs w:val="30"/>
          <w:lang w:val="en-US" w:eastAsia="zh-CN"/>
        </w:rPr>
        <w:t>2</w:t>
      </w:r>
      <w:r>
        <w:rPr>
          <w:rFonts w:hint="eastAsia" w:ascii="仿宋_GB2312" w:eastAsia="仿宋_GB2312" w:cs="仿宋_GB2312"/>
          <w:color w:val="auto"/>
          <w:sz w:val="30"/>
          <w:szCs w:val="30"/>
        </w:rPr>
        <w:t>检”的考生，其“</w:t>
      </w:r>
      <w:r>
        <w:rPr>
          <w:rFonts w:hint="eastAsia" w:ascii="仿宋_GB2312" w:eastAsia="仿宋_GB2312" w:cs="仿宋_GB2312"/>
          <w:color w:val="auto"/>
          <w:sz w:val="30"/>
          <w:szCs w:val="30"/>
          <w:lang w:val="en-US" w:eastAsia="zh-CN"/>
        </w:rPr>
        <w:t>3</w:t>
      </w:r>
      <w:r>
        <w:rPr>
          <w:rFonts w:hint="eastAsia" w:ascii="仿宋_GB2312" w:eastAsia="仿宋_GB2312" w:cs="仿宋_GB2312"/>
          <w:color w:val="auto"/>
          <w:sz w:val="30"/>
          <w:szCs w:val="30"/>
        </w:rPr>
        <w:t>天</w:t>
      </w:r>
      <w:r>
        <w:rPr>
          <w:rFonts w:hint="eastAsia" w:ascii="仿宋_GB2312" w:eastAsia="仿宋_GB2312" w:cs="仿宋_GB2312"/>
          <w:color w:val="auto"/>
          <w:sz w:val="30"/>
          <w:szCs w:val="30"/>
          <w:lang w:val="en-US" w:eastAsia="zh-CN"/>
        </w:rPr>
        <w:t>2</w:t>
      </w:r>
      <w:r>
        <w:rPr>
          <w:rFonts w:hint="eastAsia" w:ascii="仿宋_GB2312" w:eastAsia="仿宋_GB2312" w:cs="仿宋_GB2312"/>
          <w:color w:val="auto"/>
          <w:sz w:val="30"/>
          <w:szCs w:val="30"/>
        </w:rPr>
        <w:t>检”中任意一次核酸检测阴性证明采样时间在考前48小时以内的，无需再重复提供考前48小时内的核酸检测阴性证明。）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（十二）考生应自备一次性使用医用口罩。考试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期间，除核验身份时，考生应全程规范佩戴一次性使用医用口罩。未按要求佩戴口罩的考生，不得进入考点参加考试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（十三）开考前</w:t>
      </w:r>
      <w:r>
        <w:rPr>
          <w:rFonts w:hint="eastAsia" w:ascii="仿宋_GB2312" w:eastAsia="仿宋_GB2312" w:cs="仿宋_GB2312"/>
          <w:color w:val="auto"/>
          <w:sz w:val="30"/>
          <w:szCs w:val="30"/>
          <w:lang w:val="en-US" w:eastAsia="zh-CN"/>
        </w:rPr>
        <w:t>100</w:t>
      </w:r>
      <w:r>
        <w:rPr>
          <w:rFonts w:hint="eastAsia" w:ascii="仿宋_GB2312" w:eastAsia="仿宋_GB2312" w:cs="仿宋_GB2312"/>
          <w:color w:val="auto"/>
          <w:sz w:val="30"/>
          <w:szCs w:val="30"/>
        </w:rPr>
        <w:t>分钟，考生即可开始接受检测进入考点，但不能进入考场。考生应尽早到达考点，提前做好入场检测准备，确保入场检测时间充足、秩序良好。不符合入场检测规定的考生，不得进入考点参加考试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（十四）考试结束，考生要按指令有序离场，废弃口罩应自行带走或放到指定垃圾桶，不得随意丢弃。</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五）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六）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若“贵州健康码”与本人状况不符，请立即咨询并及时按要求处置；为避免7天内所旅居县（市、区、旗）出现本土感染者影响考生参加考试，建议考生提前抵（返）黔，为进行相应次数的核酸采样预留足够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“贵州健康码”使用和贵州省疫情防控咨询电话：0851-12345。</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w:t>
      </w:r>
      <w:r>
        <w:rPr>
          <w:rFonts w:hint="eastAsia" w:ascii="仿宋_GB2312" w:eastAsia="仿宋_GB2312" w:cs="仿宋_GB2312"/>
          <w:color w:val="auto"/>
          <w:sz w:val="30"/>
          <w:szCs w:val="30"/>
          <w:lang w:eastAsia="zh-CN"/>
        </w:rPr>
        <w:t>十七</w:t>
      </w:r>
      <w:r>
        <w:rPr>
          <w:rFonts w:hint="eastAsia" w:ascii="仿宋_GB2312" w:eastAsia="仿宋_GB2312" w:cs="仿宋_GB2312"/>
          <w:color w:val="auto"/>
          <w:sz w:val="30"/>
          <w:szCs w:val="30"/>
        </w:rPr>
        <w:t>）考前其他相关要求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1.请各位考生在进入</w:t>
      </w:r>
      <w:r>
        <w:rPr>
          <w:rFonts w:hint="eastAsia" w:ascii="仿宋_GB2312" w:eastAsia="仿宋_GB2312" w:cs="仿宋_GB2312"/>
          <w:color w:val="auto"/>
          <w:sz w:val="30"/>
          <w:szCs w:val="30"/>
          <w:lang w:eastAsia="zh-CN"/>
        </w:rPr>
        <w:t>报名及</w:t>
      </w:r>
      <w:r>
        <w:rPr>
          <w:rFonts w:hint="eastAsia" w:ascii="仿宋_GB2312" w:eastAsia="仿宋_GB2312" w:cs="仿宋_GB2312"/>
          <w:color w:val="auto"/>
          <w:sz w:val="30"/>
          <w:szCs w:val="30"/>
        </w:rPr>
        <w:t>资格审查、笔试、面试、体检各环节之前，减少到人员密集的公共场所活动，尽量减少外出活动，勿前往新冠肺炎正在流行的地区，减少走亲访友和聚餐，尽量在家休息。</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CESI黑体-GB13000" w:hAnsi="CESI黑体-GB13000" w:eastAsia="黑体" w:cs="CESI黑体-GB13000"/>
          <w:color w:val="auto"/>
          <w:sz w:val="30"/>
          <w:szCs w:val="30"/>
          <w:lang w:eastAsia="zh-CN"/>
        </w:rPr>
      </w:pPr>
      <w:r>
        <w:rPr>
          <w:rFonts w:hint="eastAsia" w:ascii="仿宋_GB2312" w:eastAsia="仿宋_GB2312" w:cs="仿宋_GB2312"/>
          <w:color w:val="auto"/>
          <w:sz w:val="30"/>
          <w:szCs w:val="30"/>
          <w:lang w:eastAsia="zh-CN"/>
        </w:rPr>
        <w:t>2.</w:t>
      </w:r>
      <w:r>
        <w:rPr>
          <w:rFonts w:hint="eastAsia" w:ascii="黑体" w:hAnsi="黑体" w:eastAsia="黑体" w:cs="黑体"/>
          <w:b/>
          <w:bCs/>
          <w:color w:val="auto"/>
          <w:sz w:val="30"/>
          <w:szCs w:val="30"/>
          <w:lang w:eastAsia="zh-CN"/>
        </w:rPr>
        <w:t>各位考生在报名前请如实填写《个人健康情况申报表》，报名时一并提交。现场报名时需提交</w:t>
      </w:r>
      <w:r>
        <w:rPr>
          <w:rFonts w:hint="eastAsia" w:ascii="黑体" w:hAnsi="黑体" w:eastAsia="黑体" w:cs="黑体"/>
          <w:b/>
          <w:bCs/>
          <w:color w:val="auto"/>
          <w:sz w:val="30"/>
          <w:szCs w:val="30"/>
        </w:rPr>
        <w:t>48小时内1次核酸检测阴性证明</w:t>
      </w:r>
      <w:r>
        <w:rPr>
          <w:rFonts w:hint="eastAsia" w:ascii="黑体" w:hAnsi="黑体" w:eastAsia="黑体" w:cs="黑体"/>
          <w:b/>
          <w:bCs/>
          <w:color w:val="auto"/>
          <w:sz w:val="30"/>
          <w:szCs w:val="30"/>
          <w:lang w:eastAsia="zh-CN"/>
        </w:rPr>
        <w:t>，并按疫情防控要求做好个人防护。</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lang w:val="en-US" w:eastAsia="zh-CN"/>
        </w:rPr>
        <w:t>3</w:t>
      </w:r>
      <w:r>
        <w:rPr>
          <w:rFonts w:hint="eastAsia" w:ascii="仿宋_GB2312" w:eastAsia="仿宋_GB2312" w:cs="仿宋_GB2312"/>
          <w:color w:val="auto"/>
          <w:sz w:val="30"/>
          <w:szCs w:val="30"/>
        </w:rPr>
        <w:t>.考生在</w:t>
      </w:r>
      <w:r>
        <w:rPr>
          <w:rFonts w:hint="eastAsia" w:ascii="仿宋_GB2312" w:eastAsia="仿宋_GB2312" w:cs="仿宋_GB2312"/>
          <w:color w:val="auto"/>
          <w:sz w:val="30"/>
          <w:szCs w:val="30"/>
          <w:lang w:eastAsia="zh-CN"/>
        </w:rPr>
        <w:t>报名及</w:t>
      </w:r>
      <w:r>
        <w:rPr>
          <w:rFonts w:hint="eastAsia" w:ascii="仿宋_GB2312" w:eastAsia="仿宋_GB2312" w:cs="仿宋_GB2312"/>
          <w:color w:val="auto"/>
          <w:sz w:val="30"/>
          <w:szCs w:val="30"/>
        </w:rPr>
        <w:t>资格审查、笔试、面试、体检环节前</w:t>
      </w:r>
      <w:r>
        <w:rPr>
          <w:rFonts w:hint="eastAsia" w:ascii="仿宋_GB2312" w:eastAsia="仿宋_GB2312" w:cs="仿宋_GB2312"/>
          <w:color w:val="auto"/>
          <w:sz w:val="30"/>
          <w:szCs w:val="30"/>
          <w:lang w:val="en-US" w:eastAsia="zh-CN"/>
        </w:rPr>
        <w:t>7</w:t>
      </w:r>
      <w:r>
        <w:rPr>
          <w:rFonts w:hint="eastAsia" w:ascii="仿宋_GB2312" w:eastAsia="仿宋_GB2312" w:cs="仿宋_GB2312"/>
          <w:color w:val="auto"/>
          <w:sz w:val="30"/>
          <w:szCs w:val="30"/>
        </w:rPr>
        <w:t>天进行个人体温（2次/天）监测，如出现发热（≥37.3°C）、干咳、乏力、鼻塞、流涕、咽痛、腹泻等症状，请及时与应聘单位组织人事部门联系。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lang w:val="en-US" w:eastAsia="zh-CN"/>
        </w:rPr>
        <w:t>4</w:t>
      </w:r>
      <w:r>
        <w:rPr>
          <w:rFonts w:hint="eastAsia" w:ascii="仿宋_GB2312" w:eastAsia="仿宋_GB2312" w:cs="仿宋_GB2312"/>
          <w:color w:val="auto"/>
          <w:sz w:val="30"/>
          <w:szCs w:val="30"/>
        </w:rPr>
        <w:t>.乘坐公共交通工具前往考场（现场确认地点、笔试、面试地点、体检单位）路程中，尽量减少接触公共场所的公共物品和部位；途经公共场所后，尽快用洗手液洗手，或者使用含酒精成分的免洗洗手液；不确定手是否清洁时，避免用手接触口鼻眼。乘坐公共交通工具时请做好个人防护，全程佩戴口罩，及时进行手消。</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四</w:t>
      </w:r>
      <w:r>
        <w:rPr>
          <w:rFonts w:hint="eastAsia" w:ascii="黑体" w:hAnsi="黑体" w:eastAsia="黑体" w:cs="黑体"/>
          <w:color w:val="auto"/>
          <w:sz w:val="30"/>
          <w:szCs w:val="30"/>
        </w:rPr>
        <w:t>、入场检测规定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入场检测时，考生须同时符合以下全部要求，方可进入考点参加考试</w:t>
      </w:r>
      <w:r>
        <w:rPr>
          <w:rFonts w:hint="eastAsia" w:ascii="仿宋_GB2312" w:eastAsia="仿宋_GB2312" w:cs="仿宋_GB2312"/>
          <w:color w:val="auto"/>
          <w:sz w:val="30"/>
          <w:szCs w:val="30"/>
          <w:lang w:eastAsia="zh-CN"/>
        </w:rPr>
        <w:t>、面试</w:t>
      </w:r>
      <w:r>
        <w:rPr>
          <w:rFonts w:hint="eastAsia" w:ascii="仿宋_GB2312" w:eastAsia="仿宋_GB2312" w:cs="仿宋_GB2312"/>
          <w:color w:val="auto"/>
          <w:sz w:val="30"/>
          <w:szCs w:val="30"/>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（一）本人“贵州健康码”绿码；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（二）经检测体温正常（低于37.3℃）；</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（三）佩戴一次性使用医用口罩；</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2" w:firstLineChars="200"/>
        <w:jc w:val="both"/>
        <w:textAlignment w:val="auto"/>
        <w:rPr>
          <w:rFonts w:hint="eastAsia" w:ascii="黑体" w:hAnsi="黑体" w:eastAsia="黑体" w:cs="黑体"/>
          <w:b/>
          <w:bCs/>
          <w:color w:val="auto"/>
          <w:sz w:val="30"/>
          <w:szCs w:val="30"/>
          <w:lang w:val="en-US" w:eastAsia="zh-CN"/>
        </w:rPr>
      </w:pPr>
      <w:r>
        <w:rPr>
          <w:rFonts w:hint="eastAsia" w:ascii="黑体" w:hAnsi="黑体" w:eastAsia="黑体" w:cs="黑体"/>
          <w:b/>
          <w:bCs/>
          <w:color w:val="auto"/>
          <w:sz w:val="30"/>
          <w:szCs w:val="30"/>
          <w:lang w:val="en-US" w:eastAsia="zh-CN"/>
        </w:rPr>
        <w:t>（四）提供考前48小时内1次核酸检测阴性证明纸质版；</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lang w:val="en-US" w:eastAsia="zh-CN"/>
        </w:rPr>
      </w:pPr>
      <w:r>
        <w:rPr>
          <w:rFonts w:hint="eastAsia" w:ascii="仿宋_GB2312" w:eastAsia="仿宋_GB2312" w:cs="仿宋_GB2312"/>
          <w:color w:val="auto"/>
          <w:sz w:val="30"/>
          <w:szCs w:val="30"/>
          <w:lang w:val="en-US" w:eastAsia="zh-CN"/>
        </w:rPr>
        <w:t>（五）需实行“3天2检”的人员，须按规定提供相应次数的核酸采样证明。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五</w:t>
      </w:r>
      <w:r>
        <w:rPr>
          <w:rFonts w:hint="eastAsia" w:ascii="黑体" w:hAnsi="黑体" w:eastAsia="黑体" w:cs="黑体"/>
          <w:color w:val="auto"/>
          <w:sz w:val="30"/>
          <w:szCs w:val="30"/>
        </w:rPr>
        <w:t>、入场检测步骤</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考生须佩戴一次性使用医用口罩提前到达检测点排队，入场检测通道分别设置特殊检测通道和常规检测通道两类。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（一）特殊检测通道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需实行“3天2检”的考生（即“贵州健康码”出现“温馨提示”弹窗或首页出现“需3天2检”标识），须主动进入特殊检测通道。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具体检测步骤如下：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考生到特殊检测通道提交考试当天本人“贵州健康码绿码”、“按</w:t>
      </w:r>
      <w:r>
        <w:rPr>
          <w:rFonts w:hint="default" w:ascii="Times New Roman" w:hAnsi="Times New Roman" w:cs="Times New Roman"/>
          <w:sz w:val="31"/>
          <w:szCs w:val="31"/>
        </w:rPr>
        <w:t>‘</w:t>
      </w:r>
      <w:r>
        <w:rPr>
          <w:rFonts w:hint="eastAsia" w:ascii="仿宋_GB2312" w:eastAsia="仿宋_GB2312" w:cs="仿宋_GB2312"/>
          <w:color w:val="auto"/>
          <w:sz w:val="30"/>
          <w:szCs w:val="30"/>
        </w:rPr>
        <w:t>3天2检</w:t>
      </w:r>
      <w:r>
        <w:rPr>
          <w:rFonts w:hint="default" w:ascii="Times New Roman" w:hAnsi="Times New Roman" w:cs="Times New Roman"/>
          <w:sz w:val="31"/>
          <w:szCs w:val="31"/>
        </w:rPr>
        <w:t>’</w:t>
      </w:r>
      <w:r>
        <w:rPr>
          <w:rFonts w:hint="eastAsia" w:ascii="仿宋_GB2312" w:eastAsia="仿宋_GB2312" w:cs="仿宋_GB2312"/>
          <w:color w:val="auto"/>
          <w:sz w:val="30"/>
          <w:szCs w:val="30"/>
        </w:rPr>
        <w:t>要求完成的相应次数的核酸采样证明”、</w:t>
      </w:r>
      <w:r>
        <w:rPr>
          <w:rFonts w:hint="eastAsia" w:ascii="黑体" w:hAnsi="黑体" w:eastAsia="黑体" w:cs="黑体"/>
          <w:b/>
          <w:bCs/>
          <w:color w:val="auto"/>
          <w:sz w:val="30"/>
          <w:szCs w:val="30"/>
        </w:rPr>
        <w:t>“考前48小时内1次核酸检测阴性证明</w:t>
      </w:r>
      <w:r>
        <w:rPr>
          <w:rFonts w:hint="eastAsia" w:ascii="黑体" w:hAnsi="黑体" w:eastAsia="黑体" w:cs="黑体"/>
          <w:b/>
          <w:bCs/>
          <w:color w:val="auto"/>
          <w:sz w:val="30"/>
          <w:szCs w:val="30"/>
          <w:lang w:eastAsia="zh-CN"/>
        </w:rPr>
        <w:t>纸质版</w:t>
      </w:r>
      <w:r>
        <w:rPr>
          <w:rFonts w:hint="eastAsia" w:ascii="黑体" w:hAnsi="黑体" w:eastAsia="黑体" w:cs="黑体"/>
          <w:b/>
          <w:bCs/>
          <w:color w:val="auto"/>
          <w:sz w:val="30"/>
          <w:szCs w:val="30"/>
        </w:rPr>
        <w:t>”、</w:t>
      </w:r>
      <w:r>
        <w:rPr>
          <w:rFonts w:hint="eastAsia" w:ascii="仿宋_GB2312" w:eastAsia="仿宋_GB2312" w:cs="仿宋_GB2312"/>
          <w:color w:val="auto"/>
          <w:sz w:val="30"/>
          <w:szCs w:val="30"/>
        </w:rPr>
        <w:t>《准考证》等相应证明材料</w:t>
      </w:r>
      <w:r>
        <w:rPr>
          <w:rFonts w:hint="eastAsia" w:ascii="仿宋_GB2312" w:eastAsia="仿宋_GB2312" w:cs="仿宋_GB2312"/>
          <w:color w:val="auto"/>
          <w:sz w:val="30"/>
          <w:szCs w:val="30"/>
          <w:lang w:val="en-US" w:eastAsia="zh-CN"/>
        </w:rPr>
        <w:t>交</w:t>
      </w:r>
      <w:r>
        <w:rPr>
          <w:rFonts w:hint="eastAsia" w:ascii="仿宋_GB2312" w:eastAsia="仿宋_GB2312" w:cs="仿宋_GB2312"/>
          <w:color w:val="auto"/>
          <w:sz w:val="30"/>
          <w:szCs w:val="30"/>
        </w:rPr>
        <w:t>检测人员核验并接受体温检测。经检测合格的，检测人员在《准考证》上加盖入场检测合格章。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（二）常规检测通道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其余考生进入常规检测通道，具体检测步骤如下：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考生到常规检测通道提交考试当天本人“贵州健康码绿码”、“</w:t>
      </w:r>
      <w:r>
        <w:rPr>
          <w:rFonts w:hint="eastAsia" w:ascii="黑体" w:hAnsi="黑体" w:eastAsia="黑体" w:cs="黑体"/>
          <w:b/>
          <w:bCs/>
          <w:color w:val="auto"/>
          <w:sz w:val="30"/>
          <w:szCs w:val="30"/>
        </w:rPr>
        <w:t>考前48小时内1次核酸检测阴性证明</w:t>
      </w:r>
      <w:r>
        <w:rPr>
          <w:rFonts w:hint="eastAsia" w:ascii="黑体" w:hAnsi="黑体" w:eastAsia="黑体" w:cs="黑体"/>
          <w:b/>
          <w:bCs/>
          <w:color w:val="auto"/>
          <w:sz w:val="30"/>
          <w:szCs w:val="30"/>
          <w:lang w:eastAsia="zh-CN"/>
        </w:rPr>
        <w:t>纸质版</w:t>
      </w:r>
      <w:r>
        <w:rPr>
          <w:rFonts w:hint="eastAsia" w:ascii="仿宋_GB2312" w:eastAsia="仿宋_GB2312" w:cs="仿宋_GB2312"/>
          <w:color w:val="auto"/>
          <w:sz w:val="30"/>
          <w:szCs w:val="30"/>
        </w:rPr>
        <w:t>”、《准考证》交检测人员核验并接受体温检测。经检测合格的，检测人员在《准考证》上加盖入场检测合格章。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如发现需落实“3天2检”的考生，立即转入特殊检测通道检测。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（三）临时隔离检查点</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符合其他疫情防控要求，但体温≥37.3℃的考生，须立即进入临时隔离检查点，间隔15分钟后，由现场医务人员使用水银体温计进行体温复测，经复测体温正常（低于37.3℃）的，可参加考试。经复测体温仍≥37.3℃的，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黑体" w:hAnsi="黑体" w:eastAsia="黑体" w:cs="黑体"/>
          <w:color w:val="auto"/>
          <w:sz w:val="30"/>
          <w:szCs w:val="30"/>
          <w:lang w:val="en-US" w:eastAsia="zh-CN"/>
        </w:rPr>
        <w:t>六</w:t>
      </w:r>
      <w:r>
        <w:rPr>
          <w:rFonts w:hint="eastAsia" w:ascii="仿宋_GB2312" w:eastAsia="仿宋_GB2312" w:cs="仿宋_GB2312"/>
          <w:color w:val="auto"/>
          <w:sz w:val="30"/>
          <w:szCs w:val="30"/>
          <w:lang w:eastAsia="zh-CN"/>
        </w:rPr>
        <w:t>、考生须符合本文规定的可以参加考试的情形，并在考试全过程中严格遵守国家、省、州有关疫情防控规定以及本文要求，因不符合或不遵守疫情防控规定和要求造成的一切后果由考生自行负责。若考试前国家、省、州关于疫情防控的规定发生变化，将根据新规定另行公布考试有关疫情防控要求。请广大考生务必在考试前密切关注有关疫情防控规定和要求的变化，做好相应的参考准备，确保顺利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2" w:firstLineChars="200"/>
        <w:jc w:val="both"/>
        <w:textAlignment w:val="auto"/>
        <w:rPr>
          <w:rFonts w:hint="eastAsia" w:ascii="仿宋_GB2312" w:eastAsia="仿宋_GB2312" w:cs="仿宋_GB2312"/>
          <w:color w:val="auto"/>
          <w:sz w:val="30"/>
          <w:szCs w:val="30"/>
          <w:lang w:eastAsia="zh-CN"/>
        </w:rPr>
      </w:pPr>
      <w:r>
        <w:rPr>
          <w:rFonts w:hint="eastAsia" w:ascii="仿宋_GB2312" w:eastAsia="仿宋_GB2312" w:cs="仿宋_GB2312"/>
          <w:b/>
          <w:bCs/>
          <w:color w:val="auto"/>
          <w:sz w:val="30"/>
          <w:szCs w:val="30"/>
          <w:lang w:eastAsia="zh-CN"/>
        </w:rPr>
        <w:t>温馨提示</w:t>
      </w:r>
      <w:r>
        <w:rPr>
          <w:rFonts w:hint="eastAsia" w:ascii="仿宋_GB2312" w:eastAsia="仿宋_GB2312" w:cs="仿宋_GB2312"/>
          <w:color w:val="auto"/>
          <w:sz w:val="30"/>
          <w:szCs w:val="30"/>
          <w:lang w:eastAsia="zh-CN"/>
        </w:rPr>
        <w:t>：为确保考生顺利考试，建议考生于考试前一天完成最后一次核酸检测工作，并提前准备好纸质核酸检测阴性报告备查。</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2" w:firstLineChars="200"/>
        <w:jc w:val="both"/>
        <w:textAlignment w:val="auto"/>
        <w:rPr>
          <w:rFonts w:hint="eastAsia" w:ascii="仿宋_GB2312" w:eastAsia="仿宋_GB2312" w:cs="仿宋_GB2312"/>
          <w:b/>
          <w:bCs/>
          <w:color w:val="auto"/>
          <w:sz w:val="30"/>
          <w:szCs w:val="30"/>
          <w:lang w:eastAsia="zh-CN"/>
        </w:rPr>
      </w:pPr>
      <w:r>
        <w:rPr>
          <w:rFonts w:hint="eastAsia" w:ascii="仿宋_GB2312" w:eastAsia="仿宋_GB2312" w:cs="仿宋_GB2312"/>
          <w:b/>
          <w:bCs/>
          <w:color w:val="auto"/>
          <w:sz w:val="30"/>
          <w:szCs w:val="30"/>
          <w:lang w:eastAsia="zh-CN"/>
        </w:rPr>
        <w:t>注：如有新的疫情防控要求，按新的要求执行。</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1496" w:leftChars="284" w:hanging="900" w:hangingChars="300"/>
        <w:jc w:val="both"/>
        <w:textAlignment w:val="auto"/>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lang w:eastAsia="zh-CN"/>
        </w:rPr>
        <w:t>附件：黔西南州市场监管局</w:t>
      </w:r>
      <w:r>
        <w:rPr>
          <w:rFonts w:hint="eastAsia" w:ascii="仿宋_GB2312" w:eastAsia="仿宋_GB2312" w:cs="仿宋_GB2312"/>
          <w:color w:val="auto"/>
          <w:sz w:val="30"/>
          <w:szCs w:val="30"/>
          <w:lang w:val="en-US" w:eastAsia="zh-CN"/>
        </w:rPr>
        <w:t>2022年面向全州考调公务员（参公管理人员）</w:t>
      </w:r>
      <w:r>
        <w:rPr>
          <w:rFonts w:hint="eastAsia" w:ascii="仿宋_GB2312" w:eastAsia="仿宋_GB2312" w:cs="仿宋_GB2312"/>
          <w:color w:val="auto"/>
          <w:sz w:val="30"/>
          <w:szCs w:val="30"/>
          <w:lang w:eastAsia="zh-CN"/>
        </w:rPr>
        <w:t>新冠肺炎情防控</w:t>
      </w:r>
      <w:r>
        <w:rPr>
          <w:rFonts w:hint="eastAsia" w:ascii="仿宋_GB2312" w:eastAsia="仿宋_GB2312" w:cs="仿宋_GB2312"/>
          <w:color w:val="auto"/>
          <w:sz w:val="30"/>
          <w:szCs w:val="30"/>
          <w:lang w:val="en-US" w:eastAsia="zh-CN"/>
        </w:rPr>
        <w:t>方案</w:t>
      </w:r>
      <w:r>
        <w:rPr>
          <w:rFonts w:hint="eastAsia" w:ascii="仿宋_GB2312" w:eastAsia="仿宋_GB2312" w:cs="仿宋_GB2312"/>
          <w:color w:val="auto"/>
          <w:sz w:val="30"/>
          <w:szCs w:val="30"/>
          <w:lang w:eastAsia="zh-CN"/>
        </w:rPr>
        <w:t>部分常见问题解答、《个人健康情况申报表》</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1196" w:leftChars="284" w:hanging="600" w:hangingChars="200"/>
        <w:jc w:val="both"/>
        <w:textAlignment w:val="auto"/>
        <w:rPr>
          <w:rFonts w:hint="eastAsia" w:ascii="仿宋_GB2312" w:eastAsia="仿宋_GB2312" w:cs="仿宋_GB2312"/>
          <w:color w:val="auto"/>
          <w:sz w:val="30"/>
          <w:szCs w:val="30"/>
          <w:lang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1764" w:leftChars="209" w:hanging="1325" w:hangingChars="300"/>
        <w:jc w:val="both"/>
        <w:textAlignment w:val="auto"/>
        <w:rPr>
          <w:rFonts w:hint="eastAsia" w:ascii="宋体" w:hAnsi="宋体" w:eastAsia="宋体" w:cs="宋体"/>
          <w:b/>
          <w:bCs/>
          <w:color w:val="auto"/>
          <w:sz w:val="44"/>
          <w:szCs w:val="44"/>
        </w:rPr>
      </w:pPr>
    </w:p>
    <w:p>
      <w:pPr>
        <w:rPr>
          <w:rFonts w:hint="eastAsia" w:ascii="宋体" w:hAnsi="宋体" w:eastAsia="宋体" w:cs="宋体"/>
          <w:b/>
          <w:bCs/>
          <w:color w:val="auto"/>
          <w:sz w:val="36"/>
          <w:szCs w:val="36"/>
        </w:rPr>
      </w:pPr>
      <w:r>
        <w:rPr>
          <w:rFonts w:hint="eastAsia" w:ascii="宋体" w:hAnsi="宋体" w:eastAsia="宋体" w:cs="宋体"/>
          <w:b/>
          <w:bCs/>
          <w:color w:val="auto"/>
          <w:sz w:val="36"/>
          <w:szCs w:val="36"/>
        </w:rPr>
        <w:br w:type="page"/>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仿宋_GB2312" w:eastAsia="仿宋_GB2312" w:cs="仿宋_GB2312"/>
          <w:color w:val="auto"/>
          <w:sz w:val="32"/>
        </w:rPr>
      </w:pPr>
      <w:r>
        <w:rPr>
          <w:rFonts w:hint="eastAsia" w:ascii="宋体" w:hAnsi="宋体" w:eastAsia="宋体" w:cs="宋体"/>
          <w:b/>
          <w:bCs/>
          <w:color w:val="auto"/>
          <w:sz w:val="36"/>
          <w:szCs w:val="36"/>
          <w:lang w:eastAsia="zh-CN"/>
        </w:rPr>
        <w:t>黔西南州市场监管局</w:t>
      </w:r>
      <w:r>
        <w:rPr>
          <w:rFonts w:hint="eastAsia" w:ascii="宋体" w:hAnsi="宋体" w:eastAsia="宋体" w:cs="宋体"/>
          <w:b/>
          <w:bCs/>
          <w:color w:val="auto"/>
          <w:sz w:val="36"/>
          <w:szCs w:val="36"/>
          <w:lang w:val="en-US" w:eastAsia="zh-CN"/>
        </w:rPr>
        <w:t>2022年面向全州考调公务员（参公管理人员）</w:t>
      </w:r>
      <w:r>
        <w:rPr>
          <w:rFonts w:hint="eastAsia" w:ascii="宋体" w:hAnsi="宋体" w:eastAsia="宋体" w:cs="宋体"/>
          <w:b/>
          <w:bCs/>
          <w:color w:val="auto"/>
          <w:sz w:val="36"/>
          <w:szCs w:val="36"/>
          <w:lang w:eastAsia="zh-CN"/>
        </w:rPr>
        <w:t>新冠肺炎情防控</w:t>
      </w:r>
      <w:r>
        <w:rPr>
          <w:rFonts w:hint="eastAsia" w:ascii="宋体" w:hAnsi="宋体" w:eastAsia="宋体" w:cs="宋体"/>
          <w:b/>
          <w:bCs/>
          <w:color w:val="auto"/>
          <w:sz w:val="36"/>
          <w:szCs w:val="36"/>
          <w:lang w:val="en-US" w:eastAsia="zh-CN"/>
        </w:rPr>
        <w:t>方案</w:t>
      </w:r>
      <w:r>
        <w:rPr>
          <w:rFonts w:hint="eastAsia" w:ascii="宋体" w:hAnsi="宋体" w:eastAsia="宋体" w:cs="宋体"/>
          <w:b/>
          <w:bCs/>
          <w:color w:val="auto"/>
          <w:sz w:val="36"/>
          <w:szCs w:val="36"/>
          <w:lang w:eastAsia="zh-CN"/>
        </w:rPr>
        <w:t>部分常见问题解答</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一、参加考试是否需要提供核酸检测阴性证明？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lang w:eastAsia="zh-CN"/>
        </w:rPr>
      </w:pPr>
      <w:r>
        <w:rPr>
          <w:rFonts w:hint="eastAsia" w:ascii="仿宋_GB2312" w:eastAsia="仿宋_GB2312" w:cs="仿宋_GB2312"/>
          <w:color w:val="auto"/>
          <w:sz w:val="32"/>
        </w:rPr>
        <w:t>答：所有考生</w:t>
      </w:r>
      <w:r>
        <w:rPr>
          <w:rFonts w:hint="eastAsia" w:ascii="仿宋_GB2312" w:eastAsia="仿宋_GB2312" w:cs="仿宋_GB2312"/>
          <w:color w:val="auto"/>
          <w:sz w:val="32"/>
          <w:lang w:eastAsia="zh-CN"/>
        </w:rPr>
        <w:t>必须在进入考点时提供</w:t>
      </w:r>
      <w:r>
        <w:rPr>
          <w:rFonts w:hint="eastAsia" w:ascii="黑体" w:hAnsi="黑体" w:eastAsia="黑体" w:cs="黑体"/>
          <w:b/>
          <w:bCs/>
          <w:color w:val="auto"/>
          <w:sz w:val="32"/>
        </w:rPr>
        <w:t>考前48小时内1次核酸检测阴性证明</w:t>
      </w:r>
      <w:r>
        <w:rPr>
          <w:rFonts w:hint="eastAsia" w:ascii="黑体" w:hAnsi="黑体" w:eastAsia="黑体" w:cs="黑体"/>
          <w:b/>
          <w:bCs/>
          <w:color w:val="auto"/>
          <w:sz w:val="32"/>
          <w:lang w:eastAsia="zh-CN"/>
        </w:rPr>
        <w:t>纸质版</w:t>
      </w:r>
      <w:r>
        <w:rPr>
          <w:rFonts w:hint="eastAsia" w:ascii="仿宋_GB2312" w:eastAsia="仿宋_GB2312" w:cs="仿宋_GB2312"/>
          <w:color w:val="auto"/>
          <w:sz w:val="32"/>
        </w:rPr>
        <w:t>。7天内有省外本土感染者报告且存在社区传播风险的县（市、区、旗）低风险区旅居史人员、陆地口岸城市来（返）黔人员中未携带48小时内核酸检测阴性证明的人员及其他需实行“3天2检”的人员，</w:t>
      </w:r>
      <w:r>
        <w:rPr>
          <w:rFonts w:hint="eastAsia" w:ascii="仿宋_GB2312" w:eastAsia="仿宋_GB2312" w:cs="仿宋_GB2312"/>
          <w:color w:val="auto"/>
          <w:sz w:val="32"/>
          <w:lang w:eastAsia="zh-CN"/>
        </w:rPr>
        <w:t>还须在入场检测时提供相应次数的核酸采样证明。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二、考前48小时内核酸检测的计算起止时间是什么？</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答:以考生核酸检测阴性报告上“采样时间”为起始，计算至考生参加当次考试的开考时间为止，凡在48小时内的均符合要求。（以下均按本方式计算核酸检测起止时间）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三、哪些人员需要落实“</w:t>
      </w:r>
      <w:r>
        <w:rPr>
          <w:rFonts w:hint="eastAsia" w:ascii="仿宋_GB2312" w:eastAsia="仿宋_GB2312" w:cs="仿宋_GB2312"/>
          <w:b/>
          <w:bCs/>
          <w:color w:val="auto"/>
          <w:sz w:val="32"/>
          <w:lang w:val="en-US" w:eastAsia="zh-CN"/>
        </w:rPr>
        <w:t>3</w:t>
      </w:r>
      <w:r>
        <w:rPr>
          <w:rFonts w:hint="eastAsia" w:ascii="仿宋_GB2312" w:eastAsia="仿宋_GB2312" w:cs="仿宋_GB2312"/>
          <w:b/>
          <w:bCs/>
          <w:color w:val="auto"/>
          <w:sz w:val="32"/>
        </w:rPr>
        <w:t>天</w:t>
      </w:r>
      <w:r>
        <w:rPr>
          <w:rFonts w:hint="eastAsia" w:ascii="仿宋_GB2312" w:eastAsia="仿宋_GB2312" w:cs="仿宋_GB2312"/>
          <w:b/>
          <w:bCs/>
          <w:color w:val="auto"/>
          <w:sz w:val="32"/>
          <w:lang w:val="en-US" w:eastAsia="zh-CN"/>
        </w:rPr>
        <w:t>2</w:t>
      </w:r>
      <w:r>
        <w:rPr>
          <w:rFonts w:hint="eastAsia" w:ascii="仿宋_GB2312" w:eastAsia="仿宋_GB2312" w:cs="仿宋_GB2312"/>
          <w:b/>
          <w:bCs/>
          <w:color w:val="auto"/>
          <w:sz w:val="32"/>
        </w:rPr>
        <w:t>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lang w:eastAsia="zh-CN"/>
        </w:rPr>
      </w:pPr>
      <w:r>
        <w:rPr>
          <w:rFonts w:hint="eastAsia" w:ascii="仿宋_GB2312" w:eastAsia="仿宋_GB2312" w:cs="仿宋_GB2312"/>
          <w:color w:val="auto"/>
          <w:sz w:val="32"/>
        </w:rPr>
        <w:t>答：需落实“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检”的人员包括7天内有省外本土感染者报告且存在社区传播风险的县（市、区、旗）低风险区旅居史人员、陆地口岸城市来（返）黔人员中未携带48小时内核酸检测阴性证明的人员及其他需实行“3天2检”的人员</w:t>
      </w:r>
      <w:r>
        <w:rPr>
          <w:rFonts w:hint="eastAsia" w:ascii="仿宋_GB2312" w:eastAsia="仿宋_GB2312" w:cs="仿宋_GB2312"/>
          <w:color w:val="auto"/>
          <w:sz w:val="32"/>
          <w:lang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四、</w:t>
      </w:r>
      <w:r>
        <w:rPr>
          <w:rFonts w:hint="eastAsia" w:ascii="仿宋_GB2312" w:eastAsia="仿宋_GB2312" w:cs="仿宋_GB2312"/>
          <w:b/>
          <w:bCs/>
          <w:color w:val="auto"/>
          <w:sz w:val="32"/>
          <w:lang w:eastAsia="zh-CN"/>
        </w:rPr>
        <w:t>“</w:t>
      </w:r>
      <w:r>
        <w:rPr>
          <w:rFonts w:hint="eastAsia" w:ascii="仿宋_GB2312" w:eastAsia="仿宋_GB2312" w:cs="仿宋_GB2312"/>
          <w:b/>
          <w:bCs/>
          <w:color w:val="auto"/>
          <w:sz w:val="32"/>
        </w:rPr>
        <w:t>7天内本土</w:t>
      </w:r>
      <w:r>
        <w:rPr>
          <w:rFonts w:hint="eastAsia" w:ascii="仿宋_GB2312" w:eastAsia="仿宋_GB2312" w:cs="仿宋_GB2312"/>
          <w:b/>
          <w:bCs/>
          <w:color w:val="auto"/>
          <w:sz w:val="32"/>
          <w:lang w:eastAsia="zh-CN"/>
        </w:rPr>
        <w:t>新冠肺炎阳性</w:t>
      </w:r>
      <w:r>
        <w:rPr>
          <w:rFonts w:hint="eastAsia" w:ascii="仿宋_GB2312" w:eastAsia="仿宋_GB2312" w:cs="仿宋_GB2312"/>
          <w:b/>
          <w:bCs/>
          <w:color w:val="auto"/>
          <w:sz w:val="32"/>
        </w:rPr>
        <w:t>感染者报告县（市、区、旗）低风险区</w:t>
      </w:r>
      <w:r>
        <w:rPr>
          <w:rFonts w:hint="eastAsia" w:ascii="仿宋_GB2312" w:eastAsia="仿宋_GB2312" w:cs="仿宋_GB2312"/>
          <w:b/>
          <w:bCs/>
          <w:color w:val="auto"/>
          <w:sz w:val="32"/>
          <w:lang w:eastAsia="zh-CN"/>
        </w:rPr>
        <w:t>”在哪里查看</w:t>
      </w:r>
      <w:r>
        <w:rPr>
          <w:rFonts w:hint="eastAsia" w:ascii="仿宋_GB2312" w:eastAsia="仿宋_GB2312" w:cs="仿宋_GB2312"/>
          <w:b/>
          <w:bCs/>
          <w:color w:val="auto"/>
          <w:sz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lang w:eastAsia="zh-CN"/>
        </w:rPr>
      </w:pPr>
      <w:r>
        <w:rPr>
          <w:rFonts w:hint="eastAsia" w:ascii="仿宋_GB2312" w:eastAsia="仿宋_GB2312" w:cs="仿宋_GB2312"/>
          <w:color w:val="auto"/>
          <w:sz w:val="32"/>
        </w:rPr>
        <w:t>答：</w:t>
      </w:r>
      <w:r>
        <w:rPr>
          <w:rFonts w:hint="eastAsia" w:ascii="仿宋_GB2312" w:eastAsia="仿宋_GB2312" w:cs="仿宋_GB2312"/>
          <w:color w:val="auto"/>
          <w:sz w:val="32"/>
          <w:lang w:eastAsia="zh-CN"/>
        </w:rPr>
        <w:t>考生可关注</w:t>
      </w:r>
      <w:r>
        <w:rPr>
          <w:rFonts w:hint="eastAsia" w:ascii="仿宋_GB2312" w:eastAsia="仿宋_GB2312" w:cs="仿宋_GB2312"/>
          <w:color w:val="auto"/>
          <w:sz w:val="32"/>
        </w:rPr>
        <w:t>贵州省</w:t>
      </w:r>
      <w:r>
        <w:rPr>
          <w:rFonts w:hint="eastAsia" w:ascii="仿宋_GB2312" w:eastAsia="仿宋_GB2312" w:cs="仿宋_GB2312"/>
          <w:color w:val="auto"/>
          <w:sz w:val="32"/>
          <w:lang w:eastAsia="zh-CN"/>
        </w:rPr>
        <w:t>卫生健康委员会官方微信公众号“健康贵州”，通过公众号定期发布的《贵州省对重点地区来（返）黔人员健康管理措施》及其他有关疫情防控要求查询。</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lang w:eastAsia="zh-CN"/>
        </w:rPr>
        <w:t>请考生密切关注</w:t>
      </w:r>
      <w:r>
        <w:rPr>
          <w:rFonts w:hint="eastAsia" w:ascii="仿宋_GB2312" w:eastAsia="仿宋_GB2312" w:cs="仿宋_GB2312"/>
          <w:color w:val="auto"/>
          <w:sz w:val="32"/>
        </w:rPr>
        <w:t>7天内</w:t>
      </w:r>
      <w:r>
        <w:rPr>
          <w:rFonts w:hint="eastAsia" w:ascii="仿宋_GB2312" w:eastAsia="仿宋_GB2312" w:cs="仿宋_GB2312"/>
          <w:color w:val="auto"/>
          <w:sz w:val="32"/>
          <w:lang w:eastAsia="zh-CN"/>
        </w:rPr>
        <w:t>本人所旅居</w:t>
      </w:r>
      <w:r>
        <w:rPr>
          <w:rFonts w:hint="eastAsia" w:ascii="仿宋_GB2312" w:eastAsia="仿宋_GB2312" w:cs="仿宋_GB2312"/>
          <w:color w:val="auto"/>
          <w:sz w:val="32"/>
        </w:rPr>
        <w:t>县（市、区、旗）</w:t>
      </w:r>
      <w:r>
        <w:rPr>
          <w:rFonts w:hint="eastAsia" w:ascii="仿宋_GB2312" w:eastAsia="仿宋_GB2312" w:cs="仿宋_GB2312"/>
          <w:color w:val="auto"/>
          <w:sz w:val="32"/>
          <w:lang w:eastAsia="zh-CN"/>
        </w:rPr>
        <w:t>是否有阳性感染</w:t>
      </w:r>
      <w:r>
        <w:rPr>
          <w:rFonts w:hint="eastAsia" w:ascii="仿宋_GB2312" w:eastAsia="仿宋_GB2312" w:cs="仿宋_GB2312"/>
          <w:color w:val="auto"/>
          <w:sz w:val="32"/>
          <w:lang w:val="en-US" w:eastAsia="zh-CN"/>
        </w:rPr>
        <w:t>者</w:t>
      </w:r>
      <w:r>
        <w:rPr>
          <w:rFonts w:hint="eastAsia" w:ascii="仿宋_GB2312" w:eastAsia="仿宋_GB2312" w:cs="仿宋_GB2312"/>
          <w:color w:val="auto"/>
          <w:sz w:val="32"/>
          <w:lang w:eastAsia="zh-CN"/>
        </w:rPr>
        <w:t>报告，提前做好相关准备工作。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五</w:t>
      </w:r>
      <w:r>
        <w:rPr>
          <w:rFonts w:hint="eastAsia" w:ascii="仿宋_GB2312" w:eastAsia="仿宋_GB2312" w:cs="仿宋_GB2312"/>
          <w:b/>
          <w:bCs/>
          <w:color w:val="auto"/>
          <w:sz w:val="32"/>
        </w:rPr>
        <w:t>、“</w:t>
      </w:r>
      <w:r>
        <w:rPr>
          <w:rFonts w:hint="eastAsia" w:ascii="仿宋_GB2312" w:eastAsia="仿宋_GB2312" w:cs="仿宋_GB2312"/>
          <w:b/>
          <w:bCs/>
          <w:color w:val="auto"/>
          <w:sz w:val="32"/>
          <w:lang w:val="en-US" w:eastAsia="zh-CN"/>
        </w:rPr>
        <w:t>3</w:t>
      </w:r>
      <w:r>
        <w:rPr>
          <w:rFonts w:hint="eastAsia" w:ascii="仿宋_GB2312" w:eastAsia="仿宋_GB2312" w:cs="仿宋_GB2312"/>
          <w:b/>
          <w:bCs/>
          <w:color w:val="auto"/>
          <w:sz w:val="32"/>
        </w:rPr>
        <w:t>天</w:t>
      </w:r>
      <w:r>
        <w:rPr>
          <w:rFonts w:hint="eastAsia" w:ascii="仿宋_GB2312" w:eastAsia="仿宋_GB2312" w:cs="仿宋_GB2312"/>
          <w:b/>
          <w:bCs/>
          <w:color w:val="auto"/>
          <w:sz w:val="32"/>
          <w:lang w:val="en-US" w:eastAsia="zh-CN"/>
        </w:rPr>
        <w:t>2</w:t>
      </w:r>
      <w:r>
        <w:rPr>
          <w:rFonts w:hint="eastAsia" w:ascii="仿宋_GB2312" w:eastAsia="仿宋_GB2312" w:cs="仿宋_GB2312"/>
          <w:b/>
          <w:bCs/>
          <w:color w:val="auto"/>
          <w:sz w:val="32"/>
        </w:rPr>
        <w:t>检”的考生还需要再提供考前48小时内的1次核酸检测阴性证明吗？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w:t>
      </w:r>
      <w:r>
        <w:rPr>
          <w:rFonts w:hint="eastAsia" w:ascii="黑体" w:hAnsi="黑体" w:eastAsia="黑体" w:cs="黑体"/>
          <w:b/>
          <w:bCs/>
          <w:color w:val="auto"/>
          <w:sz w:val="32"/>
        </w:rPr>
        <w:t>所有考生均须提供贵州省内考前48小时内1次核酸检测阴性证明</w:t>
      </w:r>
      <w:r>
        <w:rPr>
          <w:rFonts w:hint="eastAsia" w:ascii="仿宋_GB2312" w:eastAsia="仿宋_GB2312" w:cs="仿宋_GB2312"/>
          <w:color w:val="auto"/>
          <w:sz w:val="32"/>
        </w:rPr>
        <w:t>。（需落实“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检”的考生，其“</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检”中任意一次核酸检测阴性证明采样时间在考前48小时以内的，无需再重复提供考前48小时内的核酸检测阴性证明。）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六</w:t>
      </w:r>
      <w:r>
        <w:rPr>
          <w:rFonts w:hint="eastAsia" w:ascii="仿宋_GB2312" w:eastAsia="仿宋_GB2312" w:cs="仿宋_GB2312"/>
          <w:b/>
          <w:bCs/>
          <w:color w:val="auto"/>
          <w:sz w:val="32"/>
        </w:rPr>
        <w:t>、考试期间需要佩戴口罩吗？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答：考生应自备一次性使用医用口罩。考试期间，除核验身份时，考生应全程规范佩戴一次性使用医用口罩。未按要求佩戴口罩的考生，不得进入考点参加考试。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七</w:t>
      </w:r>
      <w:r>
        <w:rPr>
          <w:rFonts w:hint="eastAsia" w:ascii="仿宋_GB2312" w:eastAsia="仿宋_GB2312" w:cs="仿宋_GB2312"/>
          <w:b/>
          <w:bCs/>
          <w:color w:val="auto"/>
          <w:sz w:val="32"/>
        </w:rPr>
        <w:t>、考生需要提前多久到考点进行入场检测？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答：为保障入场检测时间充足，各考点入场检测处于开考前100分钟即开始入场检测。请考生尽早到达考点排队接受检测，排队时提前准备好检测材料。请勿临近开考时扎堆到达考点，避免造成拥堵耽误进场时间。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八</w:t>
      </w:r>
      <w:r>
        <w:rPr>
          <w:rFonts w:hint="eastAsia" w:ascii="仿宋_GB2312" w:eastAsia="仿宋_GB2312" w:cs="仿宋_GB2312"/>
          <w:b/>
          <w:bCs/>
          <w:color w:val="auto"/>
          <w:sz w:val="32"/>
        </w:rPr>
        <w:t>、考生入场检测时应走哪种通道？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检”的考生（即</w:t>
      </w:r>
      <w:r>
        <w:rPr>
          <w:rFonts w:hint="eastAsia" w:ascii="仿宋_GB2312" w:eastAsia="仿宋_GB2312" w:cs="仿宋_GB2312"/>
          <w:color w:val="auto"/>
          <w:sz w:val="32"/>
          <w:lang w:val="en-US" w:eastAsia="zh-CN"/>
        </w:rPr>
        <w:t>:“</w:t>
      </w:r>
      <w:r>
        <w:rPr>
          <w:rFonts w:hint="eastAsia" w:ascii="仿宋_GB2312" w:eastAsia="仿宋_GB2312" w:cs="仿宋_GB2312"/>
          <w:color w:val="auto"/>
          <w:sz w:val="32"/>
        </w:rPr>
        <w:t>贵州健康码</w:t>
      </w:r>
      <w:r>
        <w:rPr>
          <w:rFonts w:hint="eastAsia" w:ascii="仿宋_GB2312" w:eastAsia="仿宋_GB2312" w:cs="仿宋_GB2312"/>
          <w:color w:val="auto"/>
          <w:sz w:val="32"/>
          <w:lang w:val="en-US" w:eastAsia="zh-CN"/>
        </w:rPr>
        <w:t>”</w:t>
      </w:r>
      <w:r>
        <w:rPr>
          <w:rFonts w:hint="eastAsia" w:ascii="仿宋_GB2312" w:eastAsia="仿宋_GB2312" w:cs="仿宋_GB2312"/>
          <w:color w:val="auto"/>
          <w:sz w:val="32"/>
        </w:rPr>
        <w:t>出现“温馨提示”弹窗或首页出现“需</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检”标识）的考生</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须主动进入特殊检测通道。其余考生进入常规检测通道。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九</w:t>
      </w:r>
      <w:r>
        <w:rPr>
          <w:rFonts w:hint="eastAsia" w:ascii="仿宋_GB2312" w:eastAsia="仿宋_GB2312" w:cs="仿宋_GB2312"/>
          <w:b/>
          <w:bCs/>
          <w:color w:val="auto"/>
          <w:sz w:val="32"/>
        </w:rPr>
        <w:t>、核酸检测阴性证明要提供纸质版吗？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答：为确保入场检测进度，考生</w:t>
      </w:r>
      <w:r>
        <w:rPr>
          <w:rFonts w:hint="eastAsia" w:ascii="仿宋_GB2312" w:eastAsia="仿宋_GB2312" w:cs="仿宋_GB2312"/>
          <w:color w:val="auto"/>
          <w:sz w:val="32"/>
          <w:lang w:eastAsia="zh-CN"/>
        </w:rPr>
        <w:t>须</w:t>
      </w:r>
      <w:r>
        <w:rPr>
          <w:rFonts w:hint="eastAsia" w:ascii="仿宋_GB2312" w:eastAsia="仿宋_GB2312" w:cs="仿宋_GB2312"/>
          <w:color w:val="auto"/>
          <w:sz w:val="32"/>
        </w:rPr>
        <w:t>提供纸质版核酸检测阴性证明（检测机构出具的纸质证明或电子证明的打印件均可）</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请考生入场前提前</w:t>
      </w:r>
      <w:r>
        <w:rPr>
          <w:rFonts w:hint="eastAsia" w:ascii="仿宋_GB2312" w:eastAsia="仿宋_GB2312" w:cs="仿宋_GB2312"/>
          <w:color w:val="auto"/>
          <w:sz w:val="32"/>
          <w:lang w:eastAsia="zh-CN"/>
        </w:rPr>
        <w:t>打印准备</w:t>
      </w:r>
      <w:r>
        <w:rPr>
          <w:rFonts w:hint="eastAsia" w:ascii="仿宋_GB2312" w:eastAsia="仿宋_GB2312" w:cs="仿宋_GB2312"/>
          <w:color w:val="auto"/>
          <w:sz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十、入场检测合格后准考证上需要加盖合格章吗？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w:t>
      </w:r>
      <w:r>
        <w:rPr>
          <w:rFonts w:hint="eastAsia" w:ascii="仿宋_GB2312" w:eastAsia="仿宋_GB2312" w:cs="仿宋_GB2312"/>
          <w:b/>
          <w:bCs/>
          <w:color w:val="auto"/>
          <w:sz w:val="32"/>
          <w:lang w:eastAsia="zh-CN"/>
        </w:rPr>
        <w:t>一</w:t>
      </w:r>
      <w:r>
        <w:rPr>
          <w:rFonts w:hint="eastAsia" w:ascii="仿宋_GB2312" w:eastAsia="仿宋_GB2312" w:cs="仿宋_GB2312"/>
          <w:b/>
          <w:bCs/>
          <w:color w:val="auto"/>
          <w:sz w:val="32"/>
        </w:rPr>
        <w:t>、考生可以开车进入考点吗？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答:为确保疫情防控安全和考点入场检测秩序，除考试公务车辆外，其余车辆不得进入考点。请勿自行驾车前往考点，接送考生车辆，请在距离考点大门一定距离处即停即走，避免造成交通拥堵。</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3"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w:t>
      </w:r>
      <w:r>
        <w:rPr>
          <w:rFonts w:hint="eastAsia" w:ascii="仿宋_GB2312" w:eastAsia="仿宋_GB2312" w:cs="仿宋_GB2312"/>
          <w:b/>
          <w:bCs/>
          <w:color w:val="auto"/>
          <w:sz w:val="32"/>
          <w:lang w:eastAsia="zh-CN"/>
        </w:rPr>
        <w:t>二</w:t>
      </w:r>
      <w:r>
        <w:rPr>
          <w:rFonts w:hint="eastAsia" w:ascii="仿宋_GB2312" w:eastAsia="仿宋_GB2312" w:cs="仿宋_GB2312"/>
          <w:b/>
          <w:bCs/>
          <w:color w:val="auto"/>
          <w:sz w:val="32"/>
        </w:rPr>
        <w:t>、其他有关提示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一）为确保顺利参加考试，建议考生关注“国务院客户端”微信公众号，在“便民服务”栏里点击“各地防控政策”选择“出发地”和“目的地”，及时了解各地的防控政策，请提前做好个人健康申报、提前进行自我健康状况监测和“贵州健康码绿码”核验，密切关注“贵州健康码”上关于“</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检”的信息提示。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（二）考试当天，请考生务必携带手机到考点入场检测处出示</w:t>
      </w:r>
      <w:r>
        <w:rPr>
          <w:rFonts w:hint="eastAsia" w:ascii="仿宋_GB2312" w:eastAsia="仿宋_GB2312" w:cs="仿宋_GB2312"/>
          <w:color w:val="auto"/>
          <w:sz w:val="32"/>
          <w:lang w:eastAsia="zh-CN"/>
        </w:rPr>
        <w:t>本人</w:t>
      </w:r>
      <w:r>
        <w:rPr>
          <w:rFonts w:hint="eastAsia" w:ascii="仿宋_GB2312" w:eastAsia="仿宋_GB2312" w:cs="仿宋_GB2312"/>
          <w:color w:val="auto"/>
          <w:sz w:val="32"/>
        </w:rPr>
        <w:t>“贵州健康码绿码”。进入考场时，手机须按监考人员要求放到指定位置，严禁带至考座。</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（三）凡</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贵州健康码</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不符合入场检测要求的考生，须立即主动向所在社区报备，并按照当地防控部门的要求，接受社区健康管理、执行相关防控措施。请勿前往考点、考场等人群密集的公共场所。</w:t>
      </w: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2"/>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rPr>
          <w:rFonts w:hint="eastAsia" w:ascii="宋体" w:hAnsi="宋体" w:eastAsia="宋体" w:cs="宋体"/>
          <w:b/>
          <w:bCs/>
        </w:rPr>
      </w:pPr>
    </w:p>
    <w:p>
      <w:pPr>
        <w:pStyle w:val="3"/>
        <w:rPr>
          <w:rFonts w:hint="eastAsia" w:ascii="宋体" w:hAnsi="宋体" w:eastAsia="宋体" w:cs="宋体"/>
          <w:b/>
          <w:bCs/>
        </w:rPr>
      </w:pPr>
    </w:p>
    <w:p>
      <w:pPr>
        <w:autoSpaceDE w:val="0"/>
        <w:autoSpaceDN w:val="0"/>
        <w:adjustRightInd w:val="0"/>
        <w:spacing w:line="700" w:lineRule="exact"/>
        <w:contextualSpacing/>
        <w:rPr>
          <w:rFonts w:ascii="Times New Roman" w:hAnsi="Times New Roman" w:eastAsia="楷体_GB2312" w:cs="Times New Roman"/>
          <w:b/>
          <w:bCs/>
          <w:sz w:val="52"/>
          <w:szCs w:val="44"/>
        </w:rPr>
      </w:pPr>
    </w:p>
    <w:tbl>
      <w:tblPr>
        <w:tblStyle w:val="8"/>
        <w:tblW w:w="0" w:type="auto"/>
        <w:tblInd w:w="-752" w:type="dxa"/>
        <w:tblLayout w:type="fixed"/>
        <w:tblCellMar>
          <w:top w:w="0" w:type="dxa"/>
          <w:left w:w="0" w:type="dxa"/>
          <w:bottom w:w="0" w:type="dxa"/>
          <w:right w:w="0" w:type="dxa"/>
        </w:tblCellMar>
      </w:tblPr>
      <w:tblGrid>
        <w:gridCol w:w="1772"/>
        <w:gridCol w:w="2133"/>
        <w:gridCol w:w="1200"/>
        <w:gridCol w:w="2785"/>
        <w:gridCol w:w="471"/>
        <w:gridCol w:w="505"/>
        <w:gridCol w:w="409"/>
        <w:gridCol w:w="1027"/>
      </w:tblGrid>
      <w:tr>
        <w:tblPrEx>
          <w:tblCellMar>
            <w:top w:w="0" w:type="dxa"/>
            <w:left w:w="0" w:type="dxa"/>
            <w:bottom w:w="0" w:type="dxa"/>
            <w:right w:w="0" w:type="dxa"/>
          </w:tblCellMar>
        </w:tblPrEx>
        <w:trPr>
          <w:trHeight w:val="540" w:hRule="atLeast"/>
        </w:trPr>
        <w:tc>
          <w:tcPr>
            <w:tcW w:w="10302" w:type="dxa"/>
            <w:gridSpan w:val="8"/>
            <w:tcBorders>
              <w:top w:val="nil"/>
              <w:left w:val="nil"/>
              <w:bottom w:val="nil"/>
              <w:right w:val="nil"/>
            </w:tcBorders>
            <w:noWrap w:val="0"/>
            <w:tcMar>
              <w:top w:w="15" w:type="dxa"/>
              <w:left w:w="15" w:type="dxa"/>
              <w:right w:w="15" w:type="dxa"/>
            </w:tcMar>
            <w:vAlign w:val="center"/>
          </w:tcPr>
          <w:p>
            <w:pPr>
              <w:widowControl/>
              <w:spacing w:line="500" w:lineRule="exact"/>
              <w:jc w:val="center"/>
              <w:textAlignment w:val="center"/>
              <w:rPr>
                <w:rFonts w:ascii="方正小标宋简体" w:eastAsia="方正小标宋简体" w:cs="等线 Light"/>
                <w:b/>
                <w:sz w:val="22"/>
              </w:rPr>
            </w:pPr>
            <w:r>
              <w:rPr>
                <w:rFonts w:hint="eastAsia" w:ascii="方正小标宋简体" w:eastAsia="方正小标宋简体" w:cs="等线 Light"/>
                <w:b/>
                <w:sz w:val="44"/>
                <w:szCs w:val="28"/>
              </w:rPr>
              <w:t>个人健康情况申报表</w:t>
            </w:r>
          </w:p>
        </w:tc>
      </w:tr>
      <w:tr>
        <w:tblPrEx>
          <w:tblCellMar>
            <w:top w:w="0" w:type="dxa"/>
            <w:left w:w="0" w:type="dxa"/>
            <w:bottom w:w="0" w:type="dxa"/>
            <w:right w:w="0" w:type="dxa"/>
          </w:tblCellMar>
        </w:tblPrEx>
        <w:trPr>
          <w:trHeight w:val="180" w:hRule="atLeast"/>
        </w:trPr>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姓名</w:t>
            </w:r>
          </w:p>
        </w:tc>
        <w:tc>
          <w:tcPr>
            <w:tcW w:w="21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60" w:lineRule="exact"/>
              <w:ind w:firstLine="442" w:firstLineChars="200"/>
              <w:jc w:val="center"/>
              <w:textAlignment w:val="baseline"/>
              <w:rPr>
                <w:rFonts w:ascii="仿宋_GB2312" w:eastAsia="仿宋_GB2312" w:cs="等线"/>
                <w:b/>
                <w:sz w:val="22"/>
              </w:rPr>
            </w:pP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性别</w:t>
            </w:r>
          </w:p>
        </w:tc>
        <w:tc>
          <w:tcPr>
            <w:tcW w:w="27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60" w:lineRule="exact"/>
              <w:ind w:firstLine="442" w:firstLineChars="200"/>
              <w:jc w:val="center"/>
              <w:textAlignment w:val="baseline"/>
              <w:rPr>
                <w:rFonts w:ascii="仿宋_GB2312" w:eastAsia="仿宋_GB2312" w:cs="等线"/>
                <w:b/>
                <w:sz w:val="22"/>
              </w:rPr>
            </w:pPr>
          </w:p>
        </w:tc>
        <w:tc>
          <w:tcPr>
            <w:tcW w:w="9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年龄</w:t>
            </w:r>
          </w:p>
        </w:tc>
        <w:tc>
          <w:tcPr>
            <w:tcW w:w="143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60" w:lineRule="exact"/>
              <w:ind w:firstLine="442" w:firstLineChars="200"/>
              <w:jc w:val="center"/>
              <w:textAlignment w:val="baseline"/>
              <w:rPr>
                <w:rFonts w:ascii="仿宋_GB2312" w:eastAsia="仿宋_GB2312" w:cs="等线"/>
                <w:b/>
                <w:sz w:val="22"/>
              </w:rPr>
            </w:pPr>
          </w:p>
        </w:tc>
      </w:tr>
      <w:tr>
        <w:tblPrEx>
          <w:tblCellMar>
            <w:top w:w="0" w:type="dxa"/>
            <w:left w:w="0" w:type="dxa"/>
            <w:bottom w:w="0" w:type="dxa"/>
            <w:right w:w="0" w:type="dxa"/>
          </w:tblCellMar>
        </w:tblPrEx>
        <w:trPr>
          <w:trHeight w:val="90" w:hRule="atLeast"/>
        </w:trPr>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身份证号</w:t>
            </w:r>
          </w:p>
        </w:tc>
        <w:tc>
          <w:tcPr>
            <w:tcW w:w="333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60" w:lineRule="exact"/>
              <w:ind w:firstLine="442" w:firstLineChars="200"/>
              <w:jc w:val="center"/>
              <w:textAlignment w:val="baseline"/>
              <w:rPr>
                <w:rFonts w:ascii="仿宋_GB2312" w:eastAsia="仿宋_GB2312" w:cs="等线"/>
                <w:b/>
                <w:sz w:val="22"/>
              </w:rPr>
            </w:pPr>
          </w:p>
        </w:tc>
        <w:tc>
          <w:tcPr>
            <w:tcW w:w="27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手机号码</w:t>
            </w:r>
          </w:p>
        </w:tc>
        <w:tc>
          <w:tcPr>
            <w:tcW w:w="2412"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60" w:lineRule="exact"/>
              <w:ind w:firstLine="442" w:firstLineChars="200"/>
              <w:jc w:val="center"/>
              <w:textAlignment w:val="baseline"/>
              <w:rPr>
                <w:rFonts w:ascii="仿宋_GB2312" w:eastAsia="仿宋_GB2312" w:cs="等线"/>
                <w:b/>
                <w:sz w:val="22"/>
              </w:rPr>
            </w:pPr>
          </w:p>
        </w:tc>
      </w:tr>
      <w:tr>
        <w:tblPrEx>
          <w:tblCellMar>
            <w:top w:w="0" w:type="dxa"/>
            <w:left w:w="0" w:type="dxa"/>
            <w:bottom w:w="0" w:type="dxa"/>
            <w:right w:w="0" w:type="dxa"/>
          </w:tblCellMar>
        </w:tblPrEx>
        <w:trPr>
          <w:trHeight w:val="90" w:hRule="atLeast"/>
        </w:trPr>
        <w:tc>
          <w:tcPr>
            <w:tcW w:w="17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工作单位</w:t>
            </w:r>
          </w:p>
        </w:tc>
        <w:tc>
          <w:tcPr>
            <w:tcW w:w="8530" w:type="dxa"/>
            <w:gridSpan w:val="7"/>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60" w:lineRule="exact"/>
              <w:ind w:firstLine="442" w:firstLineChars="200"/>
              <w:jc w:val="center"/>
              <w:textAlignment w:val="baseline"/>
              <w:rPr>
                <w:rFonts w:ascii="仿宋_GB2312" w:eastAsia="仿宋_GB2312" w:cs="等线"/>
                <w:b/>
                <w:sz w:val="22"/>
              </w:rPr>
            </w:pPr>
          </w:p>
        </w:tc>
      </w:tr>
      <w:tr>
        <w:tblPrEx>
          <w:tblCellMar>
            <w:top w:w="0" w:type="dxa"/>
            <w:left w:w="0" w:type="dxa"/>
            <w:bottom w:w="0" w:type="dxa"/>
            <w:right w:w="0" w:type="dxa"/>
          </w:tblCellMar>
        </w:tblPrEx>
        <w:trPr>
          <w:trHeight w:val="90" w:hRule="atLeast"/>
        </w:trPr>
        <w:tc>
          <w:tcPr>
            <w:tcW w:w="10302"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ind w:firstLine="442" w:firstLineChars="200"/>
              <w:jc w:val="center"/>
              <w:textAlignment w:val="center"/>
              <w:rPr>
                <w:rFonts w:ascii="黑体" w:hAnsi="黑体" w:eastAsia="黑体" w:cs="等线"/>
                <w:b/>
                <w:bCs/>
                <w:sz w:val="22"/>
              </w:rPr>
            </w:pPr>
            <w:r>
              <w:rPr>
                <w:rFonts w:hint="eastAsia" w:ascii="黑体" w:hAnsi="黑体" w:eastAsia="黑体" w:cs="等线"/>
                <w:b/>
                <w:bCs/>
                <w:sz w:val="22"/>
              </w:rPr>
              <w:t>旅居史、发热史、接触史情况以及新冠病毒疫苗接种情况</w:t>
            </w:r>
          </w:p>
        </w:tc>
      </w:tr>
      <w:tr>
        <w:tblPrEx>
          <w:tblCellMar>
            <w:top w:w="0" w:type="dxa"/>
            <w:left w:w="0" w:type="dxa"/>
            <w:bottom w:w="0" w:type="dxa"/>
            <w:right w:w="0" w:type="dxa"/>
          </w:tblCellMar>
        </w:tblPrEx>
        <w:trPr>
          <w:trHeight w:val="434"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7天内是否有境外或境内港台地区旅居史或接触史</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549" w:hRule="atLeast"/>
        </w:trPr>
        <w:tc>
          <w:tcPr>
            <w:tcW w:w="8361" w:type="dxa"/>
            <w:gridSpan w:val="5"/>
            <w:tcBorders>
              <w:top w:val="single" w:color="000000" w:sz="4" w:space="0"/>
              <w:left w:val="single" w:color="000000" w:sz="4" w:space="0"/>
              <w:right w:val="single" w:color="auto"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7天内有省外本土感染者报告且存在社区传播风险的市（州）旅居史人员、陆地口岸城市来（返）黔人员中未携带48小时内核酸检测阴性证明的人员及其他需实行“三天两检”的人员是否完成“三天两检”</w:t>
            </w:r>
          </w:p>
        </w:tc>
        <w:tc>
          <w:tcPr>
            <w:tcW w:w="914" w:type="dxa"/>
            <w:gridSpan w:val="2"/>
            <w:tcBorders>
              <w:top w:val="single" w:color="000000" w:sz="4" w:space="0"/>
              <w:left w:val="single" w:color="auto" w:sz="4" w:space="0"/>
              <w:right w:val="single" w:color="auto" w:sz="4" w:space="0"/>
            </w:tcBorders>
            <w:noWrap w:val="0"/>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auto" w:sz="4" w:space="0"/>
              <w:right w:val="single" w:color="000000" w:sz="4" w:space="0"/>
            </w:tcBorders>
            <w:noWrap w:val="0"/>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419"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是否曾被诊断为新冠肺炎确诊病例、无症状感染者、疑似病例及密接、次密接</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775"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是否有聚集性疫情（会前7天内在同一学校、居住小区、工厂、自然村、医疗机构等场所，发现2例及以上病例和无症状感染者）的情况</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449"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共同居住者是否为进口货物或入境口岸相关从业人员、集中隔离点工作人员</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404"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7天内是否与报告的阳性病例活动轨迹有交集</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488"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密切接触的人员7天内是否有发热等症状，是否有境外、港台及中高风险区旅居史</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421"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是否为尚处在随访或医学观察期内、居家健康监测期内的人员</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401" w:hRule="atLeast"/>
        </w:trPr>
        <w:tc>
          <w:tcPr>
            <w:tcW w:w="8361"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贵州健康码是否异常</w:t>
            </w:r>
          </w:p>
        </w:tc>
        <w:tc>
          <w:tcPr>
            <w:tcW w:w="91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是口</w:t>
            </w:r>
          </w:p>
        </w:tc>
        <w:tc>
          <w:tcPr>
            <w:tcW w:w="10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否口</w:t>
            </w:r>
          </w:p>
        </w:tc>
      </w:tr>
      <w:tr>
        <w:tblPrEx>
          <w:tblCellMar>
            <w:top w:w="0" w:type="dxa"/>
            <w:left w:w="0" w:type="dxa"/>
            <w:bottom w:w="0" w:type="dxa"/>
            <w:right w:w="0" w:type="dxa"/>
          </w:tblCellMar>
        </w:tblPrEx>
        <w:trPr>
          <w:trHeight w:val="328" w:hRule="atLeast"/>
        </w:trPr>
        <w:tc>
          <w:tcPr>
            <w:tcW w:w="10302"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本人7天以来健康状况：口良好，无任何不适  口发热 口乏力 口咽痛 口咳嗽 口腹泻 口其他</w:t>
            </w:r>
          </w:p>
        </w:tc>
      </w:tr>
      <w:tr>
        <w:tblPrEx>
          <w:tblCellMar>
            <w:top w:w="0" w:type="dxa"/>
            <w:left w:w="0" w:type="dxa"/>
            <w:bottom w:w="0" w:type="dxa"/>
            <w:right w:w="0" w:type="dxa"/>
          </w:tblCellMar>
        </w:tblPrEx>
        <w:trPr>
          <w:trHeight w:val="1360" w:hRule="atLeast"/>
        </w:trPr>
        <w:tc>
          <w:tcPr>
            <w:tcW w:w="10302"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spacing w:line="460" w:lineRule="exact"/>
              <w:textAlignment w:val="center"/>
              <w:rPr>
                <w:rFonts w:ascii="仿宋_GB2312" w:eastAsia="仿宋_GB2312" w:cs="等线"/>
                <w:b/>
                <w:sz w:val="22"/>
              </w:rPr>
            </w:pPr>
            <w:r>
              <w:rPr>
                <w:rFonts w:hint="eastAsia" w:ascii="仿宋_GB2312" w:eastAsia="仿宋_GB2312" w:cs="等线"/>
                <w:b/>
                <w:sz w:val="22"/>
              </w:rPr>
              <w:t xml:space="preserve">新冠疫苗接种情况：口未接种       口未完成全程接种（口两剂次  口三剂次）         </w:t>
            </w:r>
          </w:p>
          <w:p>
            <w:pPr>
              <w:widowControl/>
              <w:spacing w:line="460" w:lineRule="exact"/>
              <w:textAlignment w:val="center"/>
              <w:rPr>
                <w:rFonts w:ascii="仿宋_GB2312" w:eastAsia="仿宋_GB2312" w:cs="等线"/>
                <w:b/>
                <w:sz w:val="22"/>
              </w:rPr>
            </w:pPr>
            <w:r>
              <w:rPr>
                <w:rFonts w:hint="eastAsia" w:ascii="仿宋_GB2312" w:eastAsia="仿宋_GB2312" w:cs="等线"/>
                <w:b/>
                <w:sz w:val="22"/>
              </w:rPr>
              <w:t xml:space="preserve">口已全程接种（口一剂次  口两剂次  口三剂次）     口已完成加强针接种    </w:t>
            </w:r>
          </w:p>
          <w:p>
            <w:pPr>
              <w:widowControl/>
              <w:spacing w:line="460" w:lineRule="exact"/>
              <w:textAlignment w:val="center"/>
              <w:rPr>
                <w:rFonts w:ascii="仿宋_GB2312" w:eastAsia="仿宋_GB2312" w:cs="等线"/>
                <w:b/>
                <w:sz w:val="22"/>
              </w:rPr>
            </w:pPr>
            <w:r>
              <w:rPr>
                <w:rFonts w:hint="eastAsia" w:ascii="仿宋_GB2312" w:eastAsia="仿宋_GB2312" w:cs="等线"/>
                <w:b/>
                <w:sz w:val="22"/>
              </w:rPr>
              <w:t>情况说明（未接种、未完成全程接种及达到加强针接种条件未进行加强针接种均需提供接种禁忌证明）：</w:t>
            </w:r>
          </w:p>
        </w:tc>
      </w:tr>
      <w:tr>
        <w:tblPrEx>
          <w:tblCellMar>
            <w:top w:w="0" w:type="dxa"/>
            <w:left w:w="0" w:type="dxa"/>
            <w:bottom w:w="0" w:type="dxa"/>
            <w:right w:w="0" w:type="dxa"/>
          </w:tblCellMar>
        </w:tblPrEx>
        <w:trPr>
          <w:trHeight w:val="404" w:hRule="atLeast"/>
        </w:trPr>
        <w:tc>
          <w:tcPr>
            <w:tcW w:w="10302"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spacing w:line="460" w:lineRule="exact"/>
              <w:ind w:firstLine="442" w:firstLineChars="200"/>
              <w:textAlignment w:val="center"/>
              <w:rPr>
                <w:rFonts w:ascii="仿宋_GB2312" w:eastAsia="仿宋_GB2312" w:cs="等线"/>
                <w:b/>
                <w:sz w:val="22"/>
              </w:rPr>
            </w:pPr>
            <w:r>
              <w:rPr>
                <w:rFonts w:hint="eastAsia" w:ascii="仿宋_GB2312" w:eastAsia="仿宋_GB2312" w:cs="等线"/>
                <w:b/>
                <w:sz w:val="22"/>
              </w:rPr>
              <w:t>其它需要说明的情况：</w:t>
            </w:r>
          </w:p>
        </w:tc>
      </w:tr>
      <w:tr>
        <w:tblPrEx>
          <w:tblCellMar>
            <w:top w:w="0" w:type="dxa"/>
            <w:left w:w="0" w:type="dxa"/>
            <w:bottom w:w="0" w:type="dxa"/>
            <w:right w:w="0" w:type="dxa"/>
          </w:tblCellMar>
        </w:tblPrEx>
        <w:trPr>
          <w:trHeight w:val="1300" w:hRule="atLeast"/>
        </w:trPr>
        <w:tc>
          <w:tcPr>
            <w:tcW w:w="10302"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460" w:lineRule="exact"/>
              <w:ind w:firstLine="442" w:firstLineChars="200"/>
              <w:textAlignment w:val="center"/>
              <w:rPr>
                <w:rFonts w:ascii="仿宋_GB2312" w:eastAsia="仿宋_GB2312" w:cs="等线"/>
                <w:b/>
                <w:sz w:val="22"/>
              </w:rPr>
            </w:pPr>
            <w:r>
              <w:rPr>
                <w:rFonts w:hint="eastAsia" w:ascii="仿宋_GB2312" w:eastAsia="仿宋_GB2312" w:cs="等线"/>
                <w:b/>
                <w:sz w:val="22"/>
              </w:rPr>
              <w:t xml:space="preserve">我对上述提供的健康相关信息的真实性负责。如因不实信息引起疫情传播和扩散，本人愿承担由此带来的全部法律责任。 </w:t>
            </w:r>
          </w:p>
          <w:p>
            <w:pPr>
              <w:widowControl/>
              <w:spacing w:line="460" w:lineRule="exact"/>
              <w:jc w:val="center"/>
              <w:textAlignment w:val="center"/>
              <w:rPr>
                <w:rFonts w:ascii="仿宋_GB2312" w:eastAsia="仿宋_GB2312" w:cs="等线"/>
                <w:b/>
                <w:sz w:val="22"/>
              </w:rPr>
            </w:pPr>
            <w:r>
              <w:rPr>
                <w:rFonts w:hint="eastAsia" w:ascii="仿宋_GB2312" w:eastAsia="仿宋_GB2312" w:cs="等线"/>
                <w:b/>
                <w:sz w:val="22"/>
              </w:rPr>
              <w:t xml:space="preserve">                                    承诺人：                  日期：    年    月   日</w:t>
            </w:r>
          </w:p>
        </w:tc>
      </w:tr>
    </w:tbl>
    <w:p>
      <w:pPr>
        <w:rPr>
          <w:rFonts w:hint="eastAsia"/>
        </w:rPr>
      </w:pPr>
    </w:p>
    <w:sectPr>
      <w:footerReference r:id="rId3" w:type="default"/>
      <w:pgSz w:w="11906" w:h="16838"/>
      <w:pgMar w:top="1701" w:right="1474"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ESI黑体-GB13000">
    <w:altName w:val="黑体"/>
    <w:panose1 w:val="02000500000000000000"/>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modern"/>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A7817C"/>
    <w:multiLevelType w:val="singleLevel"/>
    <w:tmpl w:val="D9A7817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iZDNkNTY4ZTM4MDZmZTRiNTgxOWUzMGE0ZjhkNmUifQ=="/>
  </w:docVars>
  <w:rsids>
    <w:rsidRoot w:val="22321AA1"/>
    <w:rsid w:val="00EB7E60"/>
    <w:rsid w:val="02F26001"/>
    <w:rsid w:val="056337F9"/>
    <w:rsid w:val="06021ED4"/>
    <w:rsid w:val="09750C0F"/>
    <w:rsid w:val="0D1D5845"/>
    <w:rsid w:val="0DBD0226"/>
    <w:rsid w:val="107F2453"/>
    <w:rsid w:val="125D7110"/>
    <w:rsid w:val="130E1775"/>
    <w:rsid w:val="13E23345"/>
    <w:rsid w:val="142B6A9A"/>
    <w:rsid w:val="146D21D1"/>
    <w:rsid w:val="15F64E32"/>
    <w:rsid w:val="165110B9"/>
    <w:rsid w:val="16736838"/>
    <w:rsid w:val="1F3A2287"/>
    <w:rsid w:val="1F4D4E3B"/>
    <w:rsid w:val="1F6927C2"/>
    <w:rsid w:val="22321AA1"/>
    <w:rsid w:val="27B74FA2"/>
    <w:rsid w:val="292278D2"/>
    <w:rsid w:val="2A5921EC"/>
    <w:rsid w:val="2AE337D3"/>
    <w:rsid w:val="2CA451E4"/>
    <w:rsid w:val="3A2B0CF2"/>
    <w:rsid w:val="3A39340F"/>
    <w:rsid w:val="3AA0523C"/>
    <w:rsid w:val="3B247C1B"/>
    <w:rsid w:val="3DEA46C6"/>
    <w:rsid w:val="3F3F2A19"/>
    <w:rsid w:val="40B5190A"/>
    <w:rsid w:val="41D03349"/>
    <w:rsid w:val="431C728F"/>
    <w:rsid w:val="46936020"/>
    <w:rsid w:val="4EBE1CDD"/>
    <w:rsid w:val="56A770DA"/>
    <w:rsid w:val="58985F97"/>
    <w:rsid w:val="5BF730CB"/>
    <w:rsid w:val="5F5FC15E"/>
    <w:rsid w:val="5FDD3ECE"/>
    <w:rsid w:val="60C2565D"/>
    <w:rsid w:val="61384333"/>
    <w:rsid w:val="66522F7D"/>
    <w:rsid w:val="6A040F09"/>
    <w:rsid w:val="71A36DE5"/>
    <w:rsid w:val="7BAF0E36"/>
    <w:rsid w:val="7D0C1CE2"/>
    <w:rsid w:val="7F051796"/>
    <w:rsid w:val="7FEDD2E4"/>
    <w:rsid w:val="BDFD152E"/>
    <w:rsid w:val="BE9DD3F5"/>
    <w:rsid w:val="DFFF1D18"/>
    <w:rsid w:val="EF5B1909"/>
    <w:rsid w:val="FBAE1DDC"/>
    <w:rsid w:val="FDFF80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table of authorities"/>
    <w:basedOn w:val="1"/>
    <w:next w:val="1"/>
    <w:qFormat/>
    <w:uiPriority w:val="0"/>
    <w:pPr>
      <w:ind w:left="420" w:leftChars="20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7"/>
    <w:qFormat/>
    <w:uiPriority w:val="0"/>
    <w:pPr>
      <w:spacing w:line="240" w:lineRule="atLeast"/>
      <w:jc w:val="center"/>
    </w:pPr>
    <w:rPr>
      <w:rFonts w:ascii="Cambria" w:hAnsi="Cambria" w:cs="Cambria"/>
      <w:b/>
      <w:bCs/>
      <w:sz w:val="32"/>
      <w:szCs w:val="32"/>
    </w:rPr>
  </w:style>
  <w:style w:type="paragraph" w:customStyle="1" w:styleId="7">
    <w:name w:val="正文文本缩进1"/>
    <w:basedOn w:val="1"/>
    <w:next w:val="1"/>
    <w:qFormat/>
    <w:uiPriority w:val="0"/>
    <w:pPr>
      <w:ind w:firstLine="420" w:firstLineChars="140"/>
    </w:pPr>
    <w:rPr>
      <w:szCs w:val="21"/>
    </w:r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5753</Words>
  <Characters>5829</Characters>
  <Lines>0</Lines>
  <Paragraphs>0</Paragraphs>
  <TotalTime>6</TotalTime>
  <ScaleCrop>false</ScaleCrop>
  <LinksUpToDate>false</LinksUpToDate>
  <CharactersWithSpaces>5935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2022-07-12T12:27:00Z</dcterms:created>
  <dc:creator>Administrator</dc:creator>
  <cp:lastModifiedBy>lenovo</cp:lastModifiedBy>
  <dcterms:modified xsi:type="dcterms:W3CDTF">2022-10-13T09:09:06Z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895D7B853BD546E2B45620A8B55692FE</vt:lpwstr>
  </property>
</Properties>
</file>