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Times New Roman" w:hAnsi="Times New Roman" w:eastAsia="方正黑体_GBK" w:cs="Times New Roman"/>
          <w:color w:val="auto"/>
          <w:sz w:val="33"/>
          <w:szCs w:val="33"/>
          <w:lang w:val="en-US" w:eastAsia="zh-CN"/>
        </w:rPr>
      </w:pPr>
      <w:r>
        <w:rPr>
          <w:rFonts w:hint="default" w:ascii="Times New Roman" w:hAnsi="Times New Roman" w:eastAsia="方正黑体_GBK" w:cs="Times New Roman"/>
          <w:color w:val="auto"/>
          <w:sz w:val="33"/>
          <w:szCs w:val="33"/>
          <w:lang w:eastAsia="zh-CN"/>
        </w:rPr>
        <w:t>附件</w:t>
      </w:r>
      <w:r>
        <w:rPr>
          <w:rFonts w:hint="eastAsia" w:ascii="Times New Roman" w:hAnsi="Times New Roman" w:eastAsia="方正黑体_GBK" w:cs="Times New Roman"/>
          <w:color w:val="auto"/>
          <w:sz w:val="33"/>
          <w:szCs w:val="33"/>
          <w:lang w:val="en-US" w:eastAsia="zh-CN"/>
        </w:rPr>
        <w:t>1</w:t>
      </w:r>
    </w:p>
    <w:p>
      <w:pPr>
        <w:rPr>
          <w:rFonts w:hint="eastAsia"/>
        </w:rPr>
      </w:pPr>
    </w:p>
    <w:p>
      <w:pPr>
        <w:spacing w:line="600" w:lineRule="exact"/>
        <w:jc w:val="center"/>
        <w:rPr>
          <w:rFonts w:hint="eastAsia" w:ascii="方正小标宋_GBK" w:eastAsia="方正小标宋_GBK"/>
          <w:b/>
          <w:color w:val="auto"/>
          <w:sz w:val="44"/>
          <w:szCs w:val="44"/>
        </w:rPr>
      </w:pPr>
      <w:bookmarkStart w:id="0" w:name="_GoBack"/>
      <w:r>
        <w:rPr>
          <w:rFonts w:hint="default" w:ascii="Times New Roman" w:hAnsi="Times New Roman" w:eastAsia="方正小标宋_GBK" w:cs="Times New Roman"/>
          <w:b/>
          <w:color w:val="auto"/>
          <w:sz w:val="44"/>
          <w:szCs w:val="44"/>
        </w:rPr>
        <w:t>202</w:t>
      </w:r>
      <w:r>
        <w:rPr>
          <w:rFonts w:hint="default" w:ascii="Times New Roman" w:hAnsi="Times New Roman" w:eastAsia="方正小标宋_GBK" w:cs="Times New Roman"/>
          <w:b/>
          <w:color w:val="auto"/>
          <w:sz w:val="44"/>
          <w:szCs w:val="44"/>
          <w:lang w:val="en-US" w:eastAsia="zh-CN"/>
        </w:rPr>
        <w:t>4</w:t>
      </w:r>
      <w:r>
        <w:rPr>
          <w:rFonts w:hint="eastAsia" w:ascii="方正小标宋_GBK" w:eastAsia="方正小标宋_GBK"/>
          <w:b/>
          <w:color w:val="auto"/>
          <w:sz w:val="44"/>
          <w:szCs w:val="44"/>
        </w:rPr>
        <w:t>年</w:t>
      </w:r>
      <w:r>
        <w:rPr>
          <w:rFonts w:hint="eastAsia" w:ascii="方正小标宋_GBK" w:eastAsia="方正小标宋_GBK"/>
          <w:b/>
          <w:color w:val="auto"/>
          <w:sz w:val="44"/>
          <w:szCs w:val="44"/>
          <w:lang w:eastAsia="zh-CN"/>
        </w:rPr>
        <w:t>重庆市</w:t>
      </w:r>
      <w:r>
        <w:rPr>
          <w:rFonts w:hint="eastAsia" w:ascii="方正小标宋_GBK" w:eastAsia="方正小标宋_GBK"/>
          <w:b/>
          <w:color w:val="auto"/>
          <w:sz w:val="44"/>
          <w:szCs w:val="44"/>
        </w:rPr>
        <w:t>聘任制公务员</w:t>
      </w:r>
      <w:r>
        <w:rPr>
          <w:rFonts w:hint="eastAsia" w:ascii="方正小标宋_GBK" w:eastAsia="方正小标宋_GBK"/>
          <w:b/>
          <w:color w:val="auto"/>
          <w:sz w:val="44"/>
          <w:szCs w:val="44"/>
          <w:lang w:eastAsia="zh-CN"/>
        </w:rPr>
        <w:t>招聘职位</w:t>
      </w:r>
      <w:r>
        <w:rPr>
          <w:rFonts w:hint="eastAsia" w:ascii="方正小标宋_GBK" w:eastAsia="方正小标宋_GBK"/>
          <w:b/>
          <w:color w:val="auto"/>
          <w:sz w:val="44"/>
          <w:szCs w:val="44"/>
        </w:rPr>
        <w:t>表</w:t>
      </w:r>
    </w:p>
    <w:bookmarkEnd w:id="0"/>
    <w:p>
      <w:pPr>
        <w:pStyle w:val="2"/>
        <w:rPr>
          <w:rFonts w:hint="eastAsia"/>
          <w:color w:val="auto"/>
        </w:rPr>
      </w:pPr>
    </w:p>
    <w:tbl>
      <w:tblPr>
        <w:tblStyle w:val="14"/>
        <w:tblW w:w="145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838"/>
        <w:gridCol w:w="666"/>
        <w:gridCol w:w="845"/>
        <w:gridCol w:w="2481"/>
        <w:gridCol w:w="1308"/>
        <w:gridCol w:w="1590"/>
        <w:gridCol w:w="1956"/>
        <w:gridCol w:w="765"/>
        <w:gridCol w:w="825"/>
        <w:gridCol w:w="112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11"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序号</w:t>
            </w:r>
          </w:p>
        </w:tc>
        <w:tc>
          <w:tcPr>
            <w:tcW w:w="838"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聘任</w:t>
            </w:r>
          </w:p>
          <w:p>
            <w:pPr>
              <w:spacing w:line="340" w:lineRule="exact"/>
              <w:jc w:val="center"/>
              <w:rPr>
                <w:rFonts w:ascii="方正黑体_GBK" w:eastAsia="方正黑体_GBK"/>
                <w:sz w:val="24"/>
                <w:szCs w:val="24"/>
              </w:rPr>
            </w:pPr>
            <w:r>
              <w:rPr>
                <w:rFonts w:hint="eastAsia" w:ascii="方正黑体_GBK" w:eastAsia="方正黑体_GBK"/>
                <w:sz w:val="24"/>
                <w:szCs w:val="24"/>
              </w:rPr>
              <w:t>单位</w:t>
            </w:r>
          </w:p>
        </w:tc>
        <w:tc>
          <w:tcPr>
            <w:tcW w:w="666"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职位</w:t>
            </w:r>
          </w:p>
          <w:p>
            <w:pPr>
              <w:spacing w:line="340" w:lineRule="exact"/>
              <w:jc w:val="center"/>
              <w:rPr>
                <w:rFonts w:ascii="方正黑体_GBK" w:eastAsia="方正黑体_GBK"/>
                <w:sz w:val="24"/>
                <w:szCs w:val="24"/>
              </w:rPr>
            </w:pPr>
            <w:r>
              <w:rPr>
                <w:rFonts w:hint="eastAsia" w:ascii="方正黑体_GBK" w:eastAsia="方正黑体_GBK"/>
                <w:sz w:val="24"/>
                <w:szCs w:val="24"/>
              </w:rPr>
              <w:t>名称</w:t>
            </w:r>
          </w:p>
        </w:tc>
        <w:tc>
          <w:tcPr>
            <w:tcW w:w="845" w:type="dxa"/>
            <w:vAlign w:val="center"/>
          </w:tcPr>
          <w:p>
            <w:pPr>
              <w:spacing w:line="340" w:lineRule="exact"/>
              <w:jc w:val="center"/>
              <w:rPr>
                <w:rFonts w:hint="eastAsia" w:ascii="方正黑体_GBK" w:eastAsia="方正黑体_GBK"/>
                <w:sz w:val="24"/>
                <w:szCs w:val="24"/>
                <w:lang w:eastAsia="zh-CN"/>
              </w:rPr>
            </w:pPr>
            <w:r>
              <w:rPr>
                <w:rFonts w:hint="eastAsia" w:ascii="方正黑体_GBK" w:eastAsia="方正黑体_GBK"/>
                <w:sz w:val="24"/>
                <w:szCs w:val="24"/>
                <w:lang w:eastAsia="zh-CN"/>
              </w:rPr>
              <w:t>职位</w:t>
            </w:r>
          </w:p>
          <w:p>
            <w:pPr>
              <w:spacing w:line="340" w:lineRule="exact"/>
              <w:jc w:val="center"/>
              <w:rPr>
                <w:rFonts w:hint="eastAsia" w:ascii="方正黑体_GBK" w:eastAsia="方正黑体_GBK"/>
                <w:sz w:val="24"/>
                <w:szCs w:val="24"/>
                <w:lang w:eastAsia="zh-CN"/>
              </w:rPr>
            </w:pPr>
            <w:r>
              <w:rPr>
                <w:rFonts w:hint="eastAsia" w:ascii="方正黑体_GBK" w:eastAsia="方正黑体_GBK"/>
                <w:sz w:val="24"/>
                <w:szCs w:val="24"/>
                <w:lang w:eastAsia="zh-CN"/>
              </w:rPr>
              <w:t>代码</w:t>
            </w:r>
          </w:p>
        </w:tc>
        <w:tc>
          <w:tcPr>
            <w:tcW w:w="2481"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职位职责及工作目标</w:t>
            </w:r>
          </w:p>
        </w:tc>
        <w:tc>
          <w:tcPr>
            <w:tcW w:w="1308"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学历学位</w:t>
            </w:r>
          </w:p>
          <w:p>
            <w:pPr>
              <w:spacing w:line="340" w:lineRule="exact"/>
              <w:jc w:val="center"/>
              <w:rPr>
                <w:rFonts w:ascii="方正黑体_GBK" w:eastAsia="方正黑体_GBK"/>
                <w:sz w:val="24"/>
                <w:szCs w:val="24"/>
              </w:rPr>
            </w:pPr>
            <w:r>
              <w:rPr>
                <w:rFonts w:hint="eastAsia" w:ascii="方正黑体_GBK" w:eastAsia="方正黑体_GBK"/>
                <w:sz w:val="24"/>
                <w:szCs w:val="24"/>
              </w:rPr>
              <w:t>条</w:t>
            </w:r>
            <w:r>
              <w:rPr>
                <w:rFonts w:hint="eastAsia" w:ascii="方正黑体_GBK" w:eastAsia="方正黑体_GBK"/>
                <w:sz w:val="24"/>
                <w:szCs w:val="24"/>
                <w:lang w:val="en-US" w:eastAsia="zh-CN"/>
              </w:rPr>
              <w:t xml:space="preserve">  </w:t>
            </w:r>
            <w:r>
              <w:rPr>
                <w:rFonts w:hint="eastAsia" w:ascii="方正黑体_GBK" w:eastAsia="方正黑体_GBK"/>
                <w:sz w:val="24"/>
                <w:szCs w:val="24"/>
              </w:rPr>
              <w:t>件</w:t>
            </w:r>
          </w:p>
        </w:tc>
        <w:tc>
          <w:tcPr>
            <w:tcW w:w="1590"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lang w:eastAsia="zh-CN"/>
              </w:rPr>
              <w:t>学科</w:t>
            </w:r>
            <w:r>
              <w:rPr>
                <w:rFonts w:hint="eastAsia" w:ascii="方正黑体_GBK" w:eastAsia="方正黑体_GBK"/>
                <w:sz w:val="24"/>
                <w:szCs w:val="24"/>
              </w:rPr>
              <w:t>专业</w:t>
            </w:r>
          </w:p>
          <w:p>
            <w:pPr>
              <w:spacing w:line="340" w:lineRule="exact"/>
              <w:jc w:val="center"/>
              <w:rPr>
                <w:rFonts w:ascii="方正黑体_GBK" w:eastAsia="方正黑体_GBK"/>
                <w:sz w:val="24"/>
                <w:szCs w:val="24"/>
              </w:rPr>
            </w:pPr>
            <w:r>
              <w:rPr>
                <w:rFonts w:hint="eastAsia" w:ascii="方正黑体_GBK" w:eastAsia="方正黑体_GBK"/>
                <w:sz w:val="24"/>
                <w:szCs w:val="24"/>
              </w:rPr>
              <w:t>要求</w:t>
            </w:r>
          </w:p>
        </w:tc>
        <w:tc>
          <w:tcPr>
            <w:tcW w:w="1956"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其他资格条件</w:t>
            </w:r>
          </w:p>
        </w:tc>
        <w:tc>
          <w:tcPr>
            <w:tcW w:w="765"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聘任</w:t>
            </w:r>
          </w:p>
          <w:p>
            <w:pPr>
              <w:spacing w:line="340" w:lineRule="exact"/>
              <w:jc w:val="center"/>
              <w:rPr>
                <w:rFonts w:ascii="方正黑体_GBK" w:eastAsia="方正黑体_GBK"/>
                <w:sz w:val="24"/>
                <w:szCs w:val="24"/>
              </w:rPr>
            </w:pPr>
            <w:r>
              <w:rPr>
                <w:rFonts w:hint="eastAsia" w:ascii="方正黑体_GBK" w:eastAsia="方正黑体_GBK"/>
                <w:sz w:val="24"/>
                <w:szCs w:val="24"/>
              </w:rPr>
              <w:t>名额</w:t>
            </w:r>
          </w:p>
        </w:tc>
        <w:tc>
          <w:tcPr>
            <w:tcW w:w="825" w:type="dxa"/>
            <w:vAlign w:val="center"/>
          </w:tcPr>
          <w:p>
            <w:pPr>
              <w:spacing w:line="340" w:lineRule="exact"/>
              <w:jc w:val="center"/>
              <w:rPr>
                <w:rFonts w:ascii="方正黑体_GBK" w:eastAsia="方正黑体_GBK"/>
                <w:sz w:val="24"/>
                <w:szCs w:val="24"/>
              </w:rPr>
            </w:pPr>
            <w:r>
              <w:rPr>
                <w:rFonts w:hint="eastAsia" w:ascii="方正黑体_GBK" w:eastAsia="方正黑体_GBK"/>
                <w:sz w:val="24"/>
                <w:szCs w:val="24"/>
              </w:rPr>
              <w:t>聘任</w:t>
            </w:r>
          </w:p>
          <w:p>
            <w:pPr>
              <w:spacing w:line="340" w:lineRule="exact"/>
              <w:jc w:val="center"/>
              <w:rPr>
                <w:rFonts w:ascii="方正黑体_GBK" w:eastAsia="方正黑体_GBK"/>
                <w:sz w:val="24"/>
                <w:szCs w:val="24"/>
              </w:rPr>
            </w:pPr>
            <w:r>
              <w:rPr>
                <w:rFonts w:hint="eastAsia" w:ascii="方正黑体_GBK" w:eastAsia="方正黑体_GBK"/>
                <w:sz w:val="24"/>
                <w:szCs w:val="24"/>
              </w:rPr>
              <w:t>期限</w:t>
            </w:r>
          </w:p>
        </w:tc>
        <w:tc>
          <w:tcPr>
            <w:tcW w:w="1125" w:type="dxa"/>
            <w:vAlign w:val="center"/>
          </w:tcPr>
          <w:p>
            <w:pPr>
              <w:spacing w:line="340" w:lineRule="exact"/>
              <w:jc w:val="center"/>
              <w:rPr>
                <w:rFonts w:hint="default" w:ascii="方正黑体_GBK" w:eastAsia="方正黑体_GBK"/>
                <w:sz w:val="24"/>
                <w:szCs w:val="24"/>
                <w:lang w:val="en"/>
              </w:rPr>
            </w:pPr>
            <w:r>
              <w:rPr>
                <w:rFonts w:hint="default" w:ascii="方正黑体_GBK" w:eastAsia="方正黑体_GBK"/>
                <w:sz w:val="24"/>
                <w:szCs w:val="24"/>
                <w:lang w:val="en"/>
              </w:rPr>
              <w:t>咨询</w:t>
            </w:r>
          </w:p>
          <w:p>
            <w:pPr>
              <w:spacing w:line="340" w:lineRule="exact"/>
              <w:jc w:val="center"/>
              <w:rPr>
                <w:rFonts w:hint="default" w:ascii="方正黑体_GBK" w:eastAsia="方正黑体_GBK"/>
                <w:sz w:val="24"/>
                <w:szCs w:val="24"/>
                <w:lang w:val="en"/>
              </w:rPr>
            </w:pPr>
            <w:r>
              <w:rPr>
                <w:rFonts w:hint="default" w:ascii="方正黑体_GBK" w:eastAsia="方正黑体_GBK"/>
                <w:sz w:val="24"/>
                <w:szCs w:val="24"/>
                <w:lang w:val="en"/>
              </w:rPr>
              <w:t>电话</w:t>
            </w:r>
          </w:p>
        </w:tc>
        <w:tc>
          <w:tcPr>
            <w:tcW w:w="1475" w:type="dxa"/>
            <w:vAlign w:val="center"/>
          </w:tcPr>
          <w:p>
            <w:pPr>
              <w:spacing w:line="340" w:lineRule="exact"/>
              <w:jc w:val="center"/>
              <w:rPr>
                <w:rFonts w:hint="default" w:ascii="方正黑体_GBK" w:eastAsia="方正黑体_GBK"/>
                <w:sz w:val="24"/>
                <w:szCs w:val="24"/>
                <w:lang w:val="en"/>
              </w:rPr>
            </w:pPr>
            <w:r>
              <w:rPr>
                <w:rFonts w:hint="default" w:ascii="方正黑体_GBK" w:eastAsia="方正黑体_GBK"/>
                <w:sz w:val="24"/>
                <w:szCs w:val="24"/>
                <w:lang w:val="en"/>
              </w:rPr>
              <w:t>报名</w:t>
            </w:r>
          </w:p>
          <w:p>
            <w:pPr>
              <w:spacing w:line="340" w:lineRule="exact"/>
              <w:jc w:val="center"/>
              <w:rPr>
                <w:rFonts w:hint="default" w:ascii="方正黑体_GBK" w:eastAsia="方正黑体_GBK"/>
                <w:sz w:val="24"/>
                <w:szCs w:val="24"/>
                <w:lang w:val="en"/>
              </w:rPr>
            </w:pPr>
            <w:r>
              <w:rPr>
                <w:rFonts w:hint="default" w:ascii="方正黑体_GBK" w:eastAsia="方正黑体_GBK"/>
                <w:sz w:val="24"/>
                <w:szCs w:val="24"/>
                <w:lang w:val="e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0"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1</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重庆市万州区大数据应用发展管理局</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大数据技术总监</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CQ01</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1.研究制定全区一、二、三产业数字化转型解决方案；</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2.协助修订全区数据治理、数据安全、数据运营等数据核心业务管理政策、措施，指导数据运营主体开展数据治理、安全、运营方面业务工作；</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3.指导完善全区大数据、人工智能、数字经济发展规划及配套方案；</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4.指导完善全区政务数字化应用、信息化项目方案评审和全生命周期管理制度规则；</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5.指导完善全区推进数字重庆建设工作思路方针；</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6.参与数字经济对外交流合作与招商引资工作；</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7.完成交办的其他工作。</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lang w:val="en-US" w:eastAsia="zh-CN"/>
              </w:rPr>
            </w:pPr>
            <w:r>
              <w:rPr>
                <w:rFonts w:hint="eastAsia" w:ascii="Times New Roman" w:hAnsi="Times New Roman" w:eastAsia="方正仿宋_GBK" w:cs="Times New Roman"/>
                <w:b/>
                <w:bCs/>
                <w:color w:val="auto"/>
                <w:sz w:val="21"/>
                <w:szCs w:val="21"/>
                <w:lang w:val="en-US" w:eastAsia="zh-CN"/>
              </w:rPr>
              <w:t>本科或研究生阶段就读高校为“985”“211”高校或“双一流”建设高校；</w:t>
            </w:r>
            <w:r>
              <w:rPr>
                <w:rFonts w:hint="eastAsia" w:eastAsia="方正仿宋_GBK" w:cs="Times New Roman"/>
                <w:b/>
                <w:bCs/>
                <w:color w:val="auto"/>
                <w:sz w:val="21"/>
                <w:szCs w:val="21"/>
                <w:lang w:val="en-US" w:eastAsia="zh-CN"/>
              </w:rPr>
              <w:t>或</w:t>
            </w:r>
            <w:r>
              <w:rPr>
                <w:rFonts w:hint="eastAsia" w:ascii="Times New Roman" w:hAnsi="Times New Roman" w:eastAsia="方正仿宋_GBK" w:cs="Times New Roman"/>
                <w:b/>
                <w:bCs/>
                <w:color w:val="auto"/>
                <w:sz w:val="21"/>
                <w:szCs w:val="21"/>
                <w:lang w:val="en-US" w:eastAsia="zh-CN"/>
              </w:rPr>
              <w:t>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的国（境）外高校。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1" w:firstLineChars="200"/>
              <w:jc w:val="both"/>
              <w:textAlignment w:val="auto"/>
              <w:rPr>
                <w:rFonts w:hint="default"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计算机科学与技术，信息与通信工程，软件工程，通信与信息系统，电子与通信工程，计算机软件与理论，计算机应用技术，计算机与信息管理，计算机技术，应用软件工程，信息安全，智能计算与复杂系统，计算智能及信息处理，计算机系统结构，计算智能，计算机控制技术，人工智能，网络空间安全，大数据技术与工程，网络与信息安全，语言、认知与智能计算。</w:t>
            </w:r>
          </w:p>
        </w:tc>
        <w:tc>
          <w:tcPr>
            <w:tcW w:w="19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1.年龄</w:t>
            </w:r>
            <w:r>
              <w:rPr>
                <w:rFonts w:hint="default" w:ascii="Times New Roman" w:hAnsi="Times New Roman" w:eastAsia="方正仿宋_GBK" w:cs="Times New Roman"/>
                <w:b/>
                <w:bCs/>
                <w:color w:val="auto"/>
                <w:sz w:val="21"/>
                <w:szCs w:val="21"/>
                <w:lang w:val="en" w:eastAsia="zh-CN"/>
              </w:rPr>
              <w:t>为18周岁及以上、</w:t>
            </w:r>
            <w:r>
              <w:rPr>
                <w:rFonts w:hint="eastAsia" w:ascii="Times New Roman" w:hAnsi="Times New Roman" w:eastAsia="方正仿宋_GBK" w:cs="Times New Roman"/>
                <w:b/>
                <w:bCs/>
                <w:color w:val="auto"/>
                <w:sz w:val="21"/>
                <w:szCs w:val="21"/>
                <w:lang w:val="en-US" w:eastAsia="zh-CN"/>
              </w:rPr>
              <w:t>40周岁及以下（198</w:t>
            </w:r>
            <w:r>
              <w:rPr>
                <w:rFonts w:hint="default" w:ascii="Times New Roman" w:hAnsi="Times New Roman" w:eastAsia="方正仿宋_GBK" w:cs="Times New Roman"/>
                <w:b/>
                <w:bCs/>
                <w:color w:val="auto"/>
                <w:sz w:val="21"/>
                <w:szCs w:val="21"/>
                <w:lang w:val="en" w:eastAsia="zh-CN"/>
              </w:rPr>
              <w:t>3</w:t>
            </w:r>
            <w:r>
              <w:rPr>
                <w:rFonts w:hint="eastAsia" w:ascii="Times New Roman" w:hAnsi="Times New Roman" w:eastAsia="方正仿宋_GBK" w:cs="Times New Roman"/>
                <w:b/>
                <w:bCs/>
                <w:color w:val="auto"/>
                <w:sz w:val="21"/>
                <w:szCs w:val="21"/>
                <w:lang w:val="en-US" w:eastAsia="zh-CN"/>
              </w:rPr>
              <w:t>年</w:t>
            </w:r>
            <w:r>
              <w:rPr>
                <w:rFonts w:hint="default" w:ascii="Times New Roman" w:hAnsi="Times New Roman" w:eastAsia="方正仿宋_GBK" w:cs="Times New Roman"/>
                <w:b/>
                <w:bCs/>
                <w:color w:val="auto"/>
                <w:sz w:val="21"/>
                <w:szCs w:val="21"/>
                <w:lang w:val="en" w:eastAsia="zh-CN"/>
              </w:rPr>
              <w:t>5</w:t>
            </w:r>
            <w:r>
              <w:rPr>
                <w:rFonts w:hint="eastAsia" w:ascii="Times New Roman" w:hAnsi="Times New Roman" w:eastAsia="方正仿宋_GBK" w:cs="Times New Roman"/>
                <w:b/>
                <w:bCs/>
                <w:color w:val="auto"/>
                <w:sz w:val="21"/>
                <w:szCs w:val="21"/>
                <w:lang w:val="en-US" w:eastAsia="zh-CN"/>
              </w:rPr>
              <w:t>月至2006年</w:t>
            </w:r>
            <w:r>
              <w:rPr>
                <w:rFonts w:hint="default" w:ascii="Times New Roman" w:hAnsi="Times New Roman" w:eastAsia="方正仿宋_GBK" w:cs="Times New Roman"/>
                <w:b/>
                <w:bCs/>
                <w:color w:val="auto"/>
                <w:sz w:val="21"/>
                <w:szCs w:val="21"/>
                <w:lang w:val="en" w:eastAsia="zh-CN"/>
              </w:rPr>
              <w:t>5</w:t>
            </w:r>
            <w:r>
              <w:rPr>
                <w:rFonts w:hint="eastAsia" w:ascii="Times New Roman" w:hAnsi="Times New Roman" w:eastAsia="方正仿宋_GBK" w:cs="Times New Roman"/>
                <w:b/>
                <w:bCs/>
                <w:color w:val="auto"/>
                <w:sz w:val="21"/>
                <w:szCs w:val="21"/>
                <w:lang w:val="en-US" w:eastAsia="zh-CN"/>
              </w:rPr>
              <w:t>月期间出生）；</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2.具有5年及以上计算机技术、网络安全、数据整合及分析等相关工作经历；</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3.担任过省级以上研究院、丙级以上设计院或评审机构、规模以上的工业企业或服务业企业等相关机构中层以上职务；</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4.具备2个及以上政务云、大数据、云计算等相关项目开发或管理工作经历，且单个项目规模在1000万元以上。</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189" w:firstLineChars="100"/>
              <w:jc w:val="both"/>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w w:val="90"/>
                <w:sz w:val="21"/>
                <w:szCs w:val="21"/>
                <w:lang w:val="en-US" w:eastAsia="zh-CN"/>
              </w:rPr>
              <w:t>3年（含试用期6个月）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58258098</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wzqgwy@</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163.com</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0"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 w:eastAsia="zh-CN"/>
              </w:rPr>
            </w:pPr>
            <w:r>
              <w:rPr>
                <w:rFonts w:hint="default" w:eastAsia="方正仿宋_GBK" w:cs="Times New Roman"/>
                <w:b/>
                <w:bCs/>
                <w:color w:val="auto"/>
                <w:sz w:val="21"/>
                <w:szCs w:val="21"/>
                <w:lang w:val="en" w:eastAsia="zh-CN"/>
              </w:rPr>
              <w:t>2</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重庆市涪陵区应急管理局</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化工</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总工</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程师</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CQ02</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为全区化工和石油天然气安全监管提供专业指导和技术支持，具体有以下</w:t>
            </w:r>
            <w:r>
              <w:rPr>
                <w:rFonts w:hint="eastAsia" w:eastAsia="方正仿宋_GBK" w:cs="Times New Roman"/>
                <w:b/>
                <w:bCs/>
                <w:color w:val="auto"/>
                <w:sz w:val="21"/>
                <w:szCs w:val="21"/>
                <w:lang w:val="en-US" w:eastAsia="zh-CN"/>
              </w:rPr>
              <w:t>工作</w:t>
            </w:r>
            <w:r>
              <w:rPr>
                <w:rFonts w:hint="default"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1.每半年提交1份涪陵区整体化工领域安全评估报告，对全区化工安全生产形势进行分析并提出对策措施，协助开展化工安全领域整治提升工作；</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2.在化工和石油天然气安全风险分级管控和隐患排查治理方面精准查找问题，提出切实可行的整改意见；</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3.在化工和石油天然气行业应急处突中进行现场处置；</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 xml:space="preserve">4.在化工和石油天然气行政执法检查、事故调查等方面提供专业指导； </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5.在化工和石油天然气行政许可审查方面，提供技术支持；</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6.参与全区化工和石油天然气相关安全生产调研及学术研讨交流；</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7.完成区委、区政府交办的其他任务。</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普通</w:t>
            </w:r>
            <w:r>
              <w:rPr>
                <w:rFonts w:hint="default" w:ascii="Times New Roman" w:hAnsi="Times New Roman" w:eastAsia="方正仿宋_GBK" w:cs="Times New Roman"/>
                <w:b/>
                <w:bCs/>
                <w:color w:val="auto"/>
                <w:sz w:val="21"/>
                <w:szCs w:val="21"/>
                <w:lang w:val="en-US" w:eastAsia="zh-CN"/>
              </w:rPr>
              <w:t>本科及以上学历，并取得相应学位。</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lang w:val="en-US" w:eastAsia="zh-CN"/>
              </w:rPr>
            </w:pPr>
            <w:r>
              <w:rPr>
                <w:rFonts w:hint="eastAsia" w:ascii="Times New Roman" w:hAnsi="Times New Roman" w:eastAsia="方正仿宋_GBK" w:cs="Times New Roman"/>
                <w:b/>
                <w:bCs/>
                <w:color w:val="auto"/>
                <w:sz w:val="21"/>
                <w:szCs w:val="21"/>
                <w:lang w:val="en-US" w:eastAsia="zh-CN"/>
              </w:rPr>
              <w:t>就读国（境）外高校的必须是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本科</w:t>
            </w:r>
            <w:r>
              <w:rPr>
                <w:rFonts w:hint="eastAsia" w:eastAsia="方正仿宋_GBK" w:cs="Times New Roman"/>
                <w:b/>
                <w:bCs/>
                <w:color w:val="auto"/>
                <w:sz w:val="21"/>
                <w:szCs w:val="21"/>
                <w:lang w:val="en-US" w:eastAsia="zh-CN"/>
              </w:rPr>
              <w:t>：</w:t>
            </w:r>
            <w:r>
              <w:rPr>
                <w:rFonts w:hint="default" w:eastAsia="方正仿宋_GBK" w:cs="Times New Roman"/>
                <w:b/>
                <w:bCs/>
                <w:color w:val="auto"/>
                <w:sz w:val="21"/>
                <w:szCs w:val="21"/>
                <w:lang w:val="en-US" w:eastAsia="zh-CN"/>
              </w:rPr>
              <w:t>化学工程与工艺</w:t>
            </w:r>
            <w:r>
              <w:rPr>
                <w:rFonts w:hint="eastAsia" w:eastAsia="方正仿宋_GBK" w:cs="Times New Roman"/>
                <w:b/>
                <w:bCs/>
                <w:color w:val="auto"/>
                <w:sz w:val="21"/>
                <w:szCs w:val="21"/>
                <w:lang w:val="en-US" w:eastAsia="zh-CN"/>
              </w:rPr>
              <w:t>专业、</w:t>
            </w:r>
            <w:r>
              <w:rPr>
                <w:rFonts w:hint="default" w:eastAsia="方正仿宋_GBK" w:cs="Times New Roman"/>
                <w:b/>
                <w:bCs/>
                <w:color w:val="auto"/>
                <w:sz w:val="21"/>
                <w:szCs w:val="21"/>
                <w:lang w:val="en-US" w:eastAsia="zh-CN"/>
              </w:rPr>
              <w:t>油气加工工程</w:t>
            </w:r>
            <w:r>
              <w:rPr>
                <w:rFonts w:hint="eastAsia" w:eastAsia="方正仿宋_GBK" w:cs="Times New Roman"/>
                <w:b/>
                <w:bCs/>
                <w:color w:val="auto"/>
                <w:sz w:val="21"/>
                <w:szCs w:val="21"/>
                <w:lang w:val="en-US" w:eastAsia="zh-CN"/>
              </w:rPr>
              <w:t>专业、</w:t>
            </w:r>
            <w:r>
              <w:rPr>
                <w:rFonts w:hint="default" w:eastAsia="方正仿宋_GBK" w:cs="Times New Roman"/>
                <w:b/>
                <w:bCs/>
                <w:color w:val="auto"/>
                <w:sz w:val="21"/>
                <w:szCs w:val="21"/>
                <w:lang w:val="en-US" w:eastAsia="zh-CN"/>
              </w:rPr>
              <w:t>化学工程</w:t>
            </w:r>
            <w:r>
              <w:rPr>
                <w:rFonts w:hint="eastAsia" w:eastAsia="方正仿宋_GBK" w:cs="Times New Roman"/>
                <w:b/>
                <w:bCs/>
                <w:color w:val="auto"/>
                <w:sz w:val="21"/>
                <w:szCs w:val="21"/>
                <w:lang w:val="en-US" w:eastAsia="zh-CN"/>
              </w:rPr>
              <w:t>专业、</w:t>
            </w:r>
            <w:r>
              <w:rPr>
                <w:rFonts w:hint="default" w:eastAsia="方正仿宋_GBK" w:cs="Times New Roman"/>
                <w:b/>
                <w:bCs/>
                <w:color w:val="auto"/>
                <w:sz w:val="21"/>
                <w:szCs w:val="21"/>
                <w:lang w:val="en-US" w:eastAsia="zh-CN"/>
              </w:rPr>
              <w:t>化</w:t>
            </w:r>
            <w:r>
              <w:rPr>
                <w:rFonts w:hint="eastAsia" w:eastAsia="方正仿宋_GBK" w:cs="Times New Roman"/>
                <w:b/>
                <w:bCs/>
                <w:color w:val="auto"/>
                <w:sz w:val="21"/>
                <w:szCs w:val="21"/>
                <w:lang w:val="en-US" w:eastAsia="zh-CN"/>
              </w:rPr>
              <w:t>工</w:t>
            </w:r>
            <w:r>
              <w:rPr>
                <w:rFonts w:hint="default" w:eastAsia="方正仿宋_GBK" w:cs="Times New Roman"/>
                <w:b/>
                <w:bCs/>
                <w:color w:val="auto"/>
                <w:sz w:val="21"/>
                <w:szCs w:val="21"/>
                <w:lang w:val="en-US" w:eastAsia="zh-CN"/>
              </w:rPr>
              <w:t>工艺</w:t>
            </w:r>
            <w:r>
              <w:rPr>
                <w:rFonts w:hint="eastAsia" w:eastAsia="方正仿宋_GBK" w:cs="Times New Roman"/>
                <w:b/>
                <w:bCs/>
                <w:color w:val="auto"/>
                <w:sz w:val="21"/>
                <w:szCs w:val="21"/>
                <w:lang w:val="en-US" w:eastAsia="zh-CN"/>
              </w:rPr>
              <w:t>专业、</w:t>
            </w:r>
            <w:r>
              <w:rPr>
                <w:rFonts w:hint="default" w:eastAsia="方正仿宋_GBK" w:cs="Times New Roman"/>
                <w:b/>
                <w:bCs/>
                <w:color w:val="auto"/>
                <w:sz w:val="21"/>
                <w:szCs w:val="21"/>
                <w:lang w:val="en-US" w:eastAsia="zh-CN"/>
              </w:rPr>
              <w:t>精细化工</w:t>
            </w:r>
            <w:r>
              <w:rPr>
                <w:rFonts w:hint="eastAsia" w:eastAsia="方正仿宋_GBK" w:cs="Times New Roman"/>
                <w:b/>
                <w:bCs/>
                <w:color w:val="auto"/>
                <w:sz w:val="21"/>
                <w:szCs w:val="21"/>
                <w:lang w:val="en-US" w:eastAsia="zh-CN"/>
              </w:rPr>
              <w:t>专业；</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研究生</w:t>
            </w:r>
            <w:r>
              <w:rPr>
                <w:rFonts w:hint="eastAsia" w:eastAsia="方正仿宋_GBK" w:cs="Times New Roman"/>
                <w:b/>
                <w:bCs/>
                <w:color w:val="auto"/>
                <w:sz w:val="21"/>
                <w:szCs w:val="21"/>
                <w:lang w:val="en-US" w:eastAsia="zh-CN"/>
              </w:rPr>
              <w:t>：</w:t>
            </w:r>
            <w:r>
              <w:rPr>
                <w:rFonts w:hint="default" w:eastAsia="方正仿宋_GBK" w:cs="Times New Roman"/>
                <w:b/>
                <w:bCs/>
                <w:color w:val="auto"/>
                <w:sz w:val="21"/>
                <w:szCs w:val="21"/>
                <w:lang w:val="en-US" w:eastAsia="zh-CN"/>
              </w:rPr>
              <w:t>化学工程</w:t>
            </w:r>
            <w:r>
              <w:rPr>
                <w:rFonts w:hint="eastAsia" w:eastAsia="方正仿宋_GBK" w:cs="Times New Roman"/>
                <w:b/>
                <w:bCs/>
                <w:color w:val="auto"/>
                <w:sz w:val="21"/>
                <w:szCs w:val="21"/>
                <w:lang w:val="en-US" w:eastAsia="zh-CN"/>
              </w:rPr>
              <w:t>、</w:t>
            </w:r>
            <w:r>
              <w:rPr>
                <w:rFonts w:hint="default" w:eastAsia="方正仿宋_GBK" w:cs="Times New Roman"/>
                <w:b/>
                <w:bCs/>
                <w:color w:val="auto"/>
                <w:sz w:val="21"/>
                <w:szCs w:val="21"/>
                <w:lang w:val="en-US" w:eastAsia="zh-CN"/>
              </w:rPr>
              <w:t>化学工艺</w:t>
            </w:r>
            <w:r>
              <w:rPr>
                <w:rFonts w:hint="eastAsia" w:eastAsia="方正仿宋_GBK" w:cs="Times New Roman"/>
                <w:b/>
                <w:bCs/>
                <w:color w:val="auto"/>
                <w:sz w:val="21"/>
                <w:szCs w:val="21"/>
                <w:lang w:val="en-US" w:eastAsia="zh-CN"/>
              </w:rPr>
              <w:t>、</w:t>
            </w:r>
            <w:r>
              <w:rPr>
                <w:rFonts w:hint="default" w:eastAsia="方正仿宋_GBK" w:cs="Times New Roman"/>
                <w:b/>
                <w:bCs/>
                <w:color w:val="auto"/>
                <w:sz w:val="21"/>
                <w:szCs w:val="21"/>
                <w:lang w:val="en-US" w:eastAsia="zh-CN"/>
              </w:rPr>
              <w:t>化学工程与技术。</w:t>
            </w:r>
          </w:p>
        </w:tc>
        <w:tc>
          <w:tcPr>
            <w:tcW w:w="19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u w:val="none"/>
                <w:lang w:val="en-US" w:eastAsia="zh-CN"/>
              </w:rPr>
            </w:pPr>
            <w:r>
              <w:rPr>
                <w:rFonts w:hint="default" w:eastAsia="方正仿宋_GBK" w:cs="Times New Roman"/>
                <w:b/>
                <w:bCs/>
                <w:color w:val="auto"/>
                <w:sz w:val="21"/>
                <w:szCs w:val="21"/>
                <w:u w:val="none"/>
                <w:lang w:val="en-US" w:eastAsia="zh-CN"/>
              </w:rPr>
              <w:t>1.</w:t>
            </w:r>
            <w:r>
              <w:rPr>
                <w:rFonts w:hint="eastAsia" w:eastAsia="方正仿宋_GBK" w:cs="Times New Roman"/>
                <w:b/>
                <w:bCs/>
                <w:color w:val="auto"/>
                <w:sz w:val="21"/>
                <w:szCs w:val="21"/>
                <w:u w:val="none"/>
                <w:lang w:val="en-US" w:eastAsia="zh-CN"/>
              </w:rPr>
              <w:t>年龄</w:t>
            </w:r>
            <w:r>
              <w:rPr>
                <w:rFonts w:hint="default" w:eastAsia="方正仿宋_GBK" w:cs="Times New Roman"/>
                <w:b/>
                <w:bCs/>
                <w:color w:val="auto"/>
                <w:sz w:val="21"/>
                <w:szCs w:val="21"/>
                <w:u w:val="none"/>
                <w:lang w:val="en" w:eastAsia="zh-CN"/>
              </w:rPr>
              <w:t>为18周岁及以上、</w:t>
            </w:r>
            <w:r>
              <w:rPr>
                <w:rFonts w:hint="default" w:eastAsia="方正仿宋_GBK" w:cs="Times New Roman"/>
                <w:b/>
                <w:bCs/>
                <w:color w:val="auto"/>
                <w:sz w:val="21"/>
                <w:szCs w:val="21"/>
                <w:u w:val="none"/>
                <w:lang w:val="en-US" w:eastAsia="zh-CN"/>
              </w:rPr>
              <w:t>45周岁及以下</w:t>
            </w:r>
            <w:r>
              <w:rPr>
                <w:rFonts w:hint="eastAsia" w:eastAsia="方正仿宋_GBK" w:cs="Times New Roman"/>
                <w:b/>
                <w:bCs/>
                <w:color w:val="auto"/>
                <w:sz w:val="21"/>
                <w:szCs w:val="21"/>
                <w:u w:val="none"/>
                <w:lang w:val="en-US" w:eastAsia="zh-CN"/>
              </w:rPr>
              <w:t>（19</w:t>
            </w:r>
            <w:r>
              <w:rPr>
                <w:rFonts w:hint="default" w:eastAsia="方正仿宋_GBK" w:cs="Times New Roman"/>
                <w:b/>
                <w:bCs/>
                <w:color w:val="auto"/>
                <w:sz w:val="21"/>
                <w:szCs w:val="21"/>
                <w:u w:val="none"/>
                <w:lang w:val="en" w:eastAsia="zh-CN"/>
              </w:rPr>
              <w:t>78</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default" w:eastAsia="方正仿宋_GBK" w:cs="Times New Roman"/>
                <w:b/>
                <w:bCs/>
                <w:color w:val="auto"/>
                <w:sz w:val="21"/>
                <w:szCs w:val="21"/>
                <w:u w:val="none"/>
                <w:lang w:val="en-US" w:eastAsia="zh-CN"/>
              </w:rPr>
              <w:t>；</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2.具备化工相关专业副高级及以上职称；</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 w:eastAsia="zh-CN"/>
              </w:rPr>
            </w:pPr>
            <w:r>
              <w:rPr>
                <w:rFonts w:hint="default" w:eastAsia="方正仿宋_GBK" w:cs="Times New Roman"/>
                <w:b/>
                <w:bCs/>
                <w:color w:val="auto"/>
                <w:sz w:val="21"/>
                <w:szCs w:val="21"/>
                <w:lang w:val="en-US" w:eastAsia="zh-CN"/>
              </w:rPr>
              <w:t>3.具有在化工设计院、安全评价机构、化工企业等化工领域</w:t>
            </w:r>
            <w:r>
              <w:rPr>
                <w:rFonts w:hint="default" w:eastAsia="方正仿宋_GBK" w:cs="Times New Roman"/>
                <w:b/>
                <w:bCs/>
                <w:color w:val="auto"/>
                <w:sz w:val="21"/>
                <w:szCs w:val="21"/>
                <w:lang w:val="en" w:eastAsia="zh-CN"/>
              </w:rPr>
              <w:t>10</w:t>
            </w:r>
            <w:r>
              <w:rPr>
                <w:rFonts w:hint="default" w:eastAsia="方正仿宋_GBK" w:cs="Times New Roman"/>
                <w:b/>
                <w:bCs/>
                <w:color w:val="auto"/>
                <w:sz w:val="21"/>
                <w:szCs w:val="21"/>
                <w:lang w:val="en-US" w:eastAsia="zh-CN"/>
              </w:rPr>
              <w:t>年及以上工作经历</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US" w:eastAsia="zh-CN"/>
              </w:rPr>
            </w:pP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189" w:firstLineChars="100"/>
              <w:jc w:val="both"/>
              <w:textAlignment w:val="auto"/>
              <w:rPr>
                <w:rFonts w:hint="default" w:eastAsia="方正仿宋_GBK" w:cs="Times New Roman"/>
                <w:b/>
                <w:bCs/>
                <w:color w:val="auto"/>
                <w:sz w:val="21"/>
                <w:szCs w:val="21"/>
                <w:lang w:val="en-US" w:eastAsia="zh-CN"/>
              </w:rPr>
            </w:pPr>
            <w:r>
              <w:rPr>
                <w:rFonts w:hint="eastAsia" w:eastAsia="方正仿宋_GBK" w:cs="Times New Roman"/>
                <w:b/>
                <w:bCs/>
                <w:color w:val="auto"/>
                <w:w w:val="90"/>
                <w:sz w:val="21"/>
                <w:szCs w:val="21"/>
                <w:lang w:val="en-US" w:eastAsia="zh-CN"/>
              </w:rPr>
              <w:t>3</w:t>
            </w:r>
            <w:r>
              <w:rPr>
                <w:rFonts w:hint="default" w:eastAsia="方正仿宋_GBK" w:cs="Times New Roman"/>
                <w:b/>
                <w:bCs/>
                <w:color w:val="auto"/>
                <w:w w:val="90"/>
                <w:sz w:val="21"/>
                <w:szCs w:val="21"/>
                <w:lang w:val="en-US" w:eastAsia="zh-CN"/>
              </w:rPr>
              <w:t>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72813386</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flqwzzbgwy@163.com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0"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 w:eastAsia="zh-CN"/>
              </w:rPr>
            </w:pPr>
            <w:r>
              <w:rPr>
                <w:rFonts w:hint="default" w:eastAsia="方正仿宋_GBK" w:cs="Times New Roman"/>
                <w:b/>
                <w:bCs/>
                <w:color w:val="auto"/>
                <w:sz w:val="21"/>
                <w:szCs w:val="21"/>
                <w:lang w:val="en" w:eastAsia="zh-CN"/>
              </w:rPr>
              <w:t>3</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重庆江津综合保税区管理委员会</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综保区网内运营总监</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CQ03</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1.负责统筹推进综保区网内高质量发展、高水平开放及片区开放型经济发展的工作；</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2.负责外资外贸工作；</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3.负责综保区网内发展运营、营商环境、贸易便利化、产业规划、产业支持政策研究及实施监督、综合统计</w:t>
            </w:r>
            <w:r>
              <w:rPr>
                <w:rFonts w:hint="eastAsia" w:eastAsia="方正仿宋_GBK" w:cs="Times New Roman"/>
                <w:b/>
                <w:bCs/>
                <w:color w:val="auto"/>
                <w:sz w:val="21"/>
                <w:szCs w:val="21"/>
                <w:lang w:val="en-US" w:eastAsia="zh-CN"/>
              </w:rPr>
              <w:t>及</w:t>
            </w:r>
            <w:r>
              <w:rPr>
                <w:rFonts w:hint="eastAsia" w:ascii="Times New Roman" w:hAnsi="Times New Roman" w:eastAsia="方正仿宋_GBK" w:cs="Times New Roman"/>
                <w:b/>
                <w:bCs/>
                <w:color w:val="auto"/>
                <w:sz w:val="21"/>
                <w:szCs w:val="21"/>
                <w:lang w:val="en-US" w:eastAsia="zh-CN"/>
              </w:rPr>
              <w:t>专项统计决策分析；</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4.联动海关、</w:t>
            </w:r>
            <w:r>
              <w:rPr>
                <w:rFonts w:hint="eastAsia" w:eastAsia="方正仿宋_GBK" w:cs="Times New Roman"/>
                <w:b/>
                <w:bCs/>
                <w:color w:val="auto"/>
                <w:sz w:val="21"/>
                <w:szCs w:val="21"/>
                <w:lang w:val="en-US" w:eastAsia="zh-CN"/>
              </w:rPr>
              <w:t>外汇</w:t>
            </w:r>
            <w:r>
              <w:rPr>
                <w:rFonts w:hint="eastAsia" w:ascii="Times New Roman" w:hAnsi="Times New Roman" w:eastAsia="方正仿宋_GBK" w:cs="Times New Roman"/>
                <w:b/>
                <w:bCs/>
                <w:color w:val="auto"/>
                <w:sz w:val="21"/>
                <w:szCs w:val="21"/>
                <w:lang w:val="en-US" w:eastAsia="zh-CN"/>
              </w:rPr>
              <w:t>管</w:t>
            </w:r>
            <w:r>
              <w:rPr>
                <w:rFonts w:hint="eastAsia" w:eastAsia="方正仿宋_GBK" w:cs="Times New Roman"/>
                <w:b/>
                <w:bCs/>
                <w:color w:val="auto"/>
                <w:sz w:val="21"/>
                <w:szCs w:val="21"/>
                <w:lang w:val="en-US" w:eastAsia="zh-CN"/>
              </w:rPr>
              <w:t>理</w:t>
            </w:r>
            <w:r>
              <w:rPr>
                <w:rFonts w:hint="eastAsia" w:ascii="Times New Roman" w:hAnsi="Times New Roman" w:eastAsia="方正仿宋_GBK" w:cs="Times New Roman"/>
                <w:b/>
                <w:bCs/>
                <w:color w:val="auto"/>
                <w:sz w:val="21"/>
                <w:szCs w:val="21"/>
                <w:lang w:val="en-US" w:eastAsia="zh-CN"/>
              </w:rPr>
              <w:t>、税务等部门开展监管服务工作。</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lang w:val="en-US" w:eastAsia="zh-CN"/>
              </w:rPr>
            </w:pPr>
            <w:r>
              <w:rPr>
                <w:rFonts w:hint="default" w:ascii="Times New Roman" w:hAnsi="Times New Roman" w:eastAsia="方正仿宋_GBK" w:cs="Times New Roman"/>
                <w:b/>
                <w:bCs/>
                <w:color w:val="auto"/>
                <w:sz w:val="21"/>
                <w:szCs w:val="21"/>
                <w:lang w:val="en-US" w:eastAsia="zh-CN"/>
              </w:rPr>
              <w:t>本科或研究生阶段就读</w:t>
            </w:r>
            <w:r>
              <w:rPr>
                <w:rFonts w:hint="eastAsia" w:ascii="Times New Roman" w:hAnsi="Times New Roman" w:eastAsia="方正仿宋_GBK" w:cs="Times New Roman"/>
                <w:b/>
                <w:bCs/>
                <w:color w:val="auto"/>
                <w:sz w:val="21"/>
                <w:szCs w:val="21"/>
                <w:lang w:val="en-US" w:eastAsia="zh-CN"/>
              </w:rPr>
              <w:t>高校</w:t>
            </w:r>
            <w:r>
              <w:rPr>
                <w:rFonts w:hint="default" w:ascii="Times New Roman" w:hAnsi="Times New Roman" w:eastAsia="方正仿宋_GBK" w:cs="Times New Roman"/>
                <w:b/>
                <w:bCs/>
                <w:color w:val="auto"/>
                <w:sz w:val="21"/>
                <w:szCs w:val="21"/>
                <w:lang w:val="en-US" w:eastAsia="zh-CN"/>
              </w:rPr>
              <w:t>为</w:t>
            </w:r>
            <w:r>
              <w:rPr>
                <w:rFonts w:hint="eastAsia" w:ascii="Times New Roman" w:hAnsi="Times New Roman" w:eastAsia="方正仿宋_GBK" w:cs="Times New Roman"/>
                <w:b/>
                <w:bCs/>
                <w:color w:val="auto"/>
                <w:sz w:val="21"/>
                <w:szCs w:val="21"/>
                <w:lang w:val="en-US" w:eastAsia="zh-CN"/>
              </w:rPr>
              <w:t>“985”“211”</w:t>
            </w:r>
            <w:r>
              <w:rPr>
                <w:rFonts w:hint="eastAsia" w:ascii="Times New Roman" w:hAnsi="Times New Roman" w:eastAsia="方正仿宋_GBK" w:cs="Times New Roman"/>
                <w:b/>
                <w:bCs/>
                <w:color w:val="auto"/>
                <w:sz w:val="21"/>
                <w:szCs w:val="21"/>
                <w:lang w:val="en" w:eastAsia="zh-CN"/>
              </w:rPr>
              <w:t>高校</w:t>
            </w:r>
            <w:r>
              <w:rPr>
                <w:rFonts w:hint="default" w:ascii="Times New Roman" w:hAnsi="Times New Roman" w:eastAsia="方正仿宋_GBK" w:cs="Times New Roman"/>
                <w:b/>
                <w:bCs/>
                <w:color w:val="auto"/>
                <w:sz w:val="21"/>
                <w:szCs w:val="21"/>
                <w:lang w:val="en-US" w:eastAsia="zh-CN"/>
              </w:rPr>
              <w:t>或</w:t>
            </w:r>
            <w:r>
              <w:rPr>
                <w:rFonts w:hint="eastAsia" w:ascii="Times New Roman" w:hAnsi="Times New Roman" w:eastAsia="方正仿宋_GBK" w:cs="Times New Roman"/>
                <w:b/>
                <w:bCs/>
                <w:color w:val="auto"/>
                <w:sz w:val="21"/>
                <w:szCs w:val="21"/>
                <w:lang w:val="en-US" w:eastAsia="zh-CN"/>
              </w:rPr>
              <w:t>“</w:t>
            </w:r>
            <w:r>
              <w:rPr>
                <w:rFonts w:hint="default" w:ascii="Times New Roman" w:hAnsi="Times New Roman" w:eastAsia="方正仿宋_GBK" w:cs="Times New Roman"/>
                <w:b/>
                <w:bCs/>
                <w:color w:val="auto"/>
                <w:sz w:val="21"/>
                <w:szCs w:val="21"/>
                <w:lang w:val="en-US" w:eastAsia="zh-CN"/>
              </w:rPr>
              <w:t>双一流</w:t>
            </w:r>
            <w:r>
              <w:rPr>
                <w:rFonts w:hint="eastAsia" w:ascii="Times New Roman" w:hAnsi="Times New Roman" w:eastAsia="方正仿宋_GBK" w:cs="Times New Roman"/>
                <w:b/>
                <w:bCs/>
                <w:color w:val="auto"/>
                <w:sz w:val="21"/>
                <w:szCs w:val="21"/>
                <w:lang w:val="en-US" w:eastAsia="zh-CN"/>
              </w:rPr>
              <w:t>”</w:t>
            </w:r>
            <w:r>
              <w:rPr>
                <w:rFonts w:hint="eastAsia" w:eastAsia="方正仿宋_GBK" w:cs="Times New Roman"/>
                <w:b/>
                <w:bCs/>
                <w:color w:val="auto"/>
                <w:sz w:val="21"/>
                <w:szCs w:val="21"/>
                <w:lang w:val="en-US" w:eastAsia="zh-CN"/>
              </w:rPr>
              <w:t>建设高校；或是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的国（境）外高校。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经济学类、财政学类、金融学类、经济与贸易类、工商管理类、应用经济学类、金融类、国际商务类、工商管理学类</w:t>
            </w:r>
          </w:p>
        </w:tc>
        <w:tc>
          <w:tcPr>
            <w:tcW w:w="1956" w:type="dxa"/>
            <w:vAlign w:val="center"/>
          </w:tcPr>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（一）基本要求：</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u w:val="none"/>
                <w:lang w:val="en-US" w:eastAsia="zh-CN"/>
              </w:rPr>
            </w:pPr>
            <w:r>
              <w:rPr>
                <w:rFonts w:hint="eastAsia" w:ascii="Times New Roman" w:hAnsi="Times New Roman" w:eastAsia="方正仿宋_GBK" w:cs="Times New Roman"/>
                <w:b/>
                <w:bCs/>
                <w:color w:val="auto"/>
                <w:sz w:val="21"/>
                <w:szCs w:val="21"/>
                <w:u w:val="none"/>
                <w:lang w:val="en-US" w:eastAsia="zh-CN"/>
              </w:rPr>
              <w:t>1.</w:t>
            </w:r>
            <w:r>
              <w:rPr>
                <w:rFonts w:hint="eastAsia" w:eastAsia="方正仿宋_GBK" w:cs="Times New Roman"/>
                <w:b/>
                <w:bCs/>
                <w:color w:val="auto"/>
                <w:sz w:val="21"/>
                <w:szCs w:val="21"/>
                <w:u w:val="none"/>
                <w:lang w:val="en-US" w:eastAsia="zh-CN"/>
              </w:rPr>
              <w:t>年龄</w:t>
            </w:r>
            <w:r>
              <w:rPr>
                <w:rFonts w:hint="default" w:eastAsia="方正仿宋_GBK" w:cs="Times New Roman"/>
                <w:b/>
                <w:bCs/>
                <w:color w:val="auto"/>
                <w:sz w:val="21"/>
                <w:szCs w:val="21"/>
                <w:u w:val="none"/>
                <w:lang w:val="en" w:eastAsia="zh-CN"/>
              </w:rPr>
              <w:t>为18周岁及以上、</w:t>
            </w:r>
            <w:r>
              <w:rPr>
                <w:rFonts w:hint="eastAsia" w:ascii="Times New Roman" w:hAnsi="Times New Roman" w:eastAsia="方正仿宋_GBK" w:cs="Times New Roman"/>
                <w:b/>
                <w:bCs/>
                <w:color w:val="auto"/>
                <w:sz w:val="21"/>
                <w:szCs w:val="21"/>
                <w:u w:val="none"/>
                <w:lang w:val="en-US" w:eastAsia="zh-CN"/>
              </w:rPr>
              <w:t>40周岁</w:t>
            </w:r>
            <w:r>
              <w:rPr>
                <w:rFonts w:hint="eastAsia" w:eastAsia="方正仿宋_GBK" w:cs="Times New Roman"/>
                <w:b/>
                <w:bCs/>
                <w:color w:val="auto"/>
                <w:sz w:val="21"/>
                <w:szCs w:val="21"/>
                <w:u w:val="none"/>
                <w:lang w:val="en-US" w:eastAsia="zh-CN"/>
              </w:rPr>
              <w:t>及</w:t>
            </w:r>
            <w:r>
              <w:rPr>
                <w:rFonts w:hint="eastAsia" w:ascii="Times New Roman" w:hAnsi="Times New Roman" w:eastAsia="方正仿宋_GBK" w:cs="Times New Roman"/>
                <w:b/>
                <w:bCs/>
                <w:color w:val="auto"/>
                <w:sz w:val="21"/>
                <w:szCs w:val="21"/>
                <w:u w:val="none"/>
                <w:lang w:val="en-US" w:eastAsia="zh-CN"/>
              </w:rPr>
              <w:t>以下</w:t>
            </w:r>
            <w:r>
              <w:rPr>
                <w:rFonts w:hint="eastAsia" w:eastAsia="方正仿宋_GBK" w:cs="Times New Roman"/>
                <w:b/>
                <w:bCs/>
                <w:color w:val="auto"/>
                <w:sz w:val="21"/>
                <w:szCs w:val="21"/>
                <w:u w:val="none"/>
                <w:lang w:val="en-US" w:eastAsia="zh-CN"/>
              </w:rPr>
              <w:t>（198</w:t>
            </w:r>
            <w:r>
              <w:rPr>
                <w:rFonts w:hint="default" w:eastAsia="方正仿宋_GBK" w:cs="Times New Roman"/>
                <w:b/>
                <w:bCs/>
                <w:color w:val="auto"/>
                <w:sz w:val="21"/>
                <w:szCs w:val="21"/>
                <w:u w:val="none"/>
                <w:lang w:val="en" w:eastAsia="zh-CN"/>
              </w:rPr>
              <w:t>3</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eastAsia" w:ascii="Times New Roman" w:hAnsi="Times New Roman" w:eastAsia="方正仿宋_GBK" w:cs="Times New Roman"/>
                <w:b/>
                <w:bCs/>
                <w:color w:val="auto"/>
                <w:sz w:val="21"/>
                <w:szCs w:val="21"/>
                <w:u w:val="none"/>
                <w:lang w:val="en-US" w:eastAsia="zh-CN"/>
              </w:rPr>
              <w:t>，有在综合保税区或者外贸进出口企业5年及以上的工作经历，具备实操经验，有相关行业成功案例；</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u w:val="none"/>
                <w:lang w:val="en-US" w:eastAsia="zh-CN"/>
              </w:rPr>
            </w:pPr>
            <w:r>
              <w:rPr>
                <w:rFonts w:hint="eastAsia" w:ascii="Times New Roman" w:hAnsi="Times New Roman" w:eastAsia="方正仿宋_GBK" w:cs="Times New Roman"/>
                <w:b/>
                <w:bCs/>
                <w:color w:val="auto"/>
                <w:sz w:val="21"/>
                <w:szCs w:val="21"/>
                <w:u w:val="none"/>
                <w:lang w:val="en-US" w:eastAsia="zh-CN"/>
              </w:rPr>
              <w:t>2.具有招商引资专业技能和经验，能熟练使用商务英语；</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3.具备金融、财税领域投资经验，具有良好的沟通协调能力。</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（二）有以下经历者优先：</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1.有排名在全国前50位的综合保税区或者外贸进出口企业100强</w:t>
            </w:r>
            <w:r>
              <w:rPr>
                <w:rFonts w:hint="default" w:ascii="Times New Roman" w:hAnsi="Times New Roman" w:eastAsia="方正仿宋_GBK" w:cs="Times New Roman"/>
                <w:b/>
                <w:bCs/>
                <w:color w:val="auto"/>
                <w:sz w:val="21"/>
                <w:szCs w:val="21"/>
                <w:lang w:val="en-US" w:eastAsia="zh-CN"/>
              </w:rPr>
              <w:t>3</w:t>
            </w:r>
            <w:r>
              <w:rPr>
                <w:rFonts w:hint="eastAsia" w:ascii="Times New Roman" w:hAnsi="Times New Roman" w:eastAsia="方正仿宋_GBK" w:cs="Times New Roman"/>
                <w:b/>
                <w:bCs/>
                <w:color w:val="auto"/>
                <w:sz w:val="21"/>
                <w:szCs w:val="21"/>
                <w:lang w:val="en-US" w:eastAsia="zh-CN"/>
              </w:rPr>
              <w:t>年及以上的运营管理工作经历；</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2.有成功的国内外知名招商项目案例；</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3.具备外资外贸工作实操成功案例，熟悉行业法律法规；</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4.有作为主要工作人员的综保区工作的创新案例。</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189"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eastAsia="方正仿宋_GBK" w:cs="Times New Roman"/>
                <w:b/>
                <w:bCs/>
                <w:color w:val="auto"/>
                <w:w w:val="90"/>
                <w:sz w:val="21"/>
                <w:szCs w:val="21"/>
                <w:lang w:val="en-US" w:eastAsia="zh-CN"/>
              </w:rPr>
              <w:t>3</w:t>
            </w:r>
            <w:r>
              <w:rPr>
                <w:rFonts w:hint="default" w:eastAsia="方正仿宋_GBK" w:cs="Times New Roman"/>
                <w:b/>
                <w:bCs/>
                <w:color w:val="auto"/>
                <w:w w:val="90"/>
                <w:sz w:val="21"/>
                <w:szCs w:val="21"/>
                <w:lang w:val="en-US" w:eastAsia="zh-CN"/>
              </w:rPr>
              <w:t>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81220309</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jjzzbgwyk</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@163.com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0"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4</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重庆江津综合保税区管理委员会</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通道物流运营总监</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CQ04</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1.负责西部陆海新通道主枢纽建设，负责统筹推进区域现代物流业高质量发展；</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2.负责现代物流业规划及年度计划，产业业态培育及政策制定和实施监督，枢纽建设、口岸开放、数据统计和决策分析；</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3.负责水运、铁路、航空、公路等物流形态的管理协调服务，做好多式联运发展工作；</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4.协助开展以现代物流服务业为代表的重大物流项目的招商。</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kern w:val="2"/>
                <w:sz w:val="21"/>
                <w:szCs w:val="21"/>
                <w:lang w:val="en-US" w:eastAsia="zh-CN" w:bidi="ar-SA"/>
              </w:rPr>
            </w:pPr>
            <w:r>
              <w:rPr>
                <w:rFonts w:hint="eastAsia" w:ascii="Times New Roman" w:hAnsi="Times New Roman" w:eastAsia="方正仿宋_GBK" w:cs="Times New Roman"/>
                <w:b/>
                <w:bCs/>
                <w:color w:val="auto"/>
                <w:kern w:val="2"/>
                <w:sz w:val="21"/>
                <w:szCs w:val="21"/>
                <w:lang w:val="en-US" w:eastAsia="zh-CN" w:bidi="ar-SA"/>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lang w:val="en-US" w:eastAsia="zh-CN"/>
              </w:rPr>
            </w:pPr>
            <w:r>
              <w:rPr>
                <w:rFonts w:hint="default" w:ascii="Times New Roman" w:hAnsi="Times New Roman" w:eastAsia="方正仿宋_GBK" w:cs="Times New Roman"/>
                <w:b/>
                <w:bCs/>
                <w:color w:val="auto"/>
                <w:kern w:val="2"/>
                <w:sz w:val="21"/>
                <w:szCs w:val="21"/>
                <w:lang w:val="en-US" w:eastAsia="zh-CN" w:bidi="ar-SA"/>
              </w:rPr>
              <w:t>本科或研究生阶段就读</w:t>
            </w:r>
            <w:r>
              <w:rPr>
                <w:rFonts w:hint="eastAsia" w:ascii="Times New Roman" w:hAnsi="Times New Roman" w:eastAsia="方正仿宋_GBK" w:cs="Times New Roman"/>
                <w:b/>
                <w:bCs/>
                <w:color w:val="auto"/>
                <w:kern w:val="2"/>
                <w:sz w:val="21"/>
                <w:szCs w:val="21"/>
                <w:lang w:val="en-US" w:eastAsia="zh-CN" w:bidi="ar-SA"/>
              </w:rPr>
              <w:t>高校</w:t>
            </w:r>
            <w:r>
              <w:rPr>
                <w:rFonts w:hint="default" w:ascii="Times New Roman" w:hAnsi="Times New Roman" w:eastAsia="方正仿宋_GBK" w:cs="Times New Roman"/>
                <w:b/>
                <w:bCs/>
                <w:color w:val="auto"/>
                <w:kern w:val="2"/>
                <w:sz w:val="21"/>
                <w:szCs w:val="21"/>
                <w:lang w:val="en-US" w:eastAsia="zh-CN" w:bidi="ar-SA"/>
              </w:rPr>
              <w:t>为</w:t>
            </w:r>
            <w:r>
              <w:rPr>
                <w:rFonts w:hint="eastAsia" w:ascii="Times New Roman" w:hAnsi="Times New Roman" w:eastAsia="方正仿宋_GBK" w:cs="Times New Roman"/>
                <w:b/>
                <w:bCs/>
                <w:color w:val="auto"/>
                <w:kern w:val="2"/>
                <w:sz w:val="21"/>
                <w:szCs w:val="21"/>
                <w:lang w:val="en-US" w:eastAsia="zh-CN" w:bidi="ar-SA"/>
              </w:rPr>
              <w:t>“985”“211”</w:t>
            </w:r>
            <w:r>
              <w:rPr>
                <w:rFonts w:hint="eastAsia" w:ascii="Times New Roman" w:hAnsi="Times New Roman" w:eastAsia="方正仿宋_GBK" w:cs="Times New Roman"/>
                <w:b/>
                <w:bCs/>
                <w:color w:val="auto"/>
                <w:kern w:val="2"/>
                <w:sz w:val="21"/>
                <w:szCs w:val="21"/>
                <w:lang w:val="en" w:eastAsia="zh-CN" w:bidi="ar-SA"/>
              </w:rPr>
              <w:t>高校</w:t>
            </w:r>
            <w:r>
              <w:rPr>
                <w:rFonts w:hint="default" w:ascii="Times New Roman" w:hAnsi="Times New Roman" w:eastAsia="方正仿宋_GBK" w:cs="Times New Roman"/>
                <w:b/>
                <w:bCs/>
                <w:color w:val="auto"/>
                <w:kern w:val="2"/>
                <w:sz w:val="21"/>
                <w:szCs w:val="21"/>
                <w:lang w:val="en-US" w:eastAsia="zh-CN" w:bidi="ar-SA"/>
              </w:rPr>
              <w:t>或</w:t>
            </w:r>
            <w:r>
              <w:rPr>
                <w:rFonts w:hint="eastAsia" w:ascii="Times New Roman" w:hAnsi="Times New Roman" w:eastAsia="方正仿宋_GBK" w:cs="Times New Roman"/>
                <w:b/>
                <w:bCs/>
                <w:color w:val="auto"/>
                <w:kern w:val="2"/>
                <w:sz w:val="21"/>
                <w:szCs w:val="21"/>
                <w:lang w:val="en-US" w:eastAsia="zh-CN" w:bidi="ar-SA"/>
              </w:rPr>
              <w:t>“</w:t>
            </w:r>
            <w:r>
              <w:rPr>
                <w:rFonts w:hint="default" w:ascii="Times New Roman" w:hAnsi="Times New Roman" w:eastAsia="方正仿宋_GBK" w:cs="Times New Roman"/>
                <w:b/>
                <w:bCs/>
                <w:color w:val="auto"/>
                <w:kern w:val="2"/>
                <w:sz w:val="21"/>
                <w:szCs w:val="21"/>
                <w:lang w:val="en-US" w:eastAsia="zh-CN" w:bidi="ar-SA"/>
              </w:rPr>
              <w:t>双一流</w:t>
            </w:r>
            <w:r>
              <w:rPr>
                <w:rFonts w:hint="eastAsia" w:ascii="Times New Roman" w:hAnsi="Times New Roman" w:eastAsia="方正仿宋_GBK" w:cs="Times New Roman"/>
                <w:b/>
                <w:bCs/>
                <w:color w:val="auto"/>
                <w:kern w:val="2"/>
                <w:sz w:val="21"/>
                <w:szCs w:val="21"/>
                <w:lang w:val="en-US" w:eastAsia="zh-CN" w:bidi="ar-SA"/>
              </w:rPr>
              <w:t>”</w:t>
            </w:r>
            <w:r>
              <w:rPr>
                <w:rFonts w:hint="default" w:ascii="Times New Roman" w:hAnsi="Times New Roman" w:eastAsia="方正仿宋_GBK" w:cs="Times New Roman"/>
                <w:b/>
                <w:bCs/>
                <w:color w:val="auto"/>
                <w:kern w:val="2"/>
                <w:sz w:val="21"/>
                <w:szCs w:val="21"/>
                <w:lang w:val="en-US" w:eastAsia="zh-CN" w:bidi="ar-SA"/>
              </w:rPr>
              <w:t>建设高校</w:t>
            </w:r>
            <w:r>
              <w:rPr>
                <w:rFonts w:hint="eastAsia" w:ascii="Times New Roman" w:hAnsi="Times New Roman" w:eastAsia="方正仿宋_GBK" w:cs="Times New Roman"/>
                <w:b/>
                <w:bCs/>
                <w:color w:val="auto"/>
                <w:kern w:val="2"/>
                <w:sz w:val="21"/>
                <w:szCs w:val="21"/>
                <w:lang w:val="en-US" w:eastAsia="zh-CN" w:bidi="ar-SA"/>
              </w:rPr>
              <w:t>；</w:t>
            </w:r>
            <w:r>
              <w:rPr>
                <w:rFonts w:hint="eastAsia" w:eastAsia="方正仿宋_GBK" w:cs="Times New Roman"/>
                <w:b/>
                <w:bCs/>
                <w:color w:val="auto"/>
                <w:sz w:val="21"/>
                <w:szCs w:val="21"/>
                <w:lang w:val="en-US" w:eastAsia="zh-CN"/>
              </w:rPr>
              <w:t>或是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的国（境）外高校。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经济学类、财政学类、金融学类、经济与贸易类、工商管理类、应用经济学类、金融类、国际商务类、工商管理学类</w:t>
            </w:r>
          </w:p>
        </w:tc>
        <w:tc>
          <w:tcPr>
            <w:tcW w:w="1956" w:type="dxa"/>
            <w:vAlign w:val="center"/>
          </w:tcPr>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（一）基本要求：</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eastAsia="方正仿宋_GBK" w:cs="Times New Roman"/>
                <w:b/>
                <w:bCs/>
                <w:color w:val="auto"/>
                <w:sz w:val="21"/>
                <w:szCs w:val="21"/>
                <w:u w:val="none"/>
                <w:lang w:val="en" w:eastAsia="zh-CN"/>
              </w:rPr>
            </w:pPr>
            <w:r>
              <w:rPr>
                <w:rFonts w:hint="eastAsia" w:ascii="Times New Roman" w:hAnsi="Times New Roman" w:eastAsia="方正仿宋_GBK" w:cs="Times New Roman"/>
                <w:b/>
                <w:bCs/>
                <w:color w:val="auto"/>
                <w:sz w:val="21"/>
                <w:szCs w:val="21"/>
                <w:u w:val="none"/>
                <w:lang w:val="en-US" w:eastAsia="zh-CN"/>
              </w:rPr>
              <w:t>1</w:t>
            </w:r>
            <w:r>
              <w:rPr>
                <w:rFonts w:hint="default" w:eastAsia="方正仿宋_GBK" w:cs="Times New Roman"/>
                <w:b/>
                <w:bCs/>
                <w:color w:val="auto"/>
                <w:sz w:val="21"/>
                <w:szCs w:val="21"/>
                <w:u w:val="none"/>
                <w:lang w:val="en" w:eastAsia="zh-CN"/>
              </w:rPr>
              <w:t>.</w:t>
            </w:r>
            <w:r>
              <w:rPr>
                <w:rFonts w:hint="eastAsia" w:eastAsia="方正仿宋_GBK" w:cs="Times New Roman"/>
                <w:b/>
                <w:bCs/>
                <w:color w:val="auto"/>
                <w:sz w:val="21"/>
                <w:szCs w:val="21"/>
                <w:u w:val="none"/>
                <w:lang w:val="en-US" w:eastAsia="zh-CN"/>
              </w:rPr>
              <w:t>年龄</w:t>
            </w:r>
            <w:r>
              <w:rPr>
                <w:rFonts w:hint="default" w:eastAsia="方正仿宋_GBK" w:cs="Times New Roman"/>
                <w:b/>
                <w:bCs/>
                <w:color w:val="auto"/>
                <w:sz w:val="21"/>
                <w:szCs w:val="21"/>
                <w:u w:val="none"/>
                <w:lang w:val="en" w:eastAsia="zh-CN"/>
              </w:rPr>
              <w:t>为18周岁及以上、</w:t>
            </w:r>
            <w:r>
              <w:rPr>
                <w:rFonts w:hint="eastAsia" w:ascii="Times New Roman" w:hAnsi="Times New Roman" w:eastAsia="方正仿宋_GBK" w:cs="Times New Roman"/>
                <w:b/>
                <w:bCs/>
                <w:color w:val="auto"/>
                <w:sz w:val="21"/>
                <w:szCs w:val="21"/>
                <w:u w:val="none"/>
                <w:lang w:val="en-US" w:eastAsia="zh-CN"/>
              </w:rPr>
              <w:t>40周岁</w:t>
            </w:r>
            <w:r>
              <w:rPr>
                <w:rFonts w:hint="eastAsia" w:eastAsia="方正仿宋_GBK" w:cs="Times New Roman"/>
                <w:b/>
                <w:bCs/>
                <w:color w:val="auto"/>
                <w:sz w:val="21"/>
                <w:szCs w:val="21"/>
                <w:u w:val="none"/>
                <w:lang w:val="en-US" w:eastAsia="zh-CN"/>
              </w:rPr>
              <w:t>及</w:t>
            </w:r>
            <w:r>
              <w:rPr>
                <w:rFonts w:hint="eastAsia" w:ascii="Times New Roman" w:hAnsi="Times New Roman" w:eastAsia="方正仿宋_GBK" w:cs="Times New Roman"/>
                <w:b/>
                <w:bCs/>
                <w:color w:val="auto"/>
                <w:sz w:val="21"/>
                <w:szCs w:val="21"/>
                <w:u w:val="none"/>
                <w:lang w:val="en-US" w:eastAsia="zh-CN"/>
              </w:rPr>
              <w:t>以下</w:t>
            </w:r>
            <w:r>
              <w:rPr>
                <w:rFonts w:hint="eastAsia" w:eastAsia="方正仿宋_GBK" w:cs="Times New Roman"/>
                <w:b/>
                <w:bCs/>
                <w:color w:val="auto"/>
                <w:sz w:val="21"/>
                <w:szCs w:val="21"/>
                <w:u w:val="none"/>
                <w:lang w:val="en-US" w:eastAsia="zh-CN"/>
              </w:rPr>
              <w:t>（198</w:t>
            </w:r>
            <w:r>
              <w:rPr>
                <w:rFonts w:hint="default" w:eastAsia="方正仿宋_GBK" w:cs="Times New Roman"/>
                <w:b/>
                <w:bCs/>
                <w:color w:val="auto"/>
                <w:sz w:val="21"/>
                <w:szCs w:val="21"/>
                <w:u w:val="none"/>
                <w:lang w:val="en" w:eastAsia="zh-CN"/>
              </w:rPr>
              <w:t>3</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default" w:eastAsia="方正仿宋_GBK" w:cs="Times New Roman"/>
                <w:b/>
                <w:bCs/>
                <w:color w:val="auto"/>
                <w:sz w:val="21"/>
                <w:szCs w:val="21"/>
                <w:u w:val="none"/>
                <w:lang w:val="en" w:eastAsia="zh-CN"/>
              </w:rPr>
              <w:t>；</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2.熟练使用商务英语或东南亚小语种；</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3.在国家级开发区管理机构、物流类央企、中国物流企业50强从事通道建设、物流管理、供应链管理</w:t>
            </w:r>
            <w:r>
              <w:rPr>
                <w:rFonts w:hint="default" w:ascii="Times New Roman" w:hAnsi="Times New Roman" w:eastAsia="方正仿宋_GBK" w:cs="Times New Roman"/>
                <w:b/>
                <w:bCs/>
                <w:color w:val="auto"/>
                <w:sz w:val="21"/>
                <w:szCs w:val="21"/>
                <w:lang w:val="en-US" w:eastAsia="zh-CN"/>
              </w:rPr>
              <w:t>、国际贸易</w:t>
            </w:r>
            <w:r>
              <w:rPr>
                <w:rFonts w:hint="eastAsia" w:ascii="Times New Roman" w:hAnsi="Times New Roman" w:eastAsia="方正仿宋_GBK" w:cs="Times New Roman"/>
                <w:b/>
                <w:bCs/>
                <w:color w:val="auto"/>
                <w:sz w:val="21"/>
                <w:szCs w:val="21"/>
                <w:lang w:val="en-US" w:eastAsia="zh-CN"/>
              </w:rPr>
              <w:t>工作</w:t>
            </w:r>
            <w:r>
              <w:rPr>
                <w:rFonts w:hint="default" w:ascii="Times New Roman" w:hAnsi="Times New Roman" w:eastAsia="方正仿宋_GBK" w:cs="Times New Roman"/>
                <w:b/>
                <w:bCs/>
                <w:color w:val="auto"/>
                <w:sz w:val="21"/>
                <w:szCs w:val="21"/>
                <w:lang w:val="en-US" w:eastAsia="zh-CN"/>
              </w:rPr>
              <w:t>3</w:t>
            </w:r>
            <w:r>
              <w:rPr>
                <w:rFonts w:hint="eastAsia" w:ascii="Times New Roman" w:hAnsi="Times New Roman" w:eastAsia="方正仿宋_GBK" w:cs="Times New Roman"/>
                <w:b/>
                <w:bCs/>
                <w:color w:val="auto"/>
                <w:sz w:val="21"/>
                <w:szCs w:val="21"/>
                <w:lang w:val="en-US" w:eastAsia="zh-CN"/>
              </w:rPr>
              <w:t>年及以上；</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4.熟悉通道建设、物流管理及项目运营相关国家政策法规、相关行业规则和特点；</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5.对通道建设、海关特殊监管区域、国际贸易、多式联运具有丰富的知识背景和经验。</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（二）有以下经历者优先：</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1.同时擅长英语和东南亚小语种；</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2.在国家级开发区管理机构、物流类央企、中国物流企业50强担任过</w:t>
            </w:r>
            <w:r>
              <w:rPr>
                <w:rFonts w:hint="default" w:ascii="Times New Roman" w:hAnsi="Times New Roman" w:eastAsia="方正仿宋_GBK" w:cs="Times New Roman"/>
                <w:b/>
                <w:bCs/>
                <w:color w:val="auto"/>
                <w:sz w:val="21"/>
                <w:szCs w:val="21"/>
                <w:lang w:val="en-US" w:eastAsia="zh-CN"/>
              </w:rPr>
              <w:t>中层管理岗位3</w:t>
            </w:r>
            <w:r>
              <w:rPr>
                <w:rFonts w:hint="eastAsia" w:ascii="Times New Roman" w:hAnsi="Times New Roman" w:eastAsia="方正仿宋_GBK" w:cs="Times New Roman"/>
                <w:b/>
                <w:bCs/>
                <w:color w:val="auto"/>
                <w:sz w:val="21"/>
                <w:szCs w:val="21"/>
                <w:lang w:val="en-US" w:eastAsia="zh-CN"/>
              </w:rPr>
              <w:t>年</w:t>
            </w:r>
            <w:r>
              <w:rPr>
                <w:rFonts w:hint="default" w:ascii="Times New Roman" w:hAnsi="Times New Roman" w:eastAsia="方正仿宋_GBK" w:cs="Times New Roman"/>
                <w:b/>
                <w:bCs/>
                <w:color w:val="auto"/>
                <w:sz w:val="21"/>
                <w:szCs w:val="21"/>
                <w:lang w:val="en-US" w:eastAsia="zh-CN"/>
              </w:rPr>
              <w:t>及</w:t>
            </w:r>
            <w:r>
              <w:rPr>
                <w:rFonts w:hint="eastAsia" w:ascii="Times New Roman" w:hAnsi="Times New Roman" w:eastAsia="方正仿宋_GBK" w:cs="Times New Roman"/>
                <w:b/>
                <w:bCs/>
                <w:color w:val="auto"/>
                <w:sz w:val="21"/>
                <w:szCs w:val="21"/>
                <w:lang w:val="en-US" w:eastAsia="zh-CN"/>
              </w:rPr>
              <w:t>以上；</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3.有国家物流枢纽建设运营经验，具备全过程物流、贸易类重大项目招商牵头案例。</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189"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eastAsia="方正仿宋_GBK" w:cs="Times New Roman"/>
                <w:b/>
                <w:bCs/>
                <w:color w:val="auto"/>
                <w:w w:val="90"/>
                <w:sz w:val="21"/>
                <w:szCs w:val="21"/>
                <w:lang w:val="en-US" w:eastAsia="zh-CN"/>
              </w:rPr>
              <w:t>3</w:t>
            </w:r>
            <w:r>
              <w:rPr>
                <w:rFonts w:hint="default" w:eastAsia="方正仿宋_GBK" w:cs="Times New Roman"/>
                <w:b/>
                <w:bCs/>
                <w:color w:val="auto"/>
                <w:w w:val="90"/>
                <w:sz w:val="21"/>
                <w:szCs w:val="21"/>
                <w:lang w:val="en-US" w:eastAsia="zh-CN"/>
              </w:rPr>
              <w:t>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81220309</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eastAsia="方正仿宋_GBK" w:cs="Times New Roman"/>
                <w:b/>
                <w:bCs/>
                <w:color w:val="auto"/>
                <w:w w:val="90"/>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jjzzbgwyk@</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163.com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eastAsia="方正仿宋_GBK" w:cs="Times New Roman"/>
                <w:b/>
                <w:bCs/>
                <w:color w:val="auto"/>
                <w:w w:val="9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lang w:val="en" w:eastAsia="zh-CN"/>
              </w:rPr>
            </w:pPr>
            <w:r>
              <w:rPr>
                <w:rFonts w:hint="default" w:eastAsia="方正仿宋_GBK" w:cs="Times New Roman"/>
                <w:b/>
                <w:bCs/>
                <w:color w:val="auto"/>
                <w:sz w:val="21"/>
                <w:szCs w:val="21"/>
                <w:lang w:val="en" w:eastAsia="zh-CN"/>
              </w:rPr>
              <w:t>5</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重庆江津工业园区管理委员会</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招商项目总监</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CQ05</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1.负责项目招引工作的管理统筹；</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2.负责主导产业重大项目招引工作、重大投资促进活动；</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3.负责产业发展战略、中长期发展规划、产业重大问题研判分析，定期</w:t>
            </w:r>
            <w:r>
              <w:rPr>
                <w:rFonts w:hint="eastAsia" w:eastAsia="方正仿宋_GBK" w:cs="Times New Roman"/>
                <w:b/>
                <w:bCs/>
                <w:color w:val="auto"/>
                <w:sz w:val="21"/>
                <w:szCs w:val="21"/>
                <w:lang w:val="en-US" w:eastAsia="zh-CN"/>
              </w:rPr>
              <w:t>提交</w:t>
            </w:r>
            <w:r>
              <w:rPr>
                <w:rFonts w:hint="default" w:ascii="Times New Roman" w:hAnsi="Times New Roman" w:eastAsia="方正仿宋_GBK" w:cs="Times New Roman"/>
                <w:b/>
                <w:bCs/>
                <w:color w:val="auto"/>
                <w:sz w:val="21"/>
                <w:szCs w:val="21"/>
                <w:lang w:val="en-US" w:eastAsia="zh-CN"/>
              </w:rPr>
              <w:t>专业调研报告、招商工作报告，为园区重大决策提供信息支持；</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4.开展招商推介、宣传和对上对外交流合作活动，牵头制作招商宣传片、推介PPT、投资机会清单</w:t>
            </w:r>
            <w:r>
              <w:rPr>
                <w:rFonts w:hint="eastAsia" w:ascii="Times New Roman" w:hAnsi="Times New Roman" w:eastAsia="方正仿宋_GBK" w:cs="Times New Roman"/>
                <w:b/>
                <w:bCs/>
                <w:color w:val="auto"/>
                <w:sz w:val="21"/>
                <w:szCs w:val="21"/>
                <w:lang w:val="en-US" w:eastAsia="zh-CN"/>
              </w:rPr>
              <w:t>等</w:t>
            </w:r>
            <w:r>
              <w:rPr>
                <w:rFonts w:hint="default" w:ascii="Times New Roman" w:hAnsi="Times New Roman" w:eastAsia="方正仿宋_GBK" w:cs="Times New Roman"/>
                <w:b/>
                <w:bCs/>
                <w:color w:val="auto"/>
                <w:sz w:val="21"/>
                <w:szCs w:val="21"/>
                <w:lang w:val="en-US" w:eastAsia="zh-CN"/>
              </w:rPr>
              <w:t>招商资料；</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5.</w:t>
            </w:r>
            <w:r>
              <w:rPr>
                <w:rFonts w:hint="eastAsia" w:ascii="Times New Roman" w:hAnsi="Times New Roman" w:eastAsia="方正仿宋_GBK" w:cs="Times New Roman"/>
                <w:b/>
                <w:bCs/>
                <w:color w:val="auto"/>
                <w:sz w:val="21"/>
                <w:szCs w:val="21"/>
                <w:lang w:val="en-US" w:eastAsia="zh-CN"/>
              </w:rPr>
              <w:t>对</w:t>
            </w:r>
            <w:r>
              <w:rPr>
                <w:rFonts w:hint="default" w:ascii="Times New Roman" w:hAnsi="Times New Roman" w:eastAsia="方正仿宋_GBK" w:cs="Times New Roman"/>
                <w:b/>
                <w:bCs/>
                <w:color w:val="auto"/>
                <w:sz w:val="21"/>
                <w:szCs w:val="21"/>
                <w:lang w:val="en-US" w:eastAsia="zh-CN"/>
              </w:rPr>
              <w:t>上级及园区招商指标进行</w:t>
            </w:r>
            <w:r>
              <w:rPr>
                <w:rFonts w:hint="eastAsia" w:ascii="Times New Roman" w:hAnsi="Times New Roman" w:eastAsia="方正仿宋_GBK" w:cs="Times New Roman"/>
                <w:b/>
                <w:bCs/>
                <w:color w:val="auto"/>
                <w:sz w:val="21"/>
                <w:szCs w:val="21"/>
                <w:lang w:val="en-US" w:eastAsia="zh-CN"/>
              </w:rPr>
              <w:t>分解</w:t>
            </w:r>
            <w:r>
              <w:rPr>
                <w:rFonts w:hint="default" w:ascii="Times New Roman" w:hAnsi="Times New Roman" w:eastAsia="方正仿宋_GBK" w:cs="Times New Roman"/>
                <w:b/>
                <w:bCs/>
                <w:color w:val="auto"/>
                <w:sz w:val="21"/>
                <w:szCs w:val="21"/>
                <w:lang w:val="en-US" w:eastAsia="zh-CN"/>
              </w:rPr>
              <w:t>安排，统筹招商引资目标管理；</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6.负责招商信息资源及招商渠道的开拓，与行业协会、商会、上下游企业建立长效沟通和合作机制；</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7.完成领导交办的其他工作任务。</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kern w:val="2"/>
                <w:sz w:val="21"/>
                <w:szCs w:val="21"/>
                <w:lang w:val="en-US" w:eastAsia="zh-CN" w:bidi="ar-SA"/>
              </w:rPr>
            </w:pPr>
            <w:r>
              <w:rPr>
                <w:rFonts w:hint="eastAsia" w:ascii="Times New Roman" w:hAnsi="Times New Roman" w:eastAsia="方正仿宋_GBK" w:cs="Times New Roman"/>
                <w:b/>
                <w:bCs/>
                <w:color w:val="auto"/>
                <w:kern w:val="2"/>
                <w:sz w:val="21"/>
                <w:szCs w:val="21"/>
                <w:lang w:val="en-US" w:eastAsia="zh-CN" w:bidi="ar-SA"/>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lang w:val="en-US" w:eastAsia="zh-CN"/>
              </w:rPr>
            </w:pPr>
            <w:r>
              <w:rPr>
                <w:rFonts w:hint="default" w:ascii="Times New Roman" w:hAnsi="Times New Roman" w:eastAsia="方正仿宋_GBK" w:cs="Times New Roman"/>
                <w:b/>
                <w:bCs/>
                <w:color w:val="auto"/>
                <w:kern w:val="2"/>
                <w:sz w:val="21"/>
                <w:szCs w:val="21"/>
                <w:lang w:val="en-US" w:eastAsia="zh-CN" w:bidi="ar-SA"/>
              </w:rPr>
              <w:t>本科或研究生阶段就读</w:t>
            </w:r>
            <w:r>
              <w:rPr>
                <w:rFonts w:hint="eastAsia" w:ascii="Times New Roman" w:hAnsi="Times New Roman" w:eastAsia="方正仿宋_GBK" w:cs="Times New Roman"/>
                <w:b/>
                <w:bCs/>
                <w:color w:val="auto"/>
                <w:kern w:val="2"/>
                <w:sz w:val="21"/>
                <w:szCs w:val="21"/>
                <w:lang w:val="en-US" w:eastAsia="zh-CN" w:bidi="ar-SA"/>
              </w:rPr>
              <w:t>高</w:t>
            </w:r>
            <w:r>
              <w:rPr>
                <w:rFonts w:hint="default" w:ascii="Times New Roman" w:hAnsi="Times New Roman" w:eastAsia="方正仿宋_GBK" w:cs="Times New Roman"/>
                <w:b/>
                <w:bCs/>
                <w:color w:val="auto"/>
                <w:kern w:val="2"/>
                <w:sz w:val="21"/>
                <w:szCs w:val="21"/>
                <w:lang w:val="en-US" w:eastAsia="zh-CN" w:bidi="ar-SA"/>
              </w:rPr>
              <w:t>校为</w:t>
            </w:r>
            <w:r>
              <w:rPr>
                <w:rFonts w:hint="eastAsia" w:ascii="Times New Roman" w:hAnsi="Times New Roman" w:eastAsia="方正仿宋_GBK" w:cs="Times New Roman"/>
                <w:b/>
                <w:bCs/>
                <w:color w:val="auto"/>
                <w:kern w:val="2"/>
                <w:sz w:val="21"/>
                <w:szCs w:val="21"/>
                <w:lang w:val="en-US" w:eastAsia="zh-CN" w:bidi="ar-SA"/>
              </w:rPr>
              <w:t>“985”“211”</w:t>
            </w:r>
            <w:r>
              <w:rPr>
                <w:rFonts w:hint="eastAsia" w:ascii="Times New Roman" w:hAnsi="Times New Roman" w:eastAsia="方正仿宋_GBK" w:cs="Times New Roman"/>
                <w:b/>
                <w:bCs/>
                <w:color w:val="auto"/>
                <w:kern w:val="2"/>
                <w:sz w:val="21"/>
                <w:szCs w:val="21"/>
                <w:lang w:val="en" w:eastAsia="zh-CN" w:bidi="ar-SA"/>
              </w:rPr>
              <w:t>高校</w:t>
            </w:r>
            <w:r>
              <w:rPr>
                <w:rFonts w:hint="default" w:ascii="Times New Roman" w:hAnsi="Times New Roman" w:eastAsia="方正仿宋_GBK" w:cs="Times New Roman"/>
                <w:b/>
                <w:bCs/>
                <w:color w:val="auto"/>
                <w:kern w:val="2"/>
                <w:sz w:val="21"/>
                <w:szCs w:val="21"/>
                <w:lang w:val="en-US" w:eastAsia="zh-CN" w:bidi="ar-SA"/>
              </w:rPr>
              <w:t>或</w:t>
            </w:r>
            <w:r>
              <w:rPr>
                <w:rFonts w:hint="eastAsia" w:ascii="Times New Roman" w:hAnsi="Times New Roman" w:eastAsia="方正仿宋_GBK" w:cs="Times New Roman"/>
                <w:b/>
                <w:bCs/>
                <w:color w:val="auto"/>
                <w:kern w:val="2"/>
                <w:sz w:val="21"/>
                <w:szCs w:val="21"/>
                <w:lang w:val="en-US" w:eastAsia="zh-CN" w:bidi="ar-SA"/>
              </w:rPr>
              <w:t>“</w:t>
            </w:r>
            <w:r>
              <w:rPr>
                <w:rFonts w:hint="default" w:ascii="Times New Roman" w:hAnsi="Times New Roman" w:eastAsia="方正仿宋_GBK" w:cs="Times New Roman"/>
                <w:b/>
                <w:bCs/>
                <w:color w:val="auto"/>
                <w:kern w:val="2"/>
                <w:sz w:val="21"/>
                <w:szCs w:val="21"/>
                <w:lang w:val="en-US" w:eastAsia="zh-CN" w:bidi="ar-SA"/>
              </w:rPr>
              <w:t>双一流</w:t>
            </w:r>
            <w:r>
              <w:rPr>
                <w:rFonts w:hint="eastAsia" w:ascii="Times New Roman" w:hAnsi="Times New Roman" w:eastAsia="方正仿宋_GBK" w:cs="Times New Roman"/>
                <w:b/>
                <w:bCs/>
                <w:color w:val="auto"/>
                <w:kern w:val="2"/>
                <w:sz w:val="21"/>
                <w:szCs w:val="21"/>
                <w:lang w:val="en-US" w:eastAsia="zh-CN" w:bidi="ar-SA"/>
              </w:rPr>
              <w:t>”</w:t>
            </w:r>
            <w:r>
              <w:rPr>
                <w:rFonts w:hint="default" w:ascii="Times New Roman" w:hAnsi="Times New Roman" w:eastAsia="方正仿宋_GBK" w:cs="Times New Roman"/>
                <w:b/>
                <w:bCs/>
                <w:color w:val="auto"/>
                <w:kern w:val="2"/>
                <w:sz w:val="21"/>
                <w:szCs w:val="21"/>
                <w:lang w:val="en-US" w:eastAsia="zh-CN" w:bidi="ar-SA"/>
              </w:rPr>
              <w:t>建设高校</w:t>
            </w:r>
            <w:r>
              <w:rPr>
                <w:rFonts w:hint="eastAsia" w:eastAsia="方正仿宋_GBK" w:cs="Times New Roman"/>
                <w:b/>
                <w:bCs/>
                <w:color w:val="auto"/>
                <w:kern w:val="2"/>
                <w:sz w:val="21"/>
                <w:szCs w:val="21"/>
                <w:lang w:val="en-US" w:eastAsia="zh-CN" w:bidi="ar-SA"/>
              </w:rPr>
              <w:t>；</w:t>
            </w:r>
            <w:r>
              <w:rPr>
                <w:rFonts w:hint="eastAsia" w:eastAsia="方正仿宋_GBK" w:cs="Times New Roman"/>
                <w:b/>
                <w:bCs/>
                <w:color w:val="auto"/>
                <w:sz w:val="21"/>
                <w:szCs w:val="21"/>
                <w:lang w:val="en-US" w:eastAsia="zh-CN"/>
              </w:rPr>
              <w:t>或是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的国（境）外高校。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经济学类、金融学类、经济与贸易类、应用经济学</w:t>
            </w:r>
            <w:r>
              <w:rPr>
                <w:rFonts w:hint="eastAsia" w:eastAsia="方正仿宋_GBK" w:cs="Times New Roman"/>
                <w:b/>
                <w:bCs/>
                <w:color w:val="auto"/>
                <w:sz w:val="21"/>
                <w:szCs w:val="21"/>
                <w:lang w:val="en-US" w:eastAsia="zh-CN"/>
              </w:rPr>
              <w:t>类</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b/>
                <w:bCs/>
                <w:color w:val="auto"/>
                <w:sz w:val="21"/>
                <w:szCs w:val="21"/>
                <w:lang w:val="en" w:eastAsia="zh-CN"/>
              </w:rPr>
            </w:pPr>
          </w:p>
        </w:tc>
        <w:tc>
          <w:tcPr>
            <w:tcW w:w="19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both"/>
              <w:textAlignment w:val="auto"/>
              <w:rPr>
                <w:rFonts w:hint="default" w:eastAsia="方正仿宋_GBK" w:cs="Times New Roman"/>
                <w:b/>
                <w:bCs/>
                <w:color w:val="auto"/>
                <w:sz w:val="21"/>
                <w:szCs w:val="21"/>
                <w:u w:val="none"/>
                <w:lang w:val="en" w:eastAsia="zh-CN"/>
              </w:rPr>
            </w:pPr>
            <w:r>
              <w:rPr>
                <w:rFonts w:hint="default" w:eastAsia="方正仿宋_GBK" w:cs="Times New Roman"/>
                <w:b/>
                <w:bCs/>
                <w:color w:val="auto"/>
                <w:sz w:val="21"/>
                <w:szCs w:val="21"/>
                <w:u w:val="none"/>
                <w:lang w:val="en" w:eastAsia="zh-CN"/>
              </w:rPr>
              <w:t>1.</w:t>
            </w:r>
            <w:r>
              <w:rPr>
                <w:rFonts w:hint="eastAsia" w:eastAsia="方正仿宋_GBK" w:cs="Times New Roman"/>
                <w:b/>
                <w:bCs/>
                <w:color w:val="auto"/>
                <w:sz w:val="21"/>
                <w:szCs w:val="21"/>
                <w:u w:val="none"/>
                <w:lang w:val="en-US" w:eastAsia="zh-CN"/>
              </w:rPr>
              <w:t>年龄</w:t>
            </w:r>
            <w:r>
              <w:rPr>
                <w:rFonts w:hint="default" w:eastAsia="方正仿宋_GBK" w:cs="Times New Roman"/>
                <w:b/>
                <w:bCs/>
                <w:color w:val="auto"/>
                <w:sz w:val="21"/>
                <w:szCs w:val="21"/>
                <w:u w:val="none"/>
                <w:lang w:val="en" w:eastAsia="zh-CN"/>
              </w:rPr>
              <w:t>为18周岁及以上、</w:t>
            </w:r>
            <w:r>
              <w:rPr>
                <w:rFonts w:hint="eastAsia" w:ascii="Times New Roman" w:hAnsi="Times New Roman" w:eastAsia="方正仿宋_GBK" w:cs="Times New Roman"/>
                <w:b/>
                <w:bCs/>
                <w:color w:val="auto"/>
                <w:sz w:val="21"/>
                <w:szCs w:val="21"/>
                <w:u w:val="none"/>
                <w:lang w:val="en-US" w:eastAsia="zh-CN"/>
              </w:rPr>
              <w:t>4</w:t>
            </w:r>
            <w:r>
              <w:rPr>
                <w:rFonts w:hint="default" w:eastAsia="方正仿宋_GBK" w:cs="Times New Roman"/>
                <w:b/>
                <w:bCs/>
                <w:color w:val="auto"/>
                <w:sz w:val="21"/>
                <w:szCs w:val="21"/>
                <w:u w:val="none"/>
                <w:lang w:val="en" w:eastAsia="zh-CN"/>
              </w:rPr>
              <w:t>5</w:t>
            </w:r>
            <w:r>
              <w:rPr>
                <w:rFonts w:hint="eastAsia" w:ascii="Times New Roman" w:hAnsi="Times New Roman" w:eastAsia="方正仿宋_GBK" w:cs="Times New Roman"/>
                <w:b/>
                <w:bCs/>
                <w:color w:val="auto"/>
                <w:sz w:val="21"/>
                <w:szCs w:val="21"/>
                <w:u w:val="none"/>
                <w:lang w:val="en-US" w:eastAsia="zh-CN"/>
              </w:rPr>
              <w:t>周岁</w:t>
            </w:r>
            <w:r>
              <w:rPr>
                <w:rFonts w:hint="eastAsia" w:eastAsia="方正仿宋_GBK" w:cs="Times New Roman"/>
                <w:b/>
                <w:bCs/>
                <w:color w:val="auto"/>
                <w:sz w:val="21"/>
                <w:szCs w:val="21"/>
                <w:u w:val="none"/>
                <w:lang w:val="en-US" w:eastAsia="zh-CN"/>
              </w:rPr>
              <w:t>及</w:t>
            </w:r>
            <w:r>
              <w:rPr>
                <w:rFonts w:hint="eastAsia" w:ascii="Times New Roman" w:hAnsi="Times New Roman" w:eastAsia="方正仿宋_GBK" w:cs="Times New Roman"/>
                <w:b/>
                <w:bCs/>
                <w:color w:val="auto"/>
                <w:sz w:val="21"/>
                <w:szCs w:val="21"/>
                <w:u w:val="none"/>
                <w:lang w:val="en-US" w:eastAsia="zh-CN"/>
              </w:rPr>
              <w:t>以下</w:t>
            </w:r>
            <w:r>
              <w:rPr>
                <w:rFonts w:hint="eastAsia" w:eastAsia="方正仿宋_GBK" w:cs="Times New Roman"/>
                <w:b/>
                <w:bCs/>
                <w:color w:val="auto"/>
                <w:sz w:val="21"/>
                <w:szCs w:val="21"/>
                <w:u w:val="none"/>
                <w:lang w:val="en-US" w:eastAsia="zh-CN"/>
              </w:rPr>
              <w:t>（19</w:t>
            </w:r>
            <w:r>
              <w:rPr>
                <w:rFonts w:hint="default" w:eastAsia="方正仿宋_GBK" w:cs="Times New Roman"/>
                <w:b/>
                <w:bCs/>
                <w:color w:val="auto"/>
                <w:sz w:val="21"/>
                <w:szCs w:val="21"/>
                <w:u w:val="none"/>
                <w:lang w:val="en" w:eastAsia="zh-CN"/>
              </w:rPr>
              <w:t>78</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default" w:eastAsia="方正仿宋_GBK" w:cs="Times New Roman"/>
                <w:b/>
                <w:bCs/>
                <w:color w:val="auto"/>
                <w:sz w:val="21"/>
                <w:szCs w:val="21"/>
                <w:u w:val="none"/>
                <w:lang w:val="e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lang w:val="en" w:eastAsia="zh-CN"/>
              </w:rPr>
              <w:t>2.</w:t>
            </w:r>
            <w:r>
              <w:rPr>
                <w:rFonts w:hint="default" w:ascii="Times New Roman" w:hAnsi="Times New Roman" w:eastAsia="方正仿宋_GBK" w:cs="Times New Roman"/>
                <w:b/>
                <w:bCs/>
                <w:color w:val="auto"/>
                <w:sz w:val="21"/>
                <w:szCs w:val="21"/>
                <w:lang w:val="en-US" w:eastAsia="zh-CN"/>
              </w:rPr>
              <w:t>具有3年以上国内知名园区的招商工作经历，并有重大项目招引或投资经历；</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w:t>
            </w:r>
            <w:r>
              <w:rPr>
                <w:rFonts w:hint="default" w:ascii="Times New Roman" w:hAnsi="Times New Roman" w:eastAsia="方正仿宋_GBK" w:cs="Times New Roman"/>
                <w:b/>
                <w:bCs/>
                <w:color w:val="auto"/>
                <w:sz w:val="21"/>
                <w:szCs w:val="21"/>
                <w:lang w:val="en-US" w:eastAsia="zh-CN"/>
              </w:rPr>
              <w:t>.具有优秀的产业策划能力、沟通能力、统筹协调能力、信息综合能力、语言文字表达能力、执行能力、团队统筹能力和较强的风险控制能力。</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189"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eastAsia="方正仿宋_GBK" w:cs="Times New Roman"/>
                <w:b/>
                <w:bCs/>
                <w:color w:val="auto"/>
                <w:w w:val="90"/>
                <w:sz w:val="21"/>
                <w:szCs w:val="21"/>
                <w:lang w:val="en-US" w:eastAsia="zh-CN"/>
              </w:rPr>
              <w:t>3</w:t>
            </w:r>
            <w:r>
              <w:rPr>
                <w:rFonts w:hint="default" w:eastAsia="方正仿宋_GBK" w:cs="Times New Roman"/>
                <w:b/>
                <w:bCs/>
                <w:color w:val="auto"/>
                <w:w w:val="90"/>
                <w:sz w:val="21"/>
                <w:szCs w:val="21"/>
                <w:lang w:val="en-US" w:eastAsia="zh-CN"/>
              </w:rPr>
              <w:t>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81220309</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eastAsia="方正仿宋_GBK" w:cs="Times New Roman"/>
                <w:b/>
                <w:bCs/>
                <w:color w:val="auto"/>
                <w:w w:val="90"/>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jjzzbgwyk@</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163.com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eastAsia="方正仿宋_GBK" w:cs="Times New Roman"/>
                <w:b/>
                <w:bCs/>
                <w:color w:val="auto"/>
                <w:w w:val="9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eastAsia" w:ascii="Times New Roman" w:hAnsi="Times New Roman" w:eastAsia="方正仿宋_GBK" w:cs="Times New Roman"/>
                <w:b/>
                <w:bCs/>
                <w:color w:val="auto"/>
                <w:sz w:val="21"/>
                <w:szCs w:val="21"/>
                <w:lang w:val="en" w:eastAsia="zh-CN"/>
              </w:rPr>
            </w:pPr>
            <w:r>
              <w:rPr>
                <w:rFonts w:hint="eastAsia" w:ascii="Times New Roman" w:hAnsi="Times New Roman" w:eastAsia="方正仿宋_GBK" w:cs="Times New Roman"/>
                <w:b/>
                <w:bCs/>
                <w:color w:val="auto"/>
                <w:sz w:val="21"/>
                <w:szCs w:val="21"/>
                <w:lang w:val="en-US" w:eastAsia="zh-CN"/>
              </w:rPr>
              <w:t>6</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重庆永川综合保税区管理委员会</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招商引资总监</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CQ06</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r>
              <w:rPr>
                <w:rFonts w:hint="default" w:ascii="Times New Roman" w:hAnsi="Times New Roman" w:eastAsia="方正仿宋_GBK" w:cs="Times New Roman"/>
                <w:b/>
                <w:bCs/>
                <w:color w:val="auto"/>
                <w:sz w:val="21"/>
                <w:szCs w:val="21"/>
                <w:lang w:val="en-US" w:eastAsia="zh-CN"/>
              </w:rPr>
              <w:t>负责自贸区、综合保税区政策研究，负责研究制定</w:t>
            </w:r>
            <w:r>
              <w:rPr>
                <w:rFonts w:hint="eastAsia" w:ascii="Times New Roman" w:hAnsi="Times New Roman" w:eastAsia="方正仿宋_GBK" w:cs="Times New Roman"/>
                <w:b/>
                <w:bCs/>
                <w:color w:val="auto"/>
                <w:sz w:val="21"/>
                <w:szCs w:val="21"/>
                <w:lang w:val="en-US" w:eastAsia="zh-CN"/>
              </w:rPr>
              <w:t>永川</w:t>
            </w:r>
            <w:r>
              <w:rPr>
                <w:rFonts w:hint="default" w:ascii="Times New Roman" w:hAnsi="Times New Roman" w:eastAsia="方正仿宋_GBK" w:cs="Times New Roman"/>
                <w:b/>
                <w:bCs/>
                <w:color w:val="auto"/>
                <w:sz w:val="21"/>
                <w:szCs w:val="21"/>
                <w:lang w:val="en-US" w:eastAsia="zh-CN"/>
              </w:rPr>
              <w:t>综合保税区发展战略、总体规划、中长期发展规划及创新性政策</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w:t>
            </w:r>
            <w:r>
              <w:rPr>
                <w:rFonts w:hint="default" w:ascii="Times New Roman" w:hAnsi="Times New Roman" w:eastAsia="方正仿宋_GBK" w:cs="Times New Roman"/>
                <w:b/>
                <w:bCs/>
                <w:color w:val="auto"/>
                <w:sz w:val="21"/>
                <w:szCs w:val="21"/>
                <w:lang w:val="en-US" w:eastAsia="zh-CN"/>
              </w:rPr>
              <w:t>统筹</w:t>
            </w:r>
            <w:r>
              <w:rPr>
                <w:rFonts w:hint="eastAsia" w:eastAsia="方正仿宋_GBK" w:cs="Times New Roman"/>
                <w:b/>
                <w:bCs/>
                <w:color w:val="auto"/>
                <w:sz w:val="21"/>
                <w:szCs w:val="21"/>
                <w:lang w:val="en-US" w:eastAsia="zh-CN"/>
              </w:rPr>
              <w:t>综合</w:t>
            </w:r>
            <w:r>
              <w:rPr>
                <w:rFonts w:hint="eastAsia" w:ascii="Times New Roman" w:hAnsi="Times New Roman" w:eastAsia="方正仿宋_GBK" w:cs="Times New Roman"/>
                <w:b/>
                <w:bCs/>
                <w:color w:val="auto"/>
                <w:sz w:val="21"/>
                <w:szCs w:val="21"/>
                <w:lang w:val="en-US" w:eastAsia="zh-CN"/>
              </w:rPr>
              <w:t>保</w:t>
            </w:r>
            <w:r>
              <w:rPr>
                <w:rFonts w:hint="eastAsia" w:eastAsia="方正仿宋_GBK" w:cs="Times New Roman"/>
                <w:b/>
                <w:bCs/>
                <w:color w:val="auto"/>
                <w:sz w:val="21"/>
                <w:szCs w:val="21"/>
                <w:lang w:val="en-US" w:eastAsia="zh-CN"/>
              </w:rPr>
              <w:t>税</w:t>
            </w:r>
            <w:r>
              <w:rPr>
                <w:rFonts w:hint="eastAsia" w:ascii="Times New Roman" w:hAnsi="Times New Roman" w:eastAsia="方正仿宋_GBK" w:cs="Times New Roman"/>
                <w:b/>
                <w:bCs/>
                <w:color w:val="auto"/>
                <w:sz w:val="21"/>
                <w:szCs w:val="21"/>
                <w:lang w:val="en-US" w:eastAsia="zh-CN"/>
              </w:rPr>
              <w:t>区智能装备、汽摩整车及零部件</w:t>
            </w:r>
            <w:r>
              <w:rPr>
                <w:rFonts w:hint="default" w:ascii="Times New Roman" w:hAnsi="Times New Roman" w:eastAsia="方正仿宋_GBK" w:cs="Times New Roman"/>
                <w:b/>
                <w:bCs/>
                <w:color w:val="auto"/>
                <w:sz w:val="21"/>
                <w:szCs w:val="21"/>
                <w:lang w:val="en-US" w:eastAsia="zh-CN"/>
              </w:rPr>
              <w:t>、</w:t>
            </w:r>
            <w:r>
              <w:rPr>
                <w:rFonts w:hint="eastAsia" w:ascii="Times New Roman" w:hAnsi="Times New Roman" w:eastAsia="方正仿宋_GBK" w:cs="Times New Roman"/>
                <w:b/>
                <w:bCs/>
                <w:color w:val="auto"/>
                <w:sz w:val="21"/>
                <w:szCs w:val="21"/>
                <w:lang w:val="en-US" w:eastAsia="zh-CN"/>
              </w:rPr>
              <w:t>跨境电商、食品加工</w:t>
            </w:r>
            <w:r>
              <w:rPr>
                <w:rFonts w:hint="default" w:ascii="Times New Roman" w:hAnsi="Times New Roman" w:eastAsia="方正仿宋_GBK" w:cs="Times New Roman"/>
                <w:b/>
                <w:bCs/>
                <w:color w:val="auto"/>
                <w:sz w:val="21"/>
                <w:szCs w:val="21"/>
                <w:lang w:val="en-US" w:eastAsia="zh-CN"/>
              </w:rPr>
              <w:t>产业方向开展招商工作</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w:t>
            </w:r>
            <w:r>
              <w:rPr>
                <w:rFonts w:hint="default" w:ascii="Times New Roman" w:hAnsi="Times New Roman" w:eastAsia="方正仿宋_GBK" w:cs="Times New Roman"/>
                <w:b/>
                <w:bCs/>
                <w:color w:val="auto"/>
                <w:sz w:val="21"/>
                <w:szCs w:val="21"/>
                <w:lang w:val="en-US" w:eastAsia="zh-CN"/>
              </w:rPr>
              <w:t>负责完善公司招商制度和相关流程</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w:t>
            </w:r>
            <w:r>
              <w:rPr>
                <w:rFonts w:hint="default" w:ascii="Times New Roman" w:hAnsi="Times New Roman" w:eastAsia="方正仿宋_GBK" w:cs="Times New Roman"/>
                <w:b/>
                <w:bCs/>
                <w:color w:val="auto"/>
                <w:sz w:val="21"/>
                <w:szCs w:val="21"/>
                <w:lang w:val="en-US" w:eastAsia="zh-CN"/>
              </w:rPr>
              <w:t>统筹</w:t>
            </w:r>
            <w:r>
              <w:rPr>
                <w:rFonts w:hint="eastAsia" w:ascii="Times New Roman" w:hAnsi="Times New Roman" w:eastAsia="方正仿宋_GBK" w:cs="Times New Roman"/>
                <w:b/>
                <w:bCs/>
                <w:color w:val="auto"/>
                <w:sz w:val="21"/>
                <w:szCs w:val="21"/>
                <w:lang w:val="en-US" w:eastAsia="zh-CN"/>
              </w:rPr>
              <w:t>区域内载体招商资源，推动产业聚焦和升级转型</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5.负责</w:t>
            </w:r>
            <w:r>
              <w:rPr>
                <w:rFonts w:hint="default" w:ascii="Times New Roman" w:hAnsi="Times New Roman" w:eastAsia="方正仿宋_GBK" w:cs="Times New Roman"/>
                <w:b/>
                <w:bCs/>
                <w:color w:val="auto"/>
                <w:sz w:val="21"/>
                <w:szCs w:val="21"/>
                <w:lang w:val="en-US" w:eastAsia="zh-CN"/>
              </w:rPr>
              <w:t>公司招商项目谈判、企业服务、促建工作</w:t>
            </w:r>
            <w:r>
              <w:rPr>
                <w:rFonts w:hint="eastAsia" w:ascii="Times New Roman" w:hAnsi="Times New Roman" w:eastAsia="方正仿宋_GBK" w:cs="Times New Roman"/>
                <w:b/>
                <w:bCs/>
                <w:color w:val="auto"/>
                <w:sz w:val="21"/>
                <w:szCs w:val="21"/>
                <w:lang w:val="en-US" w:eastAsia="zh-CN"/>
              </w:rPr>
              <w:t>。</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eastAsia"/>
                <w:lang w:val="en-US" w:eastAsia="zh-CN"/>
              </w:rPr>
            </w:pPr>
            <w:r>
              <w:rPr>
                <w:rFonts w:hint="default" w:ascii="Times New Roman" w:hAnsi="Times New Roman" w:eastAsia="方正仿宋_GBK" w:cs="Times New Roman"/>
                <w:b/>
                <w:bCs/>
                <w:color w:val="auto"/>
                <w:sz w:val="21"/>
                <w:szCs w:val="21"/>
                <w:lang w:val="en-US" w:eastAsia="zh-CN"/>
              </w:rPr>
              <w:t>本科阶段就读</w:t>
            </w:r>
            <w:r>
              <w:rPr>
                <w:rFonts w:hint="eastAsia" w:ascii="Times New Roman" w:hAnsi="Times New Roman" w:eastAsia="方正仿宋_GBK" w:cs="Times New Roman"/>
                <w:b/>
                <w:bCs/>
                <w:color w:val="auto"/>
                <w:sz w:val="21"/>
                <w:szCs w:val="21"/>
                <w:lang w:val="en-US" w:eastAsia="zh-CN"/>
              </w:rPr>
              <w:t>学校</w:t>
            </w:r>
            <w:r>
              <w:rPr>
                <w:rFonts w:hint="default" w:ascii="Times New Roman" w:hAnsi="Times New Roman" w:eastAsia="方正仿宋_GBK" w:cs="Times New Roman"/>
                <w:b/>
                <w:bCs/>
                <w:color w:val="auto"/>
                <w:sz w:val="21"/>
                <w:szCs w:val="21"/>
                <w:lang w:val="en-US" w:eastAsia="zh-CN"/>
              </w:rPr>
              <w:t>为</w:t>
            </w:r>
            <w:r>
              <w:rPr>
                <w:rFonts w:hint="eastAsia" w:ascii="Times New Roman" w:hAnsi="Times New Roman" w:eastAsia="方正仿宋_GBK" w:cs="Times New Roman"/>
                <w:b/>
                <w:bCs/>
                <w:color w:val="auto"/>
                <w:sz w:val="21"/>
                <w:szCs w:val="21"/>
                <w:lang w:val="en-US" w:eastAsia="zh-CN"/>
              </w:rPr>
              <w:t>“985”“211”高校</w:t>
            </w:r>
            <w:r>
              <w:rPr>
                <w:rFonts w:hint="default" w:ascii="Times New Roman" w:hAnsi="Times New Roman" w:eastAsia="方正仿宋_GBK" w:cs="Times New Roman"/>
                <w:b/>
                <w:bCs/>
                <w:color w:val="auto"/>
                <w:sz w:val="21"/>
                <w:szCs w:val="21"/>
                <w:lang w:val="en-US" w:eastAsia="zh-CN"/>
              </w:rPr>
              <w:t>或</w:t>
            </w:r>
            <w:r>
              <w:rPr>
                <w:rFonts w:hint="eastAsia" w:ascii="Times New Roman" w:hAnsi="Times New Roman" w:eastAsia="方正仿宋_GBK" w:cs="Times New Roman"/>
                <w:b/>
                <w:bCs/>
                <w:color w:val="auto"/>
                <w:sz w:val="21"/>
                <w:szCs w:val="21"/>
                <w:lang w:val="en-US" w:eastAsia="zh-CN"/>
              </w:rPr>
              <w:t>“</w:t>
            </w:r>
            <w:r>
              <w:rPr>
                <w:rFonts w:hint="default" w:ascii="Times New Roman" w:hAnsi="Times New Roman" w:eastAsia="方正仿宋_GBK" w:cs="Times New Roman"/>
                <w:b/>
                <w:bCs/>
                <w:color w:val="auto"/>
                <w:sz w:val="21"/>
                <w:szCs w:val="21"/>
                <w:lang w:val="en-US" w:eastAsia="zh-CN"/>
              </w:rPr>
              <w:t>双一流</w:t>
            </w:r>
            <w:r>
              <w:rPr>
                <w:rFonts w:hint="eastAsia" w:ascii="Times New Roman" w:hAnsi="Times New Roman" w:eastAsia="方正仿宋_GBK" w:cs="Times New Roman"/>
                <w:b/>
                <w:bCs/>
                <w:color w:val="auto"/>
                <w:sz w:val="21"/>
                <w:szCs w:val="21"/>
                <w:lang w:val="en-US" w:eastAsia="zh-CN"/>
              </w:rPr>
              <w:t>”</w:t>
            </w:r>
            <w:r>
              <w:rPr>
                <w:rFonts w:hint="default" w:ascii="Times New Roman" w:hAnsi="Times New Roman" w:eastAsia="方正仿宋_GBK" w:cs="Times New Roman"/>
                <w:b/>
                <w:bCs/>
                <w:color w:val="auto"/>
                <w:sz w:val="21"/>
                <w:szCs w:val="21"/>
                <w:lang w:val="en-US" w:eastAsia="zh-CN"/>
              </w:rPr>
              <w:t>建设高校</w:t>
            </w:r>
            <w:r>
              <w:rPr>
                <w:rFonts w:hint="eastAsia" w:ascii="Times New Roman" w:hAnsi="Times New Roman" w:eastAsia="方正仿宋_GBK" w:cs="Times New Roman"/>
                <w:b/>
                <w:bCs/>
                <w:color w:val="auto"/>
                <w:sz w:val="21"/>
                <w:szCs w:val="21"/>
                <w:lang w:val="en-US" w:eastAsia="zh-CN"/>
              </w:rPr>
              <w:t>；或是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的国（境）外高校。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经济与贸易类、经济学类、金融学类、物流管理与工程类。</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（本科或研究生任一阶段，所学学科专业满足招聘职位要求的即可）</w:t>
            </w:r>
          </w:p>
        </w:tc>
        <w:tc>
          <w:tcPr>
            <w:tcW w:w="19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210" w:firstLineChars="100"/>
              <w:jc w:val="both"/>
              <w:textAlignment w:val="auto"/>
              <w:rPr>
                <w:rFonts w:hint="default" w:eastAsia="方正仿宋_GBK" w:cs="Times New Roman"/>
                <w:b/>
                <w:bCs/>
                <w:color w:val="auto"/>
                <w:sz w:val="21"/>
                <w:szCs w:val="21"/>
                <w:u w:val="none"/>
                <w:lang w:val="en" w:eastAsia="zh-CN"/>
              </w:rPr>
            </w:pPr>
            <w:r>
              <w:rPr>
                <w:rFonts w:hint="default" w:eastAsia="方正仿宋_GBK" w:cs="Times New Roman"/>
                <w:b/>
                <w:bCs/>
                <w:color w:val="auto"/>
                <w:sz w:val="21"/>
                <w:szCs w:val="21"/>
                <w:u w:val="none"/>
                <w:lang w:val="en" w:eastAsia="zh-CN"/>
              </w:rPr>
              <w:t>1.</w:t>
            </w:r>
            <w:r>
              <w:rPr>
                <w:rFonts w:hint="eastAsia" w:eastAsia="方正仿宋_GBK" w:cs="Times New Roman"/>
                <w:b/>
                <w:bCs/>
                <w:color w:val="auto"/>
                <w:sz w:val="21"/>
                <w:szCs w:val="21"/>
                <w:u w:val="none"/>
                <w:lang w:val="en-US" w:eastAsia="zh-CN"/>
              </w:rPr>
              <w:t>年龄</w:t>
            </w:r>
            <w:r>
              <w:rPr>
                <w:rFonts w:hint="default" w:eastAsia="方正仿宋_GBK" w:cs="Times New Roman"/>
                <w:b/>
                <w:bCs/>
                <w:color w:val="auto"/>
                <w:sz w:val="21"/>
                <w:szCs w:val="21"/>
                <w:u w:val="none"/>
                <w:lang w:val="en" w:eastAsia="zh-CN"/>
              </w:rPr>
              <w:t>为18周岁及以上、</w:t>
            </w:r>
            <w:r>
              <w:rPr>
                <w:rFonts w:hint="eastAsia" w:ascii="Times New Roman" w:hAnsi="Times New Roman" w:eastAsia="方正仿宋_GBK" w:cs="Times New Roman"/>
                <w:b/>
                <w:bCs/>
                <w:color w:val="auto"/>
                <w:sz w:val="21"/>
                <w:szCs w:val="21"/>
                <w:u w:val="none"/>
                <w:lang w:val="en-US" w:eastAsia="zh-CN"/>
              </w:rPr>
              <w:t>4</w:t>
            </w:r>
            <w:r>
              <w:rPr>
                <w:rFonts w:hint="default" w:eastAsia="方正仿宋_GBK" w:cs="Times New Roman"/>
                <w:b/>
                <w:bCs/>
                <w:color w:val="auto"/>
                <w:sz w:val="21"/>
                <w:szCs w:val="21"/>
                <w:u w:val="none"/>
                <w:lang w:val="en" w:eastAsia="zh-CN"/>
              </w:rPr>
              <w:t>5</w:t>
            </w:r>
            <w:r>
              <w:rPr>
                <w:rFonts w:hint="eastAsia" w:ascii="Times New Roman" w:hAnsi="Times New Roman" w:eastAsia="方正仿宋_GBK" w:cs="Times New Roman"/>
                <w:b/>
                <w:bCs/>
                <w:color w:val="auto"/>
                <w:sz w:val="21"/>
                <w:szCs w:val="21"/>
                <w:u w:val="none"/>
                <w:lang w:val="en-US" w:eastAsia="zh-CN"/>
              </w:rPr>
              <w:t>周岁</w:t>
            </w:r>
            <w:r>
              <w:rPr>
                <w:rFonts w:hint="eastAsia" w:eastAsia="方正仿宋_GBK" w:cs="Times New Roman"/>
                <w:b/>
                <w:bCs/>
                <w:color w:val="auto"/>
                <w:sz w:val="21"/>
                <w:szCs w:val="21"/>
                <w:u w:val="none"/>
                <w:lang w:val="en-US" w:eastAsia="zh-CN"/>
              </w:rPr>
              <w:t>及</w:t>
            </w:r>
            <w:r>
              <w:rPr>
                <w:rFonts w:hint="eastAsia" w:ascii="Times New Roman" w:hAnsi="Times New Roman" w:eastAsia="方正仿宋_GBK" w:cs="Times New Roman"/>
                <w:b/>
                <w:bCs/>
                <w:color w:val="auto"/>
                <w:sz w:val="21"/>
                <w:szCs w:val="21"/>
                <w:u w:val="none"/>
                <w:lang w:val="en-US" w:eastAsia="zh-CN"/>
              </w:rPr>
              <w:t>以下</w:t>
            </w:r>
            <w:r>
              <w:rPr>
                <w:rFonts w:hint="eastAsia" w:eastAsia="方正仿宋_GBK" w:cs="Times New Roman"/>
                <w:b/>
                <w:bCs/>
                <w:color w:val="auto"/>
                <w:sz w:val="21"/>
                <w:szCs w:val="21"/>
                <w:u w:val="none"/>
                <w:lang w:val="en-US" w:eastAsia="zh-CN"/>
              </w:rPr>
              <w:t>（19</w:t>
            </w:r>
            <w:r>
              <w:rPr>
                <w:rFonts w:hint="default" w:eastAsia="方正仿宋_GBK" w:cs="Times New Roman"/>
                <w:b/>
                <w:bCs/>
                <w:color w:val="auto"/>
                <w:sz w:val="21"/>
                <w:szCs w:val="21"/>
                <w:u w:val="none"/>
                <w:lang w:val="en" w:eastAsia="zh-CN"/>
              </w:rPr>
              <w:t>78</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default" w:eastAsia="方正仿宋_GBK" w:cs="Times New Roman"/>
                <w:b/>
                <w:bCs/>
                <w:color w:val="auto"/>
                <w:sz w:val="21"/>
                <w:szCs w:val="21"/>
                <w:u w:val="none"/>
                <w:lang w:val="en"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lang w:val="en" w:eastAsia="zh-CN"/>
              </w:rPr>
              <w:t>2</w:t>
            </w:r>
            <w:r>
              <w:rPr>
                <w:rFonts w:hint="eastAsia" w:ascii="Times New Roman" w:hAnsi="Times New Roman" w:eastAsia="方正仿宋_GBK" w:cs="Times New Roman"/>
                <w:b/>
                <w:bCs/>
                <w:color w:val="auto"/>
                <w:sz w:val="21"/>
                <w:szCs w:val="21"/>
                <w:lang w:val="en-US" w:eastAsia="zh-CN"/>
              </w:rPr>
              <w:t>.具有10年及以上海内外招商引资项目实操经验，具有丰富的客户资源</w:t>
            </w:r>
            <w:r>
              <w:rPr>
                <w:rFonts w:hint="eastAsia" w:eastAsia="方正仿宋_GBK" w:cs="Times New Roman"/>
                <w:b/>
                <w:bCs/>
                <w:color w:val="auto"/>
                <w:sz w:val="21"/>
                <w:szCs w:val="21"/>
                <w:lang w:val="en-US" w:eastAsia="zh-CN"/>
              </w:rPr>
              <w:t>，具有</w:t>
            </w:r>
            <w:r>
              <w:rPr>
                <w:rFonts w:hint="eastAsia" w:ascii="Times New Roman" w:hAnsi="Times New Roman" w:eastAsia="方正仿宋_GBK" w:cs="Times New Roman"/>
                <w:b/>
                <w:bCs/>
                <w:color w:val="auto"/>
                <w:sz w:val="21"/>
                <w:szCs w:val="21"/>
                <w:lang w:val="en-US" w:eastAsia="zh-CN"/>
              </w:rPr>
              <w:t>3年及以上招商团队管理经验，具有团队搭建经验</w:t>
            </w:r>
            <w:r>
              <w:rPr>
                <w:rFonts w:hint="eastAsia" w:eastAsia="方正仿宋_GBK" w:cs="Times New Roman"/>
                <w:b/>
                <w:bCs/>
                <w:color w:val="auto"/>
                <w:sz w:val="21"/>
                <w:szCs w:val="21"/>
                <w:lang w:val="en-US" w:eastAsia="zh-CN"/>
              </w:rPr>
              <w:t>，具</w:t>
            </w:r>
            <w:r>
              <w:rPr>
                <w:rFonts w:hint="eastAsia" w:ascii="Times New Roman" w:hAnsi="Times New Roman" w:eastAsia="方正仿宋_GBK" w:cs="Times New Roman"/>
                <w:b/>
                <w:bCs/>
                <w:color w:val="auto"/>
                <w:sz w:val="21"/>
                <w:szCs w:val="21"/>
                <w:lang w:val="en-US" w:eastAsia="zh-CN"/>
              </w:rPr>
              <w:t>有</w:t>
            </w:r>
            <w:r>
              <w:rPr>
                <w:rFonts w:hint="default" w:ascii="Times New Roman" w:hAnsi="Times New Roman" w:eastAsia="方正仿宋_GBK" w:cs="Times New Roman"/>
                <w:b/>
                <w:bCs/>
                <w:color w:val="auto"/>
                <w:sz w:val="21"/>
                <w:szCs w:val="21"/>
                <w:lang w:val="en-US" w:eastAsia="zh-CN"/>
              </w:rPr>
              <w:t>项目落地经验</w:t>
            </w:r>
            <w:r>
              <w:rPr>
                <w:rFonts w:hint="eastAsia" w:ascii="Times New Roman" w:hAnsi="Times New Roman" w:eastAsia="方正仿宋_GBK" w:cs="Times New Roman"/>
                <w:b/>
                <w:bCs/>
                <w:color w:val="auto"/>
                <w:sz w:val="21"/>
                <w:szCs w:val="21"/>
                <w:lang w:val="en-US" w:eastAsia="zh-CN"/>
              </w:rPr>
              <w:t>者优先</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lang w:val="en" w:eastAsia="zh-CN"/>
              </w:rPr>
              <w:t>3</w:t>
            </w:r>
            <w:r>
              <w:rPr>
                <w:rFonts w:hint="eastAsia" w:ascii="Times New Roman" w:hAnsi="Times New Roman" w:eastAsia="方正仿宋_GBK" w:cs="Times New Roman"/>
                <w:b/>
                <w:bCs/>
                <w:color w:val="auto"/>
                <w:sz w:val="21"/>
                <w:szCs w:val="21"/>
                <w:lang w:val="en-US" w:eastAsia="zh-CN"/>
              </w:rPr>
              <w:t>.熟悉自贸区、综合保税区产业规划、</w:t>
            </w:r>
            <w:r>
              <w:rPr>
                <w:rFonts w:hint="default" w:ascii="Times New Roman" w:hAnsi="Times New Roman" w:eastAsia="方正仿宋_GBK" w:cs="Times New Roman"/>
                <w:b/>
                <w:bCs/>
                <w:color w:val="auto"/>
                <w:sz w:val="21"/>
                <w:szCs w:val="21"/>
                <w:lang w:val="en-US" w:eastAsia="zh-CN"/>
              </w:rPr>
              <w:t>市场运营和业务发展方向</w:t>
            </w:r>
            <w:r>
              <w:rPr>
                <w:rFonts w:hint="eastAsia" w:eastAsia="方正仿宋_GBK" w:cs="Times New Roman"/>
                <w:b/>
                <w:bCs/>
                <w:color w:val="auto"/>
                <w:sz w:val="21"/>
                <w:szCs w:val="21"/>
                <w:lang w:val="en-US" w:eastAsia="zh-CN"/>
              </w:rPr>
              <w:t>，</w:t>
            </w:r>
            <w:r>
              <w:rPr>
                <w:rFonts w:hint="eastAsia" w:ascii="Times New Roman" w:hAnsi="Times New Roman" w:eastAsia="方正仿宋_GBK" w:cs="Times New Roman"/>
                <w:b/>
                <w:bCs/>
                <w:color w:val="auto"/>
                <w:sz w:val="21"/>
                <w:szCs w:val="21"/>
                <w:lang w:val="en-US" w:eastAsia="zh-CN"/>
              </w:rPr>
              <w:t>了解自贸区、综合保税区项目的基本运作模式及相关招商引资政策和流程，熟悉行业动态及运营发展趋势</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lang w:val="en" w:eastAsia="zh-CN"/>
              </w:rPr>
              <w:t>4</w:t>
            </w:r>
            <w:r>
              <w:rPr>
                <w:rFonts w:hint="eastAsia" w:ascii="Times New Roman" w:hAnsi="Times New Roman" w:eastAsia="方正仿宋_GBK" w:cs="Times New Roman"/>
                <w:b/>
                <w:bCs/>
                <w:color w:val="auto"/>
                <w:sz w:val="21"/>
                <w:szCs w:val="21"/>
                <w:lang w:val="en-US" w:eastAsia="zh-CN"/>
              </w:rPr>
              <w:t>.熟悉海关政策和贸易法规，报关、报检、退税流程，能够独立处理进出口关务事务及国际物流运输</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lang w:val="en" w:eastAsia="zh-CN"/>
              </w:rPr>
              <w:t>5</w:t>
            </w:r>
            <w:r>
              <w:rPr>
                <w:rFonts w:hint="eastAsia" w:ascii="Times New Roman" w:hAnsi="Times New Roman" w:eastAsia="方正仿宋_GBK" w:cs="Times New Roman"/>
                <w:b/>
                <w:bCs/>
                <w:color w:val="auto"/>
                <w:sz w:val="21"/>
                <w:szCs w:val="21"/>
                <w:lang w:val="en-US" w:eastAsia="zh-CN"/>
              </w:rPr>
              <w:t>.熟悉商务合约的起草，具有较强的文字撰写能力和流程控制能力，能承受较大的工作压力</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lang w:val="en" w:eastAsia="zh-CN"/>
              </w:rPr>
              <w:t>6</w:t>
            </w:r>
            <w:r>
              <w:rPr>
                <w:rFonts w:hint="eastAsia" w:ascii="Times New Roman" w:hAnsi="Times New Roman" w:eastAsia="方正仿宋_GBK" w:cs="Times New Roman"/>
                <w:b/>
                <w:bCs/>
                <w:color w:val="auto"/>
                <w:sz w:val="21"/>
                <w:szCs w:val="21"/>
                <w:lang w:val="en-US" w:eastAsia="zh-CN"/>
              </w:rPr>
              <w:t>.具有良好的组织、协调、沟通、判断和商务洽谈能力</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lang w:val="en" w:eastAsia="zh-CN"/>
              </w:rPr>
              <w:t>7</w:t>
            </w:r>
            <w:r>
              <w:rPr>
                <w:rFonts w:hint="eastAsia" w:ascii="Times New Roman" w:hAnsi="Times New Roman" w:eastAsia="方正仿宋_GBK" w:cs="Times New Roman"/>
                <w:b/>
                <w:bCs/>
                <w:color w:val="auto"/>
                <w:sz w:val="21"/>
                <w:szCs w:val="21"/>
                <w:lang w:val="en-US" w:eastAsia="zh-CN"/>
              </w:rPr>
              <w:t>.英语口语能作为工作语言。</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60" w:lineRule="exact"/>
              <w:ind w:firstLine="189"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w w:val="90"/>
                <w:sz w:val="21"/>
                <w:szCs w:val="21"/>
                <w:lang w:val="en-US" w:eastAsia="zh-CN"/>
              </w:rPr>
              <w:t>3年（含试用期6个月）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49822420</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ycqzzbgwyk@163.com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3"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default" w:ascii="Times New Roman" w:hAnsi="Times New Roman" w:eastAsia="方正仿宋_GBK" w:cs="Times New Roman"/>
                <w:b/>
                <w:bCs/>
                <w:color w:val="auto"/>
                <w:sz w:val="21"/>
                <w:szCs w:val="21"/>
                <w:lang w:val="en" w:eastAsia="zh-CN"/>
              </w:rPr>
            </w:pPr>
            <w:r>
              <w:rPr>
                <w:rFonts w:hint="eastAsia" w:ascii="Times New Roman" w:hAnsi="Times New Roman" w:eastAsia="方正仿宋_GBK" w:cs="Times New Roman"/>
                <w:b/>
                <w:bCs/>
                <w:color w:val="auto"/>
                <w:sz w:val="21"/>
                <w:szCs w:val="21"/>
                <w:lang w:val="en-US" w:eastAsia="zh-CN"/>
              </w:rPr>
              <w:t>7</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重庆市荣昌区大数据应用发展管理局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数据治理及应用总监</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CQ07</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1.负责大数据应用发展方向的前沿研究，精准把握行业发展趋势，组织制定全区大数据产业发展战略规划，按照规划提出实施路径及措施；</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2.负责全区数据资源整合管理、数据治理技术方案设计等，牵头推进数字资源相关重点项目攻关，科学有效指导全区大数据事业发展；</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3.负责“农数谷”重庆市农业数字经济产业园建设、全区数字重庆建设数字化应用建设实施；</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4.完成领导交办的其他工作任务。</w:t>
            </w:r>
          </w:p>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kern w:val="2"/>
                <w:sz w:val="21"/>
                <w:szCs w:val="21"/>
                <w:lang w:val="en-US" w:eastAsia="zh-CN" w:bidi="ar-SA"/>
              </w:rPr>
            </w:pPr>
            <w:r>
              <w:rPr>
                <w:rFonts w:hint="eastAsia" w:ascii="Times New Roman" w:hAnsi="Times New Roman" w:eastAsia="方正仿宋_GBK" w:cs="Times New Roman"/>
                <w:b/>
                <w:bCs/>
                <w:color w:val="auto"/>
                <w:kern w:val="2"/>
                <w:sz w:val="21"/>
                <w:szCs w:val="21"/>
                <w:lang w:val="en-US" w:eastAsia="zh-CN" w:bidi="ar-SA"/>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lang w:val="en-US" w:eastAsia="zh-CN"/>
              </w:rPr>
            </w:pPr>
            <w:r>
              <w:rPr>
                <w:rFonts w:hint="eastAsia" w:ascii="Times New Roman" w:hAnsi="Times New Roman" w:eastAsia="方正仿宋_GBK" w:cs="Times New Roman"/>
                <w:b/>
                <w:bCs/>
                <w:color w:val="auto"/>
                <w:sz w:val="21"/>
                <w:szCs w:val="21"/>
                <w:lang w:val="en-US" w:eastAsia="zh-CN"/>
              </w:rPr>
              <w:t>本科和研究生阶段就读高校均为“985”“211”高校或“双一流”建设高校；或是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的国（境）外高校。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本科：计算机数据库专业、数据库技术专业、计算机数据库技术专业、数据库专业、计算机科学与技术专业、智能科学与技术专业、数据科学与大数据技术专业、区块链工程专业、人工智能专业；</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研究生：计算机应用技术、计算机科学与技术、计算机与信息管理、计算机技术、计算智能、人工智能。</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（本科和硕士研究生所学学科专业均应为招聘职位要求的学科专业之一）</w:t>
            </w:r>
          </w:p>
        </w:tc>
        <w:tc>
          <w:tcPr>
            <w:tcW w:w="1956"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default" w:eastAsia="方正仿宋_GBK" w:cs="Times New Roman"/>
                <w:b/>
                <w:bCs/>
                <w:color w:val="auto"/>
                <w:sz w:val="21"/>
                <w:szCs w:val="21"/>
                <w:u w:val="none"/>
                <w:lang w:val="en" w:eastAsia="zh-CN"/>
              </w:rPr>
              <w:t>1.</w:t>
            </w:r>
            <w:r>
              <w:rPr>
                <w:rFonts w:hint="eastAsia" w:eastAsia="方正仿宋_GBK" w:cs="Times New Roman"/>
                <w:b/>
                <w:bCs/>
                <w:color w:val="auto"/>
                <w:sz w:val="21"/>
                <w:szCs w:val="21"/>
                <w:u w:val="none"/>
                <w:lang w:val="en-US" w:eastAsia="zh-CN"/>
              </w:rPr>
              <w:t>年龄</w:t>
            </w:r>
            <w:r>
              <w:rPr>
                <w:rFonts w:hint="default" w:eastAsia="方正仿宋_GBK" w:cs="Times New Roman"/>
                <w:b/>
                <w:bCs/>
                <w:color w:val="auto"/>
                <w:sz w:val="21"/>
                <w:szCs w:val="21"/>
                <w:u w:val="none"/>
                <w:lang w:val="en" w:eastAsia="zh-CN"/>
              </w:rPr>
              <w:t>为18周岁及以上、</w:t>
            </w:r>
            <w:r>
              <w:rPr>
                <w:rFonts w:hint="eastAsia" w:ascii="Times New Roman" w:hAnsi="Times New Roman" w:eastAsia="方正仿宋_GBK" w:cs="Times New Roman"/>
                <w:b/>
                <w:bCs/>
                <w:color w:val="auto"/>
                <w:sz w:val="21"/>
                <w:szCs w:val="21"/>
                <w:u w:val="none"/>
                <w:lang w:val="en-US" w:eastAsia="zh-CN"/>
              </w:rPr>
              <w:t>4</w:t>
            </w:r>
            <w:r>
              <w:rPr>
                <w:rFonts w:hint="default" w:eastAsia="方正仿宋_GBK" w:cs="Times New Roman"/>
                <w:b/>
                <w:bCs/>
                <w:color w:val="auto"/>
                <w:sz w:val="21"/>
                <w:szCs w:val="21"/>
                <w:u w:val="none"/>
                <w:lang w:val="en" w:eastAsia="zh-CN"/>
              </w:rPr>
              <w:t>0</w:t>
            </w:r>
            <w:r>
              <w:rPr>
                <w:rFonts w:hint="eastAsia" w:ascii="Times New Roman" w:hAnsi="Times New Roman" w:eastAsia="方正仿宋_GBK" w:cs="Times New Roman"/>
                <w:b/>
                <w:bCs/>
                <w:color w:val="auto"/>
                <w:sz w:val="21"/>
                <w:szCs w:val="21"/>
                <w:u w:val="none"/>
                <w:lang w:val="en-US" w:eastAsia="zh-CN"/>
              </w:rPr>
              <w:t>周岁</w:t>
            </w:r>
            <w:r>
              <w:rPr>
                <w:rFonts w:hint="eastAsia" w:eastAsia="方正仿宋_GBK" w:cs="Times New Roman"/>
                <w:b/>
                <w:bCs/>
                <w:color w:val="auto"/>
                <w:sz w:val="21"/>
                <w:szCs w:val="21"/>
                <w:u w:val="none"/>
                <w:lang w:val="en-US" w:eastAsia="zh-CN"/>
              </w:rPr>
              <w:t>及</w:t>
            </w:r>
            <w:r>
              <w:rPr>
                <w:rFonts w:hint="eastAsia" w:ascii="Times New Roman" w:hAnsi="Times New Roman" w:eastAsia="方正仿宋_GBK" w:cs="Times New Roman"/>
                <w:b/>
                <w:bCs/>
                <w:color w:val="auto"/>
                <w:sz w:val="21"/>
                <w:szCs w:val="21"/>
                <w:u w:val="none"/>
                <w:lang w:val="en-US" w:eastAsia="zh-CN"/>
              </w:rPr>
              <w:t>以下</w:t>
            </w:r>
            <w:r>
              <w:rPr>
                <w:rFonts w:hint="eastAsia" w:eastAsia="方正仿宋_GBK" w:cs="Times New Roman"/>
                <w:b/>
                <w:bCs/>
                <w:color w:val="auto"/>
                <w:sz w:val="21"/>
                <w:szCs w:val="21"/>
                <w:u w:val="none"/>
                <w:lang w:val="en-US" w:eastAsia="zh-CN"/>
              </w:rPr>
              <w:t>（198</w:t>
            </w:r>
            <w:r>
              <w:rPr>
                <w:rFonts w:hint="default" w:eastAsia="方正仿宋_GBK" w:cs="Times New Roman"/>
                <w:b/>
                <w:bCs/>
                <w:color w:val="auto"/>
                <w:sz w:val="21"/>
                <w:szCs w:val="21"/>
                <w:u w:val="none"/>
                <w:lang w:val="en" w:eastAsia="zh-CN"/>
              </w:rPr>
              <w:t>3</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default" w:eastAsia="方正仿宋_GBK" w:cs="Times New Roman"/>
                <w:b/>
                <w:bCs/>
                <w:color w:val="auto"/>
                <w:sz w:val="21"/>
                <w:szCs w:val="21"/>
                <w:u w:val="none"/>
                <w:lang w:val="en"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2.具有3年及以上数据分析和建模或应用开发工作经历；</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3.理论功底扎实，学习能力强，发现问题、分析问题和系统解决问题能力强；</w:t>
            </w:r>
            <w:r>
              <w:rPr>
                <w:rFonts w:hint="eastAsia" w:ascii="Times New Roman" w:hAnsi="Times New Roman" w:eastAsia="方正仿宋_GBK" w:cs="Times New Roman"/>
                <w:b/>
                <w:bCs/>
                <w:color w:val="auto"/>
                <w:sz w:val="21"/>
                <w:szCs w:val="21"/>
                <w:lang w:val="en-US" w:eastAsia="zh-CN"/>
              </w:rPr>
              <w:br w:type="textWrapping"/>
            </w:r>
            <w:r>
              <w:rPr>
                <w:rFonts w:hint="eastAsia" w:ascii="Times New Roman" w:hAnsi="Times New Roman" w:eastAsia="方正仿宋_GBK" w:cs="Times New Roman"/>
                <w:b/>
                <w:bCs/>
                <w:color w:val="auto"/>
                <w:sz w:val="21"/>
                <w:szCs w:val="21"/>
                <w:lang w:val="en-US" w:eastAsia="zh-CN"/>
              </w:rPr>
              <w:t xml:space="preserve">  4.具备敏锐的洞察力和严谨的逻辑思维能力、良好的口头及书面表达能力，能够与团队高效沟通；</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5.有参与大数据发展的强烈愿望和热情，具备坚实的专业基础知识、专业技术能力和较高的学术涵养，在大数据领域具有丰富的实践经验。</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6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60" w:lineRule="exact"/>
              <w:ind w:firstLine="189"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w w:val="90"/>
                <w:sz w:val="21"/>
                <w:szCs w:val="21"/>
                <w:lang w:val="en-US" w:eastAsia="zh-CN"/>
              </w:rPr>
              <w:t>3年（含试用期6个月）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61471207</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rcqwzzbgwyk@163.com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0" w:hRule="atLeast"/>
          <w:jc w:val="center"/>
        </w:trPr>
        <w:tc>
          <w:tcPr>
            <w:tcW w:w="7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8</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忠县科学技术局</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方正仿宋_GBK" w:cs="Times New Roman"/>
                <w:b/>
                <w:bCs/>
                <w:color w:val="auto"/>
                <w:sz w:val="21"/>
                <w:szCs w:val="21"/>
                <w:lang w:val="en-US" w:eastAsia="zh-CN"/>
              </w:rPr>
            </w:pPr>
            <w:r>
              <w:rPr>
                <w:rFonts w:hint="default" w:eastAsia="方正仿宋_GBK" w:cs="Times New Roman"/>
                <w:b/>
                <w:bCs/>
                <w:color w:val="auto"/>
                <w:sz w:val="21"/>
                <w:szCs w:val="21"/>
                <w:lang w:val="en-US" w:eastAsia="zh-CN"/>
              </w:rPr>
              <w:t>总数据师</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CQ08</w:t>
            </w:r>
          </w:p>
        </w:tc>
        <w:tc>
          <w:tcPr>
            <w:tcW w:w="248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1.负责牵头编制全县数字化变革、人工智能、信息化发展规划、年度计划、政策措施和评价体系并组织实施；</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2.</w:t>
            </w:r>
            <w:r>
              <w:rPr>
                <w:rFonts w:hint="default" w:ascii="Times New Roman" w:hAnsi="Times New Roman" w:eastAsia="方正仿宋_GBK" w:cs="Times New Roman"/>
                <w:b/>
                <w:bCs/>
                <w:color w:val="auto"/>
                <w:sz w:val="21"/>
                <w:szCs w:val="21"/>
                <w:lang w:val="en-US" w:eastAsia="zh-CN"/>
              </w:rPr>
              <w:t>负责牵头推进数字重庆建设，加快打造高效协同、整体智治的忠县数字化体系；</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w:t>
            </w:r>
            <w:r>
              <w:rPr>
                <w:rFonts w:hint="default" w:ascii="Times New Roman" w:hAnsi="Times New Roman" w:eastAsia="方正仿宋_GBK" w:cs="Times New Roman"/>
                <w:b/>
                <w:bCs/>
                <w:color w:val="auto"/>
                <w:sz w:val="21"/>
                <w:szCs w:val="21"/>
                <w:lang w:val="en-US" w:eastAsia="zh-CN"/>
              </w:rPr>
              <w:t>负责统筹推进全县政务数据采集汇聚、登记管理、共享开放和社会数据汇聚融合、互联互通、资源共享；</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w:t>
            </w:r>
            <w:r>
              <w:rPr>
                <w:rFonts w:hint="default" w:ascii="Times New Roman" w:hAnsi="Times New Roman" w:eastAsia="方正仿宋_GBK" w:cs="Times New Roman"/>
                <w:b/>
                <w:bCs/>
                <w:color w:val="auto"/>
                <w:sz w:val="21"/>
                <w:szCs w:val="21"/>
                <w:lang w:val="en-US" w:eastAsia="zh-CN"/>
              </w:rPr>
              <w:t>负责推进数据资源的流通交易，促进大数据政用、民用、商用，推进社会公共信息资源整合和应用；</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5.</w:t>
            </w:r>
            <w:r>
              <w:rPr>
                <w:rFonts w:hint="default" w:ascii="Times New Roman" w:hAnsi="Times New Roman" w:eastAsia="方正仿宋_GBK" w:cs="Times New Roman"/>
                <w:b/>
                <w:bCs/>
                <w:color w:val="auto"/>
                <w:sz w:val="21"/>
                <w:szCs w:val="21"/>
                <w:lang w:val="en-US" w:eastAsia="zh-CN"/>
              </w:rPr>
              <w:t>牵头完善数据治理体系，挖掘数据价值，释放数据红利，探索数据资产化路径；</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6.</w:t>
            </w:r>
            <w:r>
              <w:rPr>
                <w:rFonts w:hint="default" w:ascii="Times New Roman" w:hAnsi="Times New Roman" w:eastAsia="方正仿宋_GBK" w:cs="Times New Roman"/>
                <w:b/>
                <w:bCs/>
                <w:color w:val="auto"/>
                <w:sz w:val="21"/>
                <w:szCs w:val="21"/>
                <w:lang w:val="en-US" w:eastAsia="zh-CN"/>
              </w:rPr>
              <w:t>牵头制定数据安全管理策略、标准、规范、程序等，统筹推进全县数据安全体系建设工作；</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7.</w:t>
            </w:r>
            <w:r>
              <w:rPr>
                <w:rFonts w:hint="default" w:ascii="Times New Roman" w:hAnsi="Times New Roman" w:eastAsia="方正仿宋_GBK" w:cs="Times New Roman"/>
                <w:b/>
                <w:bCs/>
                <w:color w:val="auto"/>
                <w:sz w:val="21"/>
                <w:szCs w:val="21"/>
                <w:lang w:val="en-US" w:eastAsia="zh-CN"/>
              </w:rPr>
              <w:t>协助开展数字化应用立项、审批、建设、运维运营全周期管理；</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8.</w:t>
            </w:r>
            <w:r>
              <w:rPr>
                <w:rFonts w:hint="default" w:ascii="Times New Roman" w:hAnsi="Times New Roman" w:eastAsia="方正仿宋_GBK" w:cs="Times New Roman"/>
                <w:b/>
                <w:bCs/>
                <w:color w:val="auto"/>
                <w:sz w:val="21"/>
                <w:szCs w:val="21"/>
                <w:lang w:val="en-US" w:eastAsia="zh-CN"/>
              </w:rPr>
              <w:t>完成领导交办的其他任务。</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kern w:val="2"/>
                <w:sz w:val="21"/>
                <w:szCs w:val="21"/>
                <w:lang w:val="en-US" w:eastAsia="zh-CN" w:bidi="ar-SA"/>
              </w:rPr>
            </w:pPr>
            <w:r>
              <w:rPr>
                <w:rFonts w:hint="eastAsia" w:ascii="Times New Roman" w:hAnsi="Times New Roman" w:eastAsia="方正仿宋_GBK" w:cs="Times New Roman"/>
                <w:b/>
                <w:bCs/>
                <w:color w:val="auto"/>
                <w:kern w:val="2"/>
                <w:sz w:val="21"/>
                <w:szCs w:val="21"/>
                <w:lang w:val="en-US" w:eastAsia="zh-CN" w:bidi="ar-SA"/>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lang w:val="en-US" w:eastAsia="zh-CN"/>
              </w:rPr>
            </w:pPr>
            <w:r>
              <w:rPr>
                <w:rFonts w:hint="default" w:ascii="Times New Roman" w:hAnsi="Times New Roman" w:eastAsia="方正仿宋_GBK" w:cs="Times New Roman"/>
                <w:b/>
                <w:bCs/>
                <w:color w:val="auto"/>
                <w:kern w:val="2"/>
                <w:sz w:val="21"/>
                <w:szCs w:val="21"/>
                <w:lang w:val="en-US" w:eastAsia="zh-CN" w:bidi="ar-SA"/>
              </w:rPr>
              <w:t>本科和研究生阶段就读</w:t>
            </w:r>
            <w:r>
              <w:rPr>
                <w:rFonts w:hint="eastAsia" w:ascii="Times New Roman" w:hAnsi="Times New Roman" w:eastAsia="方正仿宋_GBK" w:cs="Times New Roman"/>
                <w:b/>
                <w:bCs/>
                <w:color w:val="auto"/>
                <w:kern w:val="2"/>
                <w:sz w:val="21"/>
                <w:szCs w:val="21"/>
                <w:lang w:val="en-US" w:eastAsia="zh-CN" w:bidi="ar-SA"/>
              </w:rPr>
              <w:t>高</w:t>
            </w:r>
            <w:r>
              <w:rPr>
                <w:rFonts w:hint="default" w:ascii="Times New Roman" w:hAnsi="Times New Roman" w:eastAsia="方正仿宋_GBK" w:cs="Times New Roman"/>
                <w:b/>
                <w:bCs/>
                <w:color w:val="auto"/>
                <w:kern w:val="2"/>
                <w:sz w:val="21"/>
                <w:szCs w:val="21"/>
                <w:lang w:val="en-US" w:eastAsia="zh-CN" w:bidi="ar-SA"/>
              </w:rPr>
              <w:t>校</w:t>
            </w:r>
            <w:r>
              <w:rPr>
                <w:rFonts w:hint="eastAsia" w:ascii="Times New Roman" w:hAnsi="Times New Roman" w:cs="Times New Roman"/>
                <w:b/>
                <w:bCs/>
                <w:color w:val="auto"/>
                <w:kern w:val="2"/>
                <w:sz w:val="21"/>
                <w:szCs w:val="21"/>
                <w:lang w:val="en-US" w:eastAsia="zh-CN" w:bidi="ar-SA"/>
              </w:rPr>
              <w:t>均</w:t>
            </w:r>
            <w:r>
              <w:rPr>
                <w:rFonts w:hint="eastAsia" w:ascii="Times New Roman" w:hAnsi="Times New Roman" w:eastAsia="方正仿宋_GBK" w:cs="Times New Roman"/>
                <w:b/>
                <w:bCs/>
                <w:color w:val="auto"/>
                <w:kern w:val="2"/>
                <w:sz w:val="21"/>
                <w:szCs w:val="21"/>
                <w:lang w:val="en-US" w:eastAsia="zh-CN" w:bidi="ar-SA"/>
              </w:rPr>
              <w:t>为“985”“211”高校或“双一流”建设高校</w:t>
            </w:r>
            <w:r>
              <w:rPr>
                <w:rFonts w:hint="eastAsia" w:eastAsia="方正仿宋_GBK" w:cs="Times New Roman"/>
                <w:b/>
                <w:bCs/>
                <w:color w:val="auto"/>
                <w:kern w:val="2"/>
                <w:sz w:val="21"/>
                <w:szCs w:val="21"/>
                <w:lang w:val="en-US" w:eastAsia="zh-CN" w:bidi="ar-SA"/>
              </w:rPr>
              <w:t>；</w:t>
            </w:r>
            <w:r>
              <w:rPr>
                <w:rFonts w:hint="eastAsia" w:eastAsia="方正仿宋_GBK" w:cs="Times New Roman"/>
                <w:b/>
                <w:bCs/>
                <w:color w:val="auto"/>
                <w:sz w:val="21"/>
                <w:szCs w:val="21"/>
                <w:lang w:val="en-US" w:eastAsia="zh-CN"/>
              </w:rPr>
              <w:t>或是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的国（境）外高校。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421" w:firstLineChars="200"/>
              <w:jc w:val="both"/>
              <w:textAlignment w:val="auto"/>
              <w:rPr>
                <w:rFonts w:hint="eastAsia"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计算机类</w:t>
            </w:r>
            <w:r>
              <w:rPr>
                <w:rFonts w:hint="eastAsia" w:ascii="Times New Roman" w:hAnsi="Times New Roman" w:eastAsia="方正仿宋_GBK" w:cs="Times New Roman"/>
                <w:b/>
                <w:bCs/>
                <w:color w:val="auto"/>
                <w:sz w:val="21"/>
                <w:szCs w:val="21"/>
                <w:lang w:val="en-US" w:eastAsia="zh-CN"/>
              </w:rPr>
              <w:t>（本科和研究生</w:t>
            </w:r>
            <w:r>
              <w:rPr>
                <w:rFonts w:hint="eastAsia" w:eastAsia="方正仿宋_GBK" w:cs="Times New Roman"/>
                <w:b/>
                <w:bCs/>
                <w:color w:val="auto"/>
                <w:sz w:val="21"/>
                <w:szCs w:val="21"/>
                <w:lang w:val="en-US" w:eastAsia="zh-CN"/>
              </w:rPr>
              <w:t>阶段</w:t>
            </w:r>
            <w:r>
              <w:rPr>
                <w:rFonts w:hint="eastAsia" w:ascii="Times New Roman" w:hAnsi="Times New Roman" w:eastAsia="方正仿宋_GBK" w:cs="Times New Roman"/>
                <w:b/>
                <w:bCs/>
                <w:color w:val="auto"/>
                <w:sz w:val="21"/>
                <w:szCs w:val="21"/>
                <w:lang w:val="en-US" w:eastAsia="zh-CN"/>
              </w:rPr>
              <w:t>所学</w:t>
            </w:r>
            <w:r>
              <w:rPr>
                <w:rFonts w:hint="eastAsia" w:eastAsia="方正仿宋_GBK" w:cs="Times New Roman"/>
                <w:b/>
                <w:bCs/>
                <w:color w:val="auto"/>
                <w:sz w:val="21"/>
                <w:szCs w:val="21"/>
                <w:lang w:val="en-US" w:eastAsia="zh-CN"/>
              </w:rPr>
              <w:t>学科</w:t>
            </w:r>
            <w:r>
              <w:rPr>
                <w:rFonts w:hint="eastAsia" w:ascii="Times New Roman" w:hAnsi="Times New Roman" w:eastAsia="方正仿宋_GBK" w:cs="Times New Roman"/>
                <w:b/>
                <w:bCs/>
                <w:color w:val="auto"/>
                <w:sz w:val="21"/>
                <w:szCs w:val="21"/>
                <w:lang w:val="en-US" w:eastAsia="zh-CN"/>
              </w:rPr>
              <w:t>专业均应为招聘职位要求的</w:t>
            </w:r>
            <w:r>
              <w:rPr>
                <w:rFonts w:hint="eastAsia" w:eastAsia="方正仿宋_GBK" w:cs="Times New Roman"/>
                <w:b/>
                <w:bCs/>
                <w:color w:val="auto"/>
                <w:sz w:val="21"/>
                <w:szCs w:val="21"/>
                <w:lang w:val="en-US" w:eastAsia="zh-CN"/>
              </w:rPr>
              <w:t>学科</w:t>
            </w:r>
            <w:r>
              <w:rPr>
                <w:rFonts w:hint="eastAsia" w:ascii="Times New Roman" w:hAnsi="Times New Roman" w:eastAsia="方正仿宋_GBK" w:cs="Times New Roman"/>
                <w:b/>
                <w:bCs/>
                <w:color w:val="auto"/>
                <w:sz w:val="21"/>
                <w:szCs w:val="21"/>
                <w:lang w:val="en-US" w:eastAsia="zh-CN"/>
              </w:rPr>
              <w:t>专业之一）</w:t>
            </w:r>
          </w:p>
        </w:tc>
        <w:tc>
          <w:tcPr>
            <w:tcW w:w="19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210" w:firstLineChars="100"/>
              <w:jc w:val="both"/>
              <w:textAlignment w:val="auto"/>
              <w:rPr>
                <w:rFonts w:hint="default" w:eastAsia="方正仿宋_GBK" w:cs="Times New Roman"/>
                <w:b/>
                <w:bCs/>
                <w:color w:val="auto"/>
                <w:sz w:val="21"/>
                <w:szCs w:val="21"/>
                <w:u w:val="none"/>
                <w:lang w:val="en" w:eastAsia="zh-CN"/>
              </w:rPr>
            </w:pPr>
            <w:r>
              <w:rPr>
                <w:rFonts w:hint="eastAsia" w:eastAsia="方正仿宋_GBK" w:cs="Times New Roman"/>
                <w:b/>
                <w:bCs/>
                <w:color w:val="auto"/>
                <w:sz w:val="21"/>
                <w:szCs w:val="21"/>
                <w:u w:val="none"/>
                <w:lang w:val="en-US" w:eastAsia="zh-CN"/>
              </w:rPr>
              <w:t>1.年龄</w:t>
            </w:r>
            <w:r>
              <w:rPr>
                <w:rFonts w:hint="default" w:eastAsia="方正仿宋_GBK" w:cs="Times New Roman"/>
                <w:b/>
                <w:bCs/>
                <w:color w:val="auto"/>
                <w:sz w:val="21"/>
                <w:szCs w:val="21"/>
                <w:u w:val="none"/>
                <w:lang w:val="en" w:eastAsia="zh-CN"/>
              </w:rPr>
              <w:t>为18周岁及以上、</w:t>
            </w:r>
            <w:r>
              <w:rPr>
                <w:rFonts w:hint="eastAsia" w:ascii="Times New Roman" w:hAnsi="Times New Roman" w:eastAsia="方正仿宋_GBK" w:cs="Times New Roman"/>
                <w:b/>
                <w:bCs/>
                <w:color w:val="auto"/>
                <w:sz w:val="21"/>
                <w:szCs w:val="21"/>
                <w:u w:val="none"/>
                <w:lang w:val="en-US" w:eastAsia="zh-CN"/>
              </w:rPr>
              <w:t>4</w:t>
            </w:r>
            <w:r>
              <w:rPr>
                <w:rFonts w:hint="default" w:eastAsia="方正仿宋_GBK" w:cs="Times New Roman"/>
                <w:b/>
                <w:bCs/>
                <w:color w:val="auto"/>
                <w:sz w:val="21"/>
                <w:szCs w:val="21"/>
                <w:u w:val="none"/>
                <w:lang w:val="en" w:eastAsia="zh-CN"/>
              </w:rPr>
              <w:t>0</w:t>
            </w:r>
            <w:r>
              <w:rPr>
                <w:rFonts w:hint="eastAsia" w:ascii="Times New Roman" w:hAnsi="Times New Roman" w:eastAsia="方正仿宋_GBK" w:cs="Times New Roman"/>
                <w:b/>
                <w:bCs/>
                <w:color w:val="auto"/>
                <w:sz w:val="21"/>
                <w:szCs w:val="21"/>
                <w:u w:val="none"/>
                <w:lang w:val="en-US" w:eastAsia="zh-CN"/>
              </w:rPr>
              <w:t>周岁</w:t>
            </w:r>
            <w:r>
              <w:rPr>
                <w:rFonts w:hint="eastAsia" w:eastAsia="方正仿宋_GBK" w:cs="Times New Roman"/>
                <w:b/>
                <w:bCs/>
                <w:color w:val="auto"/>
                <w:sz w:val="21"/>
                <w:szCs w:val="21"/>
                <w:u w:val="none"/>
                <w:lang w:val="en-US" w:eastAsia="zh-CN"/>
              </w:rPr>
              <w:t>及</w:t>
            </w:r>
            <w:r>
              <w:rPr>
                <w:rFonts w:hint="eastAsia" w:ascii="Times New Roman" w:hAnsi="Times New Roman" w:eastAsia="方正仿宋_GBK" w:cs="Times New Roman"/>
                <w:b/>
                <w:bCs/>
                <w:color w:val="auto"/>
                <w:sz w:val="21"/>
                <w:szCs w:val="21"/>
                <w:u w:val="none"/>
                <w:lang w:val="en-US" w:eastAsia="zh-CN"/>
              </w:rPr>
              <w:t>以下</w:t>
            </w:r>
            <w:r>
              <w:rPr>
                <w:rFonts w:hint="eastAsia" w:eastAsia="方正仿宋_GBK" w:cs="Times New Roman"/>
                <w:b/>
                <w:bCs/>
                <w:color w:val="auto"/>
                <w:sz w:val="21"/>
                <w:szCs w:val="21"/>
                <w:u w:val="none"/>
                <w:lang w:val="en-US" w:eastAsia="zh-CN"/>
              </w:rPr>
              <w:t>（198</w:t>
            </w:r>
            <w:r>
              <w:rPr>
                <w:rFonts w:hint="default" w:eastAsia="方正仿宋_GBK" w:cs="Times New Roman"/>
                <w:b/>
                <w:bCs/>
                <w:color w:val="auto"/>
                <w:sz w:val="21"/>
                <w:szCs w:val="21"/>
                <w:u w:val="none"/>
                <w:lang w:val="en" w:eastAsia="zh-CN"/>
              </w:rPr>
              <w:t>3</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default" w:eastAsia="方正仿宋_GBK" w:cs="Times New Roman"/>
                <w:b/>
                <w:bCs/>
                <w:color w:val="auto"/>
                <w:sz w:val="21"/>
                <w:szCs w:val="21"/>
                <w:u w:val="none"/>
                <w:lang w:val="e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2.获得过相关专业领域副高</w:t>
            </w:r>
            <w:r>
              <w:rPr>
                <w:rFonts w:hint="eastAsia" w:eastAsia="方正仿宋_GBK" w:cs="Times New Roman"/>
                <w:b/>
                <w:bCs/>
                <w:color w:val="auto"/>
                <w:sz w:val="21"/>
                <w:szCs w:val="21"/>
                <w:lang w:val="en-US" w:eastAsia="zh-CN"/>
              </w:rPr>
              <w:t>及</w:t>
            </w:r>
            <w:r>
              <w:rPr>
                <w:rFonts w:hint="default" w:ascii="Times New Roman" w:hAnsi="Times New Roman" w:eastAsia="方正仿宋_GBK" w:cs="Times New Roman"/>
                <w:b/>
                <w:bCs/>
                <w:color w:val="auto"/>
                <w:sz w:val="21"/>
                <w:szCs w:val="21"/>
                <w:lang w:val="en-US" w:eastAsia="zh-CN"/>
              </w:rPr>
              <w:t>以上技术资格</w:t>
            </w:r>
            <w:r>
              <w:rPr>
                <w:rFonts w:hint="eastAsia" w:eastAsia="方正仿宋_GBK" w:cs="Times New Roman"/>
                <w:b/>
                <w:bCs/>
                <w:color w:val="auto"/>
                <w:sz w:val="21"/>
                <w:szCs w:val="21"/>
                <w:lang w:val="en-US" w:eastAsia="zh-CN"/>
              </w:rPr>
              <w:t>或</w:t>
            </w:r>
            <w:r>
              <w:rPr>
                <w:rFonts w:hint="default" w:ascii="Times New Roman" w:hAnsi="Times New Roman" w:eastAsia="方正仿宋_GBK" w:cs="Times New Roman"/>
                <w:b/>
                <w:bCs/>
                <w:color w:val="auto"/>
                <w:sz w:val="21"/>
                <w:szCs w:val="21"/>
                <w:lang w:val="en-US" w:eastAsia="zh-CN"/>
              </w:rPr>
              <w:t>职称；</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w:t>
            </w:r>
            <w:r>
              <w:rPr>
                <w:rFonts w:hint="default" w:ascii="Times New Roman" w:hAnsi="Times New Roman" w:eastAsia="方正仿宋_GBK" w:cs="Times New Roman"/>
                <w:b/>
                <w:bCs/>
                <w:color w:val="auto"/>
                <w:sz w:val="21"/>
                <w:szCs w:val="21"/>
                <w:lang w:val="en-US" w:eastAsia="zh-CN"/>
              </w:rPr>
              <w:t>.熟悉数字化领域发展情况</w:t>
            </w:r>
            <w:r>
              <w:rPr>
                <w:rFonts w:hint="eastAsia" w:ascii="Times New Roman" w:hAnsi="Times New Roman" w:eastAsia="方正仿宋_GBK" w:cs="Times New Roman"/>
                <w:b/>
                <w:bCs/>
                <w:color w:val="auto"/>
                <w:sz w:val="21"/>
                <w:szCs w:val="21"/>
                <w:lang w:val="en-US" w:eastAsia="zh-CN"/>
              </w:rPr>
              <w:t>，</w:t>
            </w:r>
            <w:r>
              <w:rPr>
                <w:rFonts w:hint="default" w:ascii="Times New Roman" w:hAnsi="Times New Roman" w:eastAsia="方正仿宋_GBK" w:cs="Times New Roman"/>
                <w:b/>
                <w:bCs/>
                <w:color w:val="auto"/>
                <w:sz w:val="21"/>
                <w:szCs w:val="21"/>
                <w:lang w:val="en-US" w:eastAsia="zh-CN"/>
              </w:rPr>
              <w:t>具</w:t>
            </w:r>
            <w:r>
              <w:rPr>
                <w:rFonts w:hint="default" w:ascii="Times New Roman" w:hAnsi="Times New Roman" w:eastAsia="方正仿宋_GBK" w:cs="Times New Roman"/>
                <w:b/>
                <w:bCs/>
                <w:color w:val="auto"/>
                <w:sz w:val="21"/>
                <w:szCs w:val="21"/>
                <w:u w:val="none"/>
                <w:lang w:val="en-US" w:eastAsia="zh-CN"/>
              </w:rPr>
              <w:t>有</w:t>
            </w:r>
            <w:r>
              <w:rPr>
                <w:rFonts w:hint="eastAsia" w:eastAsia="方正仿宋_GBK" w:cs="Times New Roman"/>
                <w:b/>
                <w:bCs/>
                <w:color w:val="auto"/>
                <w:sz w:val="21"/>
                <w:szCs w:val="21"/>
                <w:u w:val="none"/>
                <w:lang w:val="en-US" w:eastAsia="zh-CN"/>
              </w:rPr>
              <w:t>5</w:t>
            </w:r>
            <w:r>
              <w:rPr>
                <w:rFonts w:hint="default" w:ascii="Times New Roman" w:hAnsi="Times New Roman" w:eastAsia="方正仿宋_GBK" w:cs="Times New Roman"/>
                <w:b/>
                <w:bCs/>
                <w:color w:val="auto"/>
                <w:sz w:val="21"/>
                <w:szCs w:val="21"/>
                <w:u w:val="none"/>
                <w:lang w:val="en-US" w:eastAsia="zh-CN"/>
              </w:rPr>
              <w:t>年</w:t>
            </w:r>
            <w:r>
              <w:rPr>
                <w:rFonts w:hint="eastAsia" w:eastAsia="方正仿宋_GBK" w:cs="Times New Roman"/>
                <w:b/>
                <w:bCs/>
                <w:color w:val="auto"/>
                <w:sz w:val="21"/>
                <w:szCs w:val="21"/>
                <w:u w:val="none"/>
                <w:lang w:val="en-US" w:eastAsia="zh-CN"/>
              </w:rPr>
              <w:t>及</w:t>
            </w:r>
            <w:r>
              <w:rPr>
                <w:rFonts w:hint="default" w:ascii="Times New Roman" w:hAnsi="Times New Roman" w:eastAsia="方正仿宋_GBK" w:cs="Times New Roman"/>
                <w:b/>
                <w:bCs/>
                <w:color w:val="auto"/>
                <w:sz w:val="21"/>
                <w:szCs w:val="21"/>
                <w:u w:val="none"/>
                <w:lang w:val="en-US" w:eastAsia="zh-CN"/>
              </w:rPr>
              <w:t>以上从事数字行业</w:t>
            </w:r>
            <w:r>
              <w:rPr>
                <w:rFonts w:hint="default" w:ascii="Times New Roman" w:hAnsi="Times New Roman" w:eastAsia="方正仿宋_GBK" w:cs="Times New Roman"/>
                <w:b/>
                <w:bCs/>
                <w:color w:val="auto"/>
                <w:sz w:val="21"/>
                <w:szCs w:val="21"/>
                <w:lang w:val="en-US" w:eastAsia="zh-CN"/>
              </w:rPr>
              <w:t>领域工作经历</w:t>
            </w:r>
            <w:r>
              <w:rPr>
                <w:rFonts w:hint="eastAsia" w:eastAsia="方正仿宋_GBK" w:cs="Times New Roman"/>
                <w:b/>
                <w:bCs/>
                <w:color w:val="auto"/>
                <w:sz w:val="21"/>
                <w:szCs w:val="21"/>
                <w:lang w:val="en-US" w:eastAsia="zh-CN"/>
              </w:rPr>
              <w:t>，</w:t>
            </w:r>
            <w:r>
              <w:rPr>
                <w:rFonts w:hint="eastAsia" w:ascii="Times New Roman" w:hAnsi="Times New Roman" w:eastAsia="方正仿宋_GBK" w:cs="Times New Roman"/>
                <w:b/>
                <w:bCs/>
                <w:color w:val="auto"/>
                <w:sz w:val="21"/>
                <w:szCs w:val="21"/>
                <w:lang w:val="en-US" w:eastAsia="zh-CN"/>
              </w:rPr>
              <w:t>包括</w:t>
            </w:r>
            <w:r>
              <w:rPr>
                <w:rFonts w:hint="default" w:ascii="Times New Roman" w:hAnsi="Times New Roman" w:eastAsia="方正仿宋_GBK" w:cs="Times New Roman"/>
                <w:b/>
                <w:bCs/>
                <w:color w:val="auto"/>
                <w:sz w:val="21"/>
                <w:szCs w:val="21"/>
                <w:lang w:val="en-US" w:eastAsia="zh-CN"/>
              </w:rPr>
              <w:t>有中型的大数据项目架构和落地经验，有丰富的数据采集、数据落地、仓库建设、数据平台搭建、数据应用产品开发等项目架构和相关管理经验</w:t>
            </w:r>
            <w:r>
              <w:rPr>
                <w:rFonts w:hint="eastAsia" w:eastAsia="方正仿宋_GBK" w:cs="Times New Roman"/>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w:t>
            </w:r>
            <w:r>
              <w:rPr>
                <w:rFonts w:hint="default" w:ascii="Times New Roman" w:hAnsi="Times New Roman" w:eastAsia="方正仿宋_GBK" w:cs="Times New Roman"/>
                <w:b/>
                <w:bCs/>
                <w:color w:val="auto"/>
                <w:sz w:val="21"/>
                <w:szCs w:val="21"/>
                <w:lang w:val="en-US" w:eastAsia="zh-CN"/>
              </w:rPr>
              <w:t>具备敏锐的洞察力和严谨的逻辑思维能力、良好的口头及书面表达能力。</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189"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eastAsia="方正仿宋_GBK" w:cs="Times New Roman"/>
                <w:b/>
                <w:bCs/>
                <w:color w:val="auto"/>
                <w:w w:val="90"/>
                <w:sz w:val="21"/>
                <w:szCs w:val="21"/>
                <w:lang w:val="en-US" w:eastAsia="zh-CN"/>
              </w:rPr>
              <w:t>3</w:t>
            </w:r>
            <w:r>
              <w:rPr>
                <w:rFonts w:hint="default" w:eastAsia="方正仿宋_GBK" w:cs="Times New Roman"/>
                <w:b/>
                <w:bCs/>
                <w:color w:val="auto"/>
                <w:w w:val="90"/>
                <w:sz w:val="21"/>
                <w:szCs w:val="21"/>
                <w:lang w:val="en-US" w:eastAsia="zh-CN"/>
              </w:rPr>
              <w:t>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54453473</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zxzzbgwyk@126.com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7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9</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酉阳</w:t>
            </w:r>
            <w:r>
              <w:rPr>
                <w:rFonts w:hint="eastAsia" w:eastAsia="方正仿宋_GBK" w:cs="Times New Roman"/>
                <w:b/>
                <w:bCs/>
                <w:color w:val="auto"/>
                <w:sz w:val="21"/>
                <w:szCs w:val="21"/>
                <w:lang w:val="en-US" w:eastAsia="zh-CN"/>
              </w:rPr>
              <w:t>土家族苗族</w:t>
            </w:r>
            <w:r>
              <w:rPr>
                <w:rFonts w:hint="default" w:ascii="Times New Roman" w:hAnsi="Times New Roman" w:eastAsia="方正仿宋_GBK" w:cs="Times New Roman"/>
                <w:b/>
                <w:bCs/>
                <w:color w:val="auto"/>
                <w:sz w:val="21"/>
                <w:szCs w:val="21"/>
                <w:lang w:val="en-US" w:eastAsia="zh-CN"/>
              </w:rPr>
              <w:t>自治县规划和自然资源局</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国土空间</w:t>
            </w:r>
            <w:r>
              <w:rPr>
                <w:rFonts w:hint="default" w:ascii="Times New Roman" w:hAnsi="Times New Roman" w:eastAsia="方正仿宋_GBK" w:cs="Times New Roman"/>
                <w:b/>
                <w:bCs/>
                <w:color w:val="auto"/>
                <w:sz w:val="21"/>
                <w:szCs w:val="21"/>
                <w:lang w:val="en-US" w:eastAsia="zh-CN"/>
              </w:rPr>
              <w:t>总规划师</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b/>
                <w:bCs/>
                <w:color w:val="auto"/>
                <w:sz w:val="21"/>
                <w:szCs w:val="21"/>
                <w:lang w:val="en-US" w:eastAsia="zh-CN"/>
              </w:rPr>
            </w:pPr>
            <w:r>
              <w:rPr>
                <w:rFonts w:hint="eastAsia" w:eastAsia="方正仿宋_GBK" w:cs="Times New Roman"/>
                <w:b/>
                <w:bCs/>
                <w:color w:val="auto"/>
                <w:sz w:val="21"/>
                <w:szCs w:val="21"/>
                <w:lang w:val="en-US" w:eastAsia="zh-CN"/>
              </w:rPr>
              <w:t>CQ09</w:t>
            </w:r>
          </w:p>
        </w:tc>
        <w:tc>
          <w:tcPr>
            <w:tcW w:w="248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r>
              <w:rPr>
                <w:rFonts w:hint="default" w:ascii="Times New Roman" w:hAnsi="Times New Roman" w:eastAsia="方正仿宋_GBK" w:cs="Times New Roman"/>
                <w:b/>
                <w:bCs/>
                <w:color w:val="auto"/>
                <w:sz w:val="21"/>
                <w:szCs w:val="21"/>
                <w:lang w:val="en-US" w:eastAsia="zh-CN"/>
              </w:rPr>
              <w:t>负责</w:t>
            </w:r>
            <w:r>
              <w:rPr>
                <w:rFonts w:hint="eastAsia" w:ascii="Times New Roman" w:hAnsi="Times New Roman" w:eastAsia="方正仿宋_GBK" w:cs="Times New Roman"/>
                <w:b/>
                <w:bCs/>
                <w:color w:val="auto"/>
                <w:sz w:val="21"/>
                <w:szCs w:val="21"/>
                <w:lang w:val="en-US" w:eastAsia="zh-CN"/>
              </w:rPr>
              <w:t>规划和城市设计，收集、跟踪、研究宏观城市规划及建设形势，实施监测、评估、预警与绩效考核工作，提出规划和建设的可行性方案并推动落实</w:t>
            </w:r>
            <w:r>
              <w:rPr>
                <w:rFonts w:hint="default" w:ascii="Times New Roman" w:hAnsi="Times New Roman" w:eastAsia="方正仿宋_GBK" w:cs="Times New Roman"/>
                <w:b/>
                <w:bCs/>
                <w:color w:val="auto"/>
                <w:sz w:val="21"/>
                <w:szCs w:val="21"/>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2.负责</w:t>
            </w:r>
            <w:r>
              <w:rPr>
                <w:rFonts w:hint="eastAsia" w:ascii="Times New Roman" w:hAnsi="Times New Roman" w:eastAsia="方正仿宋_GBK" w:cs="Times New Roman"/>
                <w:b/>
                <w:bCs/>
                <w:color w:val="auto"/>
                <w:sz w:val="21"/>
                <w:szCs w:val="21"/>
                <w:lang w:val="en-US" w:eastAsia="zh-CN"/>
              </w:rPr>
              <w:t>空间类重点专项规划编制，重点地区规划编制、实施，为规划建设健康快速发展做好服务</w:t>
            </w:r>
            <w:r>
              <w:rPr>
                <w:rFonts w:hint="default" w:ascii="Times New Roman" w:hAnsi="Times New Roman" w:eastAsia="方正仿宋_GBK" w:cs="Times New Roman"/>
                <w:b/>
                <w:bCs/>
                <w:color w:val="auto"/>
                <w:sz w:val="21"/>
                <w:szCs w:val="21"/>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3</w:t>
            </w:r>
            <w:r>
              <w:rPr>
                <w:rFonts w:hint="default" w:ascii="Times New Roman" w:hAnsi="Times New Roman" w:eastAsia="方正仿宋_GBK" w:cs="Times New Roman"/>
                <w:b/>
                <w:bCs/>
                <w:color w:val="auto"/>
                <w:sz w:val="21"/>
                <w:szCs w:val="21"/>
                <w:lang w:val="en-US" w:eastAsia="zh-CN"/>
              </w:rPr>
              <w:t>.负责</w:t>
            </w:r>
            <w:r>
              <w:rPr>
                <w:rFonts w:hint="eastAsia" w:ascii="Times New Roman" w:hAnsi="Times New Roman" w:eastAsia="方正仿宋_GBK" w:cs="Times New Roman"/>
                <w:b/>
                <w:bCs/>
                <w:color w:val="auto"/>
                <w:sz w:val="21"/>
                <w:szCs w:val="21"/>
                <w:lang w:val="en-US" w:eastAsia="zh-CN"/>
              </w:rPr>
              <w:t>重点项目选址与规划设计，参与规划建设发展，为县域经济高质量发展提供规划建设服务</w:t>
            </w:r>
            <w:r>
              <w:rPr>
                <w:rFonts w:hint="default" w:ascii="Times New Roman" w:hAnsi="Times New Roman" w:eastAsia="方正仿宋_GBK" w:cs="Times New Roman"/>
                <w:b/>
                <w:bCs/>
                <w:color w:val="auto"/>
                <w:sz w:val="21"/>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4.</w:t>
            </w:r>
            <w:r>
              <w:rPr>
                <w:rFonts w:hint="default" w:ascii="Times New Roman" w:hAnsi="Times New Roman" w:eastAsia="方正仿宋_GBK" w:cs="Times New Roman"/>
                <w:b/>
                <w:bCs/>
                <w:color w:val="auto"/>
                <w:sz w:val="21"/>
                <w:szCs w:val="21"/>
                <w:lang w:val="en-US" w:eastAsia="zh-CN"/>
              </w:rPr>
              <w:t>负责</w:t>
            </w:r>
            <w:r>
              <w:rPr>
                <w:rFonts w:hint="eastAsia" w:ascii="Times New Roman" w:hAnsi="Times New Roman" w:eastAsia="方正仿宋_GBK" w:cs="Times New Roman"/>
                <w:b/>
                <w:bCs/>
                <w:color w:val="auto"/>
                <w:sz w:val="21"/>
                <w:szCs w:val="21"/>
                <w:lang w:val="en-US" w:eastAsia="zh-CN"/>
              </w:rPr>
              <w:t>相关技术标准和政策研究，以及做好其他规划相关工作</w:t>
            </w:r>
            <w:r>
              <w:rPr>
                <w:rFonts w:hint="default" w:ascii="Times New Roman" w:hAnsi="Times New Roman" w:eastAsia="方正仿宋_GBK" w:cs="Times New Roman"/>
                <w:b/>
                <w:bCs/>
                <w:color w:val="auto"/>
                <w:sz w:val="21"/>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5.完成上级部门下达的全年规划目标任务；</w:t>
            </w:r>
            <w:r>
              <w:rPr>
                <w:rFonts w:hint="default" w:ascii="Times New Roman" w:hAnsi="Times New Roman" w:eastAsia="方正仿宋_GBK" w:cs="Times New Roman"/>
                <w:b/>
                <w:bCs/>
                <w:color w:val="auto"/>
                <w:sz w:val="21"/>
                <w:szCs w:val="21"/>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6</w:t>
            </w:r>
            <w:r>
              <w:rPr>
                <w:rFonts w:hint="default" w:ascii="Times New Roman" w:hAnsi="Times New Roman" w:eastAsia="方正仿宋_GBK" w:cs="Times New Roman"/>
                <w:b/>
                <w:bCs/>
                <w:color w:val="auto"/>
                <w:sz w:val="21"/>
                <w:szCs w:val="21"/>
                <w:lang w:val="en-US" w:eastAsia="zh-CN"/>
              </w:rPr>
              <w:t>.完成</w:t>
            </w:r>
            <w:r>
              <w:rPr>
                <w:rFonts w:hint="eastAsia" w:ascii="Times New Roman" w:hAnsi="Times New Roman" w:eastAsia="方正仿宋_GBK" w:cs="Times New Roman"/>
                <w:b/>
                <w:bCs/>
                <w:color w:val="auto"/>
                <w:sz w:val="21"/>
                <w:szCs w:val="21"/>
                <w:lang w:val="en-US" w:eastAsia="zh-CN"/>
              </w:rPr>
              <w:t>县委县政府</w:t>
            </w:r>
            <w:r>
              <w:rPr>
                <w:rFonts w:hint="default" w:ascii="Times New Roman" w:hAnsi="Times New Roman" w:eastAsia="方正仿宋_GBK" w:cs="Times New Roman"/>
                <w:b/>
                <w:bCs/>
                <w:color w:val="auto"/>
                <w:sz w:val="21"/>
                <w:szCs w:val="21"/>
                <w:lang w:val="en-US" w:eastAsia="zh-CN"/>
              </w:rPr>
              <w:t>交办的其他工作。</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研究生学历并取得硕士及以上相应学位。</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就读国（境）外高校的必须是</w:t>
            </w:r>
            <w:r>
              <w:rPr>
                <w:rFonts w:hint="default" w:ascii="Times New Roman" w:hAnsi="Times New Roman" w:eastAsia="方正仿宋_GBK" w:cs="Times New Roman"/>
                <w:b/>
                <w:bCs/>
                <w:color w:val="auto"/>
                <w:sz w:val="21"/>
                <w:szCs w:val="21"/>
                <w:lang w:val="en-US" w:eastAsia="zh-CN"/>
              </w:rPr>
              <w:t>QS世界大学排名前100位</w:t>
            </w:r>
            <w:r>
              <w:rPr>
                <w:rFonts w:hint="eastAsia" w:ascii="Times New Roman" w:hAnsi="Times New Roman" w:eastAsia="方正仿宋_GBK" w:cs="Times New Roman"/>
                <w:b/>
                <w:bCs/>
                <w:color w:val="auto"/>
                <w:sz w:val="21"/>
                <w:szCs w:val="21"/>
                <w:lang w:val="en-US" w:eastAsia="zh-CN"/>
              </w:rPr>
              <w:t>的高校。</w:t>
            </w:r>
          </w:p>
        </w:tc>
        <w:tc>
          <w:tcPr>
            <w:tcW w:w="15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本科：建筑学专业、城市规划专业、城乡规划专业、城市设计专业；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研究生：建筑历史与理论、建筑设计及其理论、城市规划与设计、建筑学、城乡规划学、城市规划、城乡规划（本科和研究生所学学科专业均应为招聘职位要求的学科专业之一）。</w:t>
            </w:r>
          </w:p>
        </w:tc>
        <w:tc>
          <w:tcPr>
            <w:tcW w:w="19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u w:val="none"/>
                <w:lang w:val="en-US" w:eastAsia="zh-CN"/>
              </w:rPr>
            </w:pPr>
            <w:r>
              <w:rPr>
                <w:rFonts w:hint="default" w:eastAsia="方正仿宋_GBK" w:cs="Times New Roman"/>
                <w:b/>
                <w:bCs/>
                <w:color w:val="auto"/>
                <w:sz w:val="21"/>
                <w:szCs w:val="21"/>
                <w:u w:val="none"/>
                <w:lang w:val="en" w:eastAsia="zh-CN"/>
              </w:rPr>
              <w:t>1.</w:t>
            </w:r>
            <w:r>
              <w:rPr>
                <w:rFonts w:hint="eastAsia" w:eastAsia="方正仿宋_GBK" w:cs="Times New Roman"/>
                <w:b/>
                <w:bCs/>
                <w:color w:val="auto"/>
                <w:sz w:val="21"/>
                <w:szCs w:val="21"/>
                <w:u w:val="none"/>
                <w:lang w:val="en-US" w:eastAsia="zh-CN"/>
              </w:rPr>
              <w:t>年龄</w:t>
            </w:r>
            <w:r>
              <w:rPr>
                <w:rFonts w:hint="default" w:eastAsia="方正仿宋_GBK" w:cs="Times New Roman"/>
                <w:b/>
                <w:bCs/>
                <w:color w:val="auto"/>
                <w:sz w:val="21"/>
                <w:szCs w:val="21"/>
                <w:u w:val="none"/>
                <w:lang w:val="en" w:eastAsia="zh-CN"/>
              </w:rPr>
              <w:t>为18周岁及以上、</w:t>
            </w:r>
            <w:r>
              <w:rPr>
                <w:rFonts w:hint="eastAsia" w:ascii="Times New Roman" w:hAnsi="Times New Roman" w:eastAsia="方正仿宋_GBK" w:cs="Times New Roman"/>
                <w:b/>
                <w:bCs/>
                <w:color w:val="auto"/>
                <w:sz w:val="21"/>
                <w:szCs w:val="21"/>
                <w:u w:val="none"/>
                <w:lang w:val="en-US" w:eastAsia="zh-CN"/>
              </w:rPr>
              <w:t>4</w:t>
            </w:r>
            <w:r>
              <w:rPr>
                <w:rFonts w:hint="default" w:eastAsia="方正仿宋_GBK" w:cs="Times New Roman"/>
                <w:b/>
                <w:bCs/>
                <w:color w:val="auto"/>
                <w:sz w:val="21"/>
                <w:szCs w:val="21"/>
                <w:u w:val="none"/>
                <w:lang w:val="en" w:eastAsia="zh-CN"/>
              </w:rPr>
              <w:t>5</w:t>
            </w:r>
            <w:r>
              <w:rPr>
                <w:rFonts w:hint="eastAsia" w:ascii="Times New Roman" w:hAnsi="Times New Roman" w:eastAsia="方正仿宋_GBK" w:cs="Times New Roman"/>
                <w:b/>
                <w:bCs/>
                <w:color w:val="auto"/>
                <w:sz w:val="21"/>
                <w:szCs w:val="21"/>
                <w:u w:val="none"/>
                <w:lang w:val="en-US" w:eastAsia="zh-CN"/>
              </w:rPr>
              <w:t>周岁</w:t>
            </w:r>
            <w:r>
              <w:rPr>
                <w:rFonts w:hint="eastAsia" w:eastAsia="方正仿宋_GBK" w:cs="Times New Roman"/>
                <w:b/>
                <w:bCs/>
                <w:color w:val="auto"/>
                <w:sz w:val="21"/>
                <w:szCs w:val="21"/>
                <w:u w:val="none"/>
                <w:lang w:val="en-US" w:eastAsia="zh-CN"/>
              </w:rPr>
              <w:t>及</w:t>
            </w:r>
            <w:r>
              <w:rPr>
                <w:rFonts w:hint="eastAsia" w:ascii="Times New Roman" w:hAnsi="Times New Roman" w:eastAsia="方正仿宋_GBK" w:cs="Times New Roman"/>
                <w:b/>
                <w:bCs/>
                <w:color w:val="auto"/>
                <w:sz w:val="21"/>
                <w:szCs w:val="21"/>
                <w:u w:val="none"/>
                <w:lang w:val="en-US" w:eastAsia="zh-CN"/>
              </w:rPr>
              <w:t>以下</w:t>
            </w:r>
            <w:r>
              <w:rPr>
                <w:rFonts w:hint="eastAsia" w:eastAsia="方正仿宋_GBK" w:cs="Times New Roman"/>
                <w:b/>
                <w:bCs/>
                <w:color w:val="auto"/>
                <w:sz w:val="21"/>
                <w:szCs w:val="21"/>
                <w:u w:val="none"/>
                <w:lang w:val="en-US" w:eastAsia="zh-CN"/>
              </w:rPr>
              <w:t>（19</w:t>
            </w:r>
            <w:r>
              <w:rPr>
                <w:rFonts w:hint="default" w:eastAsia="方正仿宋_GBK" w:cs="Times New Roman"/>
                <w:b/>
                <w:bCs/>
                <w:color w:val="auto"/>
                <w:sz w:val="21"/>
                <w:szCs w:val="21"/>
                <w:u w:val="none"/>
                <w:lang w:val="en" w:eastAsia="zh-CN"/>
              </w:rPr>
              <w:t>78</w:t>
            </w:r>
            <w:r>
              <w:rPr>
                <w:rFonts w:hint="eastAsia" w:eastAsia="方正仿宋_GBK" w:cs="Times New Roman"/>
                <w:b/>
                <w:bCs/>
                <w:color w:val="auto"/>
                <w:sz w:val="21"/>
                <w:szCs w:val="21"/>
                <w:u w:val="none"/>
                <w:lang w:val="en-US" w:eastAsia="zh-CN"/>
              </w:rPr>
              <w:t>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月至2006年</w:t>
            </w:r>
            <w:r>
              <w:rPr>
                <w:rFonts w:hint="default" w:eastAsia="方正仿宋_GBK" w:cs="Times New Roman"/>
                <w:b/>
                <w:bCs/>
                <w:color w:val="auto"/>
                <w:sz w:val="21"/>
                <w:szCs w:val="21"/>
                <w:u w:val="none"/>
                <w:lang w:val="en" w:eastAsia="zh-CN"/>
              </w:rPr>
              <w:t>5</w:t>
            </w:r>
            <w:r>
              <w:rPr>
                <w:rFonts w:hint="eastAsia" w:eastAsia="方正仿宋_GBK" w:cs="Times New Roman"/>
                <w:b/>
                <w:bCs/>
                <w:color w:val="auto"/>
                <w:sz w:val="21"/>
                <w:szCs w:val="21"/>
                <w:u w:val="none"/>
                <w:lang w:val="en-US" w:eastAsia="zh-CN"/>
              </w:rPr>
              <w:t>月期间出生）</w:t>
            </w:r>
            <w:r>
              <w:rPr>
                <w:rFonts w:hint="default" w:eastAsia="方正仿宋_GBK" w:cs="Times New Roman"/>
                <w:b/>
                <w:bCs/>
                <w:color w:val="auto"/>
                <w:sz w:val="21"/>
                <w:szCs w:val="21"/>
                <w:u w:val="none"/>
                <w:lang w:val="e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2.具有</w:t>
            </w:r>
            <w:r>
              <w:rPr>
                <w:rFonts w:hint="eastAsia" w:ascii="Times New Roman" w:hAnsi="Times New Roman" w:eastAsia="方正仿宋_GBK" w:cs="Times New Roman"/>
                <w:b/>
                <w:bCs/>
                <w:color w:val="auto"/>
                <w:sz w:val="21"/>
                <w:szCs w:val="21"/>
                <w:lang w:val="en-US" w:eastAsia="zh-CN"/>
              </w:rPr>
              <w:t>5</w:t>
            </w:r>
            <w:r>
              <w:rPr>
                <w:rFonts w:hint="default" w:ascii="Times New Roman" w:hAnsi="Times New Roman" w:eastAsia="方正仿宋_GBK" w:cs="Times New Roman"/>
                <w:b/>
                <w:bCs/>
                <w:color w:val="auto"/>
                <w:sz w:val="21"/>
                <w:szCs w:val="21"/>
                <w:lang w:val="en-US" w:eastAsia="zh-CN"/>
              </w:rPr>
              <w:t>年</w:t>
            </w:r>
            <w:r>
              <w:rPr>
                <w:rFonts w:hint="eastAsia" w:eastAsia="方正仿宋_GBK" w:cs="Times New Roman"/>
                <w:b/>
                <w:bCs/>
                <w:color w:val="auto"/>
                <w:sz w:val="21"/>
                <w:szCs w:val="21"/>
                <w:lang w:val="en-US" w:eastAsia="zh-CN"/>
              </w:rPr>
              <w:t>及</w:t>
            </w:r>
            <w:r>
              <w:rPr>
                <w:rFonts w:hint="default" w:ascii="Times New Roman" w:hAnsi="Times New Roman" w:eastAsia="方正仿宋_GBK" w:cs="Times New Roman"/>
                <w:b/>
                <w:bCs/>
                <w:color w:val="auto"/>
                <w:sz w:val="21"/>
                <w:szCs w:val="21"/>
                <w:lang w:val="en-US" w:eastAsia="zh-CN"/>
              </w:rPr>
              <w:t>以上</w:t>
            </w:r>
            <w:r>
              <w:rPr>
                <w:rFonts w:hint="eastAsia" w:ascii="Times New Roman" w:hAnsi="Times New Roman" w:eastAsia="方正仿宋_GBK" w:cs="Times New Roman"/>
                <w:b/>
                <w:bCs/>
                <w:color w:val="auto"/>
                <w:sz w:val="21"/>
                <w:szCs w:val="21"/>
                <w:lang w:val="en-US" w:eastAsia="zh-CN"/>
              </w:rPr>
              <w:t>甲级城市规划设计单位城乡规划或建筑设计工作经历</w:t>
            </w:r>
            <w:r>
              <w:rPr>
                <w:rFonts w:hint="default" w:ascii="Times New Roman" w:hAnsi="Times New Roman" w:eastAsia="方正仿宋_GBK" w:cs="Times New Roman"/>
                <w:b/>
                <w:bCs/>
                <w:color w:val="auto"/>
                <w:sz w:val="21"/>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3.理论功底扎实，学习能力强，发现问题、分析问题和系统解决问题能力强；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4.具备敏锐的洞察力和严谨的逻辑思维能力、良好的口头及书面表达能力，能够与团队高效沟通；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Times New Roman" w:hAnsi="Times New Roman" w:eastAsia="方正仿宋_GBK" w:cs="Times New Roman"/>
                <w:b/>
                <w:bCs/>
                <w:color w:val="auto"/>
                <w:sz w:val="21"/>
                <w:szCs w:val="21"/>
                <w:lang w:val="en-US" w:eastAsia="zh-CN"/>
              </w:rPr>
            </w:pPr>
            <w:r>
              <w:rPr>
                <w:rFonts w:hint="default" w:ascii="Times New Roman" w:hAnsi="Times New Roman" w:eastAsia="方正仿宋_GBK" w:cs="Times New Roman"/>
                <w:b/>
                <w:bCs/>
                <w:color w:val="auto"/>
                <w:sz w:val="21"/>
                <w:szCs w:val="21"/>
                <w:lang w:val="en-US" w:eastAsia="zh-CN"/>
              </w:rPr>
              <w:t>5.</w:t>
            </w:r>
            <w:r>
              <w:rPr>
                <w:rFonts w:hint="eastAsia" w:ascii="Times New Roman" w:hAnsi="Times New Roman" w:eastAsia="方正仿宋_GBK" w:cs="Times New Roman"/>
                <w:b/>
                <w:bCs/>
                <w:color w:val="auto"/>
                <w:sz w:val="21"/>
                <w:szCs w:val="21"/>
                <w:lang w:val="en-US" w:eastAsia="zh-CN"/>
              </w:rPr>
              <w:t>具有</w:t>
            </w:r>
            <w:r>
              <w:rPr>
                <w:rFonts w:hint="eastAsia" w:eastAsia="方正仿宋_GBK" w:cs="Times New Roman"/>
                <w:b/>
                <w:bCs/>
                <w:color w:val="auto"/>
                <w:sz w:val="21"/>
                <w:szCs w:val="21"/>
                <w:lang w:val="en-US" w:eastAsia="zh-CN"/>
              </w:rPr>
              <w:t>副</w:t>
            </w:r>
            <w:r>
              <w:rPr>
                <w:rFonts w:hint="eastAsia" w:ascii="Times New Roman" w:hAnsi="Times New Roman" w:eastAsia="方正仿宋_GBK" w:cs="Times New Roman"/>
                <w:b/>
                <w:bCs/>
                <w:color w:val="auto"/>
                <w:sz w:val="21"/>
                <w:szCs w:val="21"/>
                <w:lang w:val="en-US" w:eastAsia="zh-CN"/>
              </w:rPr>
              <w:t>高级工程师（城乡规划、国土空间规划、建筑专业）及以上职称。</w:t>
            </w:r>
          </w:p>
        </w:tc>
        <w:tc>
          <w:tcPr>
            <w:tcW w:w="7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210" w:firstLineChars="100"/>
              <w:jc w:val="left"/>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1</w:t>
            </w:r>
          </w:p>
        </w:tc>
        <w:tc>
          <w:tcPr>
            <w:tcW w:w="8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189" w:firstLineChars="100"/>
              <w:jc w:val="left"/>
              <w:textAlignment w:val="auto"/>
              <w:rPr>
                <w:rFonts w:hint="eastAsia" w:ascii="Times New Roman" w:hAnsi="Times New Roman" w:eastAsia="方正仿宋_GBK" w:cs="Times New Roman"/>
                <w:b/>
                <w:bCs/>
                <w:color w:val="auto"/>
                <w:sz w:val="21"/>
                <w:szCs w:val="21"/>
                <w:lang w:val="en-US" w:eastAsia="zh-CN"/>
              </w:rPr>
            </w:pPr>
            <w:r>
              <w:rPr>
                <w:rFonts w:hint="eastAsia" w:eastAsia="方正仿宋_GBK" w:cs="Times New Roman"/>
                <w:b/>
                <w:bCs/>
                <w:color w:val="auto"/>
                <w:w w:val="90"/>
                <w:sz w:val="21"/>
                <w:szCs w:val="21"/>
                <w:lang w:val="en-US" w:eastAsia="zh-CN"/>
              </w:rPr>
              <w:t>3</w:t>
            </w:r>
            <w:r>
              <w:rPr>
                <w:rFonts w:hint="default" w:eastAsia="方正仿宋_GBK" w:cs="Times New Roman"/>
                <w:b/>
                <w:bCs/>
                <w:color w:val="auto"/>
                <w:w w:val="90"/>
                <w:sz w:val="21"/>
                <w:szCs w:val="21"/>
                <w:lang w:val="en-US" w:eastAsia="zh-CN"/>
              </w:rPr>
              <w:t>年（含试用期6个月）</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 w:eastAsia="zh-CN"/>
              </w:rPr>
              <w:t>02</w:t>
            </w:r>
            <w:r>
              <w:rPr>
                <w:rFonts w:hint="eastAsia" w:ascii="Times New Roman" w:hAnsi="Times New Roman" w:eastAsia="方正仿宋_GBK" w:cs="Times New Roman"/>
                <w:b/>
                <w:bCs/>
                <w:color w:val="auto"/>
                <w:sz w:val="21"/>
                <w:szCs w:val="21"/>
                <w:lang w:val="en-US" w:eastAsia="zh-CN"/>
              </w:rPr>
              <w:t>3</w:t>
            </w:r>
            <w:r>
              <w:rPr>
                <w:rFonts w:hint="default" w:eastAsia="方正仿宋_GBK" w:cs="Times New Roman"/>
                <w:b/>
                <w:bCs/>
                <w:color w:val="auto"/>
                <w:sz w:val="21"/>
                <w:szCs w:val="21"/>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r>
              <w:rPr>
                <w:rFonts w:hint="eastAsia" w:ascii="Times New Roman" w:hAnsi="Times New Roman" w:eastAsia="方正仿宋_GBK" w:cs="Times New Roman"/>
                <w:b/>
                <w:bCs/>
                <w:color w:val="auto"/>
                <w:sz w:val="21"/>
                <w:szCs w:val="21"/>
                <w:lang w:val="en-US" w:eastAsia="zh-CN"/>
              </w:rPr>
              <w:t>75556465</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 w:eastAsia="zh-CN"/>
              </w:rPr>
            </w:pPr>
            <w:r>
              <w:rPr>
                <w:rFonts w:hint="default" w:ascii="Times New Roman" w:hAnsi="Times New Roman" w:eastAsia="方正仿宋_GBK" w:cs="Times New Roman"/>
                <w:b/>
                <w:bCs/>
                <w:color w:val="auto"/>
                <w:sz w:val="21"/>
                <w:szCs w:val="21"/>
                <w:lang w:val="en-US" w:eastAsia="zh-CN"/>
              </w:rPr>
              <w:t>yyzzbgwyk@163.com</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b/>
                <w:bCs/>
                <w:color w:val="auto"/>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60" w:firstLineChars="200"/>
        <w:textAlignment w:val="auto"/>
        <w:rPr>
          <w:rFonts w:hint="eastAsia" w:ascii="方正仿宋_GBK" w:hAnsi="方正仿宋_GBK" w:eastAsia="方正仿宋_GBK" w:cs="方正仿宋_GBK"/>
          <w:color w:val="auto"/>
          <w:kern w:val="0"/>
          <w:sz w:val="33"/>
          <w:szCs w:val="33"/>
        </w:rPr>
      </w:pPr>
    </w:p>
    <w:sectPr>
      <w:footerReference r:id="rId3" w:type="default"/>
      <w:pgSz w:w="16838" w:h="11906" w:orient="landscape"/>
      <w:pgMar w:top="1701" w:right="1814" w:bottom="1701" w:left="1814" w:header="851" w:footer="992" w:gutter="0"/>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88900" cy="230505"/>
              <wp:effectExtent l="0" t="0" r="0" b="0"/>
              <wp:wrapNone/>
              <wp:docPr id="1" name="文本框 1"/>
              <wp:cNvGraphicFramePr/>
              <a:graphic xmlns:a="http://schemas.openxmlformats.org/drawingml/2006/main">
                <a:graphicData uri="http://schemas.microsoft.com/office/word/2010/wordprocessingShape">
                  <wps:wsp>
                    <wps:cNvSpPr/>
                    <wps:spPr>
                      <a:xfrm>
                        <a:off x="0" y="0"/>
                        <a:ext cx="88900" cy="230251"/>
                      </a:xfrm>
                      <a:prstGeom prst="rect">
                        <a:avLst/>
                      </a:prstGeom>
                      <a:noFill/>
                      <a:ln w="9525" cap="flat" cmpd="sng">
                        <a:noFill/>
                        <a:prstDash val="solid"/>
                        <a:miter/>
                      </a:ln>
                    </wps:spPr>
                    <wps:txbx>
                      <w:txbxContent>
                        <w:p>
                          <w:pPr>
                            <w:pStyle w:val="8"/>
                            <w:rPr>
                              <w:rFonts w:ascii="仿宋_GB2312" w:eastAsia="仿宋_GB2312" w:cs="仿宋_GB2312"/>
                              <w:sz w:val="28"/>
                              <w:szCs w:val="28"/>
                            </w:rPr>
                          </w:pPr>
                          <w:r>
                            <w:rPr>
                              <w:rFonts w:hint="eastAsia" w:ascii="仿宋_GB2312" w:eastAsia="仿宋_GB2312" w:cs="仿宋_GB2312"/>
                              <w:sz w:val="28"/>
                              <w:szCs w:val="28"/>
                            </w:rPr>
                            <w:fldChar w:fldCharType="begin"/>
                          </w:r>
                          <w:r>
                            <w:rPr>
                              <w:rFonts w:hint="eastAsia" w:ascii="仿宋_GB2312" w:eastAsia="仿宋_GB2312" w:cs="仿宋_GB2312"/>
                              <w:sz w:val="28"/>
                              <w:szCs w:val="28"/>
                            </w:rPr>
                            <w:instrText xml:space="preserve"> PAGE  \* MERGEFORMAT </w:instrText>
                          </w:r>
                          <w:r>
                            <w:rPr>
                              <w:rFonts w:hint="eastAsia" w:ascii="仿宋_GB2312" w:eastAsia="仿宋_GB2312" w:cs="仿宋_GB2312"/>
                              <w:sz w:val="28"/>
                              <w:szCs w:val="28"/>
                            </w:rPr>
                            <w:fldChar w:fldCharType="separate"/>
                          </w:r>
                          <w:r>
                            <w:rPr>
                              <w:rFonts w:ascii="仿宋_GB2312" w:eastAsia="仿宋_GB2312" w:cs="仿宋_GB2312"/>
                              <w:sz w:val="28"/>
                              <w:szCs w:val="28"/>
                            </w:rPr>
                            <w:t>1</w:t>
                          </w:r>
                          <w:r>
                            <w:rPr>
                              <w:rFonts w:hint="eastAsia" w:ascii="仿宋_GB2312" w:eastAsia="仿宋_GB2312" w:cs="仿宋_GB2312"/>
                              <w:sz w:val="28"/>
                              <w:szCs w:val="28"/>
                            </w:rP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8.15pt;width:7pt;mso-position-horizontal:center;mso-position-horizontal-relative:margin;mso-wrap-style:none;z-index:1024;mso-width-relative:page;mso-height-relative:page;" filled="f" stroked="f" coordsize="21600,21600" o:gfxdata="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QKu3VdEAAAADAQAA&#10;DwAAAAAAAAABACAAAAAiAAAAZHJzL2Rvd25yZXYueG1sUEsBAhQAFAAAAAgAh07iQJkonhTnAQAA&#10;pQMAAA4AAAAAAAAAAQAgAAAAIAEAAGRycy9lMm9Eb2MueG1sUEsFBgAAAAAGAAYAWQEAAHkFAAAA&#10;AA==&#10;">
              <v:fill on="f" focussize="0,0"/>
              <v:stroke on="f" joinstyle="miter"/>
              <v:imagedata o:title=""/>
              <o:lock v:ext="edit" aspectratio="f"/>
              <v:textbox inset="0mm,0mm,0mm,0mm" style="mso-fit-shape-to-text:t;">
                <w:txbxContent>
                  <w:p>
                    <w:pPr>
                      <w:pStyle w:val="8"/>
                      <w:rPr>
                        <w:rFonts w:ascii="仿宋_GB2312" w:eastAsia="仿宋_GB2312" w:cs="仿宋_GB2312"/>
                        <w:sz w:val="28"/>
                        <w:szCs w:val="28"/>
                      </w:rPr>
                    </w:pPr>
                    <w:r>
                      <w:rPr>
                        <w:rFonts w:hint="eastAsia" w:ascii="仿宋_GB2312" w:eastAsia="仿宋_GB2312" w:cs="仿宋_GB2312"/>
                        <w:sz w:val="28"/>
                        <w:szCs w:val="28"/>
                      </w:rPr>
                      <w:fldChar w:fldCharType="begin"/>
                    </w:r>
                    <w:r>
                      <w:rPr>
                        <w:rFonts w:hint="eastAsia" w:ascii="仿宋_GB2312" w:eastAsia="仿宋_GB2312" w:cs="仿宋_GB2312"/>
                        <w:sz w:val="28"/>
                        <w:szCs w:val="28"/>
                      </w:rPr>
                      <w:instrText xml:space="preserve"> PAGE  \* MERGEFORMAT </w:instrText>
                    </w:r>
                    <w:r>
                      <w:rPr>
                        <w:rFonts w:hint="eastAsia" w:ascii="仿宋_GB2312" w:eastAsia="仿宋_GB2312" w:cs="仿宋_GB2312"/>
                        <w:sz w:val="28"/>
                        <w:szCs w:val="28"/>
                      </w:rPr>
                      <w:fldChar w:fldCharType="separate"/>
                    </w:r>
                    <w:r>
                      <w:rPr>
                        <w:rFonts w:ascii="仿宋_GB2312" w:eastAsia="仿宋_GB2312" w:cs="仿宋_GB2312"/>
                        <w:sz w:val="28"/>
                        <w:szCs w:val="28"/>
                      </w:rPr>
                      <w:t>1</w:t>
                    </w:r>
                    <w:r>
                      <w:rPr>
                        <w:rFonts w:hint="eastAsia" w:ascii="仿宋_GB2312" w:eastAsia="仿宋_GB2312" w:cs="仿宋_GB2312"/>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6"/>
  <w:drawingGridVerticalSpacing w:val="157"/>
  <w:displayHorizontalDrawingGridEvery w:val="1"/>
  <w:displayVerticalDrawingGridEvery w:val="2"/>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rsids>
    <w:rsidRoot w:val="00000000"/>
    <w:rsid w:val="04F5BB6D"/>
    <w:rsid w:val="07F77365"/>
    <w:rsid w:val="0CFCA6A6"/>
    <w:rsid w:val="0DFFC5D9"/>
    <w:rsid w:val="0F3F1F36"/>
    <w:rsid w:val="0FD365AB"/>
    <w:rsid w:val="0FF587B0"/>
    <w:rsid w:val="134F4200"/>
    <w:rsid w:val="13DDC292"/>
    <w:rsid w:val="16ABEFDC"/>
    <w:rsid w:val="16F787A9"/>
    <w:rsid w:val="177FFF21"/>
    <w:rsid w:val="179DA084"/>
    <w:rsid w:val="17BFFAD7"/>
    <w:rsid w:val="17D6CE54"/>
    <w:rsid w:val="17DBF04B"/>
    <w:rsid w:val="17FB4EFE"/>
    <w:rsid w:val="19DBD0A6"/>
    <w:rsid w:val="19F7B9F1"/>
    <w:rsid w:val="1A3D0FEA"/>
    <w:rsid w:val="1B4DE15F"/>
    <w:rsid w:val="1B4F8B0A"/>
    <w:rsid w:val="1B7D274E"/>
    <w:rsid w:val="1BEBB8F9"/>
    <w:rsid w:val="1BF62E67"/>
    <w:rsid w:val="1C755B47"/>
    <w:rsid w:val="1CBA7924"/>
    <w:rsid w:val="1D8F48B3"/>
    <w:rsid w:val="1D9DE307"/>
    <w:rsid w:val="1DCD288B"/>
    <w:rsid w:val="1EFB650E"/>
    <w:rsid w:val="1EFFA8F5"/>
    <w:rsid w:val="1F5D2ACD"/>
    <w:rsid w:val="1F5FA5F3"/>
    <w:rsid w:val="1FD70473"/>
    <w:rsid w:val="1FD90475"/>
    <w:rsid w:val="1FE7390B"/>
    <w:rsid w:val="1FEDAA6B"/>
    <w:rsid w:val="1FF57B38"/>
    <w:rsid w:val="1FFD6BB2"/>
    <w:rsid w:val="1FFDFCB9"/>
    <w:rsid w:val="1FFE3861"/>
    <w:rsid w:val="22F91342"/>
    <w:rsid w:val="25D3D74F"/>
    <w:rsid w:val="25F3C34A"/>
    <w:rsid w:val="277DC914"/>
    <w:rsid w:val="27BF2518"/>
    <w:rsid w:val="27DF9BD3"/>
    <w:rsid w:val="29AE293C"/>
    <w:rsid w:val="2AF71624"/>
    <w:rsid w:val="2AFD868D"/>
    <w:rsid w:val="2BAE82F4"/>
    <w:rsid w:val="2BBF0DAE"/>
    <w:rsid w:val="2BDD9ACE"/>
    <w:rsid w:val="2BF7B3F3"/>
    <w:rsid w:val="2BFFF934"/>
    <w:rsid w:val="2C9372FE"/>
    <w:rsid w:val="2DDCB485"/>
    <w:rsid w:val="2DFBD822"/>
    <w:rsid w:val="2E635FAD"/>
    <w:rsid w:val="2ED9AC5C"/>
    <w:rsid w:val="2EDFB6AE"/>
    <w:rsid w:val="2EEE2D63"/>
    <w:rsid w:val="2EF7A97F"/>
    <w:rsid w:val="2EFB83D6"/>
    <w:rsid w:val="2EFE84BC"/>
    <w:rsid w:val="2F0F2D8E"/>
    <w:rsid w:val="2F77FBE4"/>
    <w:rsid w:val="2F7C0705"/>
    <w:rsid w:val="2FA7A477"/>
    <w:rsid w:val="2FB639D8"/>
    <w:rsid w:val="2FDF6364"/>
    <w:rsid w:val="2FED84F6"/>
    <w:rsid w:val="2FFD66DB"/>
    <w:rsid w:val="2FFFC044"/>
    <w:rsid w:val="31F9EBC4"/>
    <w:rsid w:val="327C64C3"/>
    <w:rsid w:val="33569D66"/>
    <w:rsid w:val="33BFA3B8"/>
    <w:rsid w:val="33CADB30"/>
    <w:rsid w:val="33FF2ED4"/>
    <w:rsid w:val="34BF6CF5"/>
    <w:rsid w:val="34DEB1AA"/>
    <w:rsid w:val="359BC7B4"/>
    <w:rsid w:val="359C0EA0"/>
    <w:rsid w:val="35FFAE83"/>
    <w:rsid w:val="366F77E4"/>
    <w:rsid w:val="36B7D0F4"/>
    <w:rsid w:val="36EF18DC"/>
    <w:rsid w:val="370A7019"/>
    <w:rsid w:val="373E674A"/>
    <w:rsid w:val="37A32697"/>
    <w:rsid w:val="37B5D2B3"/>
    <w:rsid w:val="37B9CF45"/>
    <w:rsid w:val="37DD7249"/>
    <w:rsid w:val="37DE0978"/>
    <w:rsid w:val="37FBB87D"/>
    <w:rsid w:val="37FDF427"/>
    <w:rsid w:val="37FECBAE"/>
    <w:rsid w:val="383F4599"/>
    <w:rsid w:val="38FB6D52"/>
    <w:rsid w:val="3977C271"/>
    <w:rsid w:val="39BBB1B2"/>
    <w:rsid w:val="39FB77B0"/>
    <w:rsid w:val="3A7FA73C"/>
    <w:rsid w:val="3AE66DE2"/>
    <w:rsid w:val="3AFFA853"/>
    <w:rsid w:val="3B15AE31"/>
    <w:rsid w:val="3B2DE285"/>
    <w:rsid w:val="3B45AF0B"/>
    <w:rsid w:val="3B5B2E9C"/>
    <w:rsid w:val="3B7FF89C"/>
    <w:rsid w:val="3B972EAC"/>
    <w:rsid w:val="3BB609BF"/>
    <w:rsid w:val="3BBA37DB"/>
    <w:rsid w:val="3BD9A1FA"/>
    <w:rsid w:val="3BE33A98"/>
    <w:rsid w:val="3BEDC787"/>
    <w:rsid w:val="3BF74668"/>
    <w:rsid w:val="3BFD57CD"/>
    <w:rsid w:val="3CD19C91"/>
    <w:rsid w:val="3D2F7D02"/>
    <w:rsid w:val="3DBCE746"/>
    <w:rsid w:val="3DEF3733"/>
    <w:rsid w:val="3DF783AF"/>
    <w:rsid w:val="3DFE155D"/>
    <w:rsid w:val="3E1DCB59"/>
    <w:rsid w:val="3E7F8627"/>
    <w:rsid w:val="3E9F508D"/>
    <w:rsid w:val="3EBF0F42"/>
    <w:rsid w:val="3EF98C16"/>
    <w:rsid w:val="3EFA4AA2"/>
    <w:rsid w:val="3EFB2ED4"/>
    <w:rsid w:val="3EFB3CEF"/>
    <w:rsid w:val="3EFBDF0C"/>
    <w:rsid w:val="3F2568CB"/>
    <w:rsid w:val="3F3D5A51"/>
    <w:rsid w:val="3F3F3EE8"/>
    <w:rsid w:val="3F5EEDBA"/>
    <w:rsid w:val="3F7A16A5"/>
    <w:rsid w:val="3F7C545F"/>
    <w:rsid w:val="3F7DE600"/>
    <w:rsid w:val="3F7E8D13"/>
    <w:rsid w:val="3F8CBCC6"/>
    <w:rsid w:val="3F97EBE0"/>
    <w:rsid w:val="3F9E5446"/>
    <w:rsid w:val="3FAD1E98"/>
    <w:rsid w:val="3FAF8B90"/>
    <w:rsid w:val="3FBC3D9E"/>
    <w:rsid w:val="3FBF06FA"/>
    <w:rsid w:val="3FBF9C21"/>
    <w:rsid w:val="3FBFFED1"/>
    <w:rsid w:val="3FCF9116"/>
    <w:rsid w:val="3FD3A242"/>
    <w:rsid w:val="3FDF1D5D"/>
    <w:rsid w:val="3FE19EB2"/>
    <w:rsid w:val="3FEF0F6C"/>
    <w:rsid w:val="3FEFF2C4"/>
    <w:rsid w:val="3FF7DBE0"/>
    <w:rsid w:val="3FFB6966"/>
    <w:rsid w:val="3FFD8451"/>
    <w:rsid w:val="3FFE058F"/>
    <w:rsid w:val="3FFE8B2C"/>
    <w:rsid w:val="3FFF17BA"/>
    <w:rsid w:val="3FFF47F6"/>
    <w:rsid w:val="3FFFC7E9"/>
    <w:rsid w:val="427BB328"/>
    <w:rsid w:val="42AC08C7"/>
    <w:rsid w:val="43E1266A"/>
    <w:rsid w:val="45B7C276"/>
    <w:rsid w:val="45FEC590"/>
    <w:rsid w:val="47FD1330"/>
    <w:rsid w:val="48FF6B5E"/>
    <w:rsid w:val="497F493A"/>
    <w:rsid w:val="497F5AB1"/>
    <w:rsid w:val="49D79FAE"/>
    <w:rsid w:val="49FA032F"/>
    <w:rsid w:val="4BBAC5F9"/>
    <w:rsid w:val="4BBE2D58"/>
    <w:rsid w:val="4DD1A12F"/>
    <w:rsid w:val="4DFF78AD"/>
    <w:rsid w:val="4DFFD54D"/>
    <w:rsid w:val="4E5F56B8"/>
    <w:rsid w:val="4E7B39CC"/>
    <w:rsid w:val="4E8753CF"/>
    <w:rsid w:val="4EAD1B7C"/>
    <w:rsid w:val="4EBE0B9D"/>
    <w:rsid w:val="4EBE4211"/>
    <w:rsid w:val="4ED51288"/>
    <w:rsid w:val="4ED97653"/>
    <w:rsid w:val="4EDCB0B8"/>
    <w:rsid w:val="4F3E5D2C"/>
    <w:rsid w:val="4F9D1537"/>
    <w:rsid w:val="4F9F419A"/>
    <w:rsid w:val="4FA32F5E"/>
    <w:rsid w:val="4FB209CD"/>
    <w:rsid w:val="4FBDAA8B"/>
    <w:rsid w:val="4FBFA7E4"/>
    <w:rsid w:val="4FBFB551"/>
    <w:rsid w:val="4FC13D67"/>
    <w:rsid w:val="4FC7EB53"/>
    <w:rsid w:val="4FD66648"/>
    <w:rsid w:val="4FEFBF61"/>
    <w:rsid w:val="4FF248DC"/>
    <w:rsid w:val="4FF47918"/>
    <w:rsid w:val="4FFD453B"/>
    <w:rsid w:val="4FFDB886"/>
    <w:rsid w:val="4FFF94DB"/>
    <w:rsid w:val="51DF1EEF"/>
    <w:rsid w:val="524ED972"/>
    <w:rsid w:val="526A7444"/>
    <w:rsid w:val="533FEAF9"/>
    <w:rsid w:val="53576EC3"/>
    <w:rsid w:val="53746F90"/>
    <w:rsid w:val="53EFDB9B"/>
    <w:rsid w:val="54E34568"/>
    <w:rsid w:val="55676B15"/>
    <w:rsid w:val="557B056E"/>
    <w:rsid w:val="55BE7FA2"/>
    <w:rsid w:val="55F35B44"/>
    <w:rsid w:val="563F48A4"/>
    <w:rsid w:val="56B788B2"/>
    <w:rsid w:val="56CF7A25"/>
    <w:rsid w:val="56DF1201"/>
    <w:rsid w:val="56FD0FD6"/>
    <w:rsid w:val="577CADF8"/>
    <w:rsid w:val="57BE1DAF"/>
    <w:rsid w:val="57BFE4F9"/>
    <w:rsid w:val="57C83C3B"/>
    <w:rsid w:val="57DB0D82"/>
    <w:rsid w:val="57DF7CFC"/>
    <w:rsid w:val="57DFBC36"/>
    <w:rsid w:val="57EFDE31"/>
    <w:rsid w:val="57F70CDE"/>
    <w:rsid w:val="57FD358D"/>
    <w:rsid w:val="58FD709E"/>
    <w:rsid w:val="597FA830"/>
    <w:rsid w:val="59DE888B"/>
    <w:rsid w:val="59E63249"/>
    <w:rsid w:val="5ADB7C1C"/>
    <w:rsid w:val="5AEFDC54"/>
    <w:rsid w:val="5AFB6D35"/>
    <w:rsid w:val="5AFEE4D8"/>
    <w:rsid w:val="5B3F836C"/>
    <w:rsid w:val="5B4F2856"/>
    <w:rsid w:val="5B5B06A4"/>
    <w:rsid w:val="5B75DD4C"/>
    <w:rsid w:val="5B77F4B5"/>
    <w:rsid w:val="5BAC7B35"/>
    <w:rsid w:val="5BBB109D"/>
    <w:rsid w:val="5BBBE20A"/>
    <w:rsid w:val="5BD70C0A"/>
    <w:rsid w:val="5BDDCB8F"/>
    <w:rsid w:val="5BDF0A52"/>
    <w:rsid w:val="5BEAD3FF"/>
    <w:rsid w:val="5BEFEBB7"/>
    <w:rsid w:val="5BF68F4F"/>
    <w:rsid w:val="5BFBD04C"/>
    <w:rsid w:val="5BFDA69A"/>
    <w:rsid w:val="5BFF30E0"/>
    <w:rsid w:val="5BFFD80E"/>
    <w:rsid w:val="5C7E5984"/>
    <w:rsid w:val="5CB90F8F"/>
    <w:rsid w:val="5CDF770E"/>
    <w:rsid w:val="5D338247"/>
    <w:rsid w:val="5D55FA58"/>
    <w:rsid w:val="5D7ED973"/>
    <w:rsid w:val="5DB6C4A9"/>
    <w:rsid w:val="5DBF530B"/>
    <w:rsid w:val="5DCD9A31"/>
    <w:rsid w:val="5DDE9527"/>
    <w:rsid w:val="5DEFB56E"/>
    <w:rsid w:val="5DFBAEED"/>
    <w:rsid w:val="5DFD0C98"/>
    <w:rsid w:val="5E3FD556"/>
    <w:rsid w:val="5E5E52FA"/>
    <w:rsid w:val="5E8FAB20"/>
    <w:rsid w:val="5EAC80C7"/>
    <w:rsid w:val="5EADB999"/>
    <w:rsid w:val="5EBFDCB8"/>
    <w:rsid w:val="5ECF3131"/>
    <w:rsid w:val="5ED239BB"/>
    <w:rsid w:val="5EDDE6D7"/>
    <w:rsid w:val="5EEF410D"/>
    <w:rsid w:val="5EF4E3A9"/>
    <w:rsid w:val="5EFD1C8F"/>
    <w:rsid w:val="5EFF448E"/>
    <w:rsid w:val="5F1F1B93"/>
    <w:rsid w:val="5F2F4B63"/>
    <w:rsid w:val="5F3EFAFF"/>
    <w:rsid w:val="5F5D49BC"/>
    <w:rsid w:val="5F5FD48A"/>
    <w:rsid w:val="5F770503"/>
    <w:rsid w:val="5F7D1166"/>
    <w:rsid w:val="5F7F2FA5"/>
    <w:rsid w:val="5F7FC987"/>
    <w:rsid w:val="5FB0D5A9"/>
    <w:rsid w:val="5FBF78F5"/>
    <w:rsid w:val="5FD4FA6D"/>
    <w:rsid w:val="5FD5AFA8"/>
    <w:rsid w:val="5FE1E48E"/>
    <w:rsid w:val="5FEEE6BC"/>
    <w:rsid w:val="5FF5BCE4"/>
    <w:rsid w:val="5FFA8F58"/>
    <w:rsid w:val="5FFD25C8"/>
    <w:rsid w:val="5FFD7A9B"/>
    <w:rsid w:val="5FFE1BFA"/>
    <w:rsid w:val="5FFEA91C"/>
    <w:rsid w:val="5FFFDC62"/>
    <w:rsid w:val="613CD4B8"/>
    <w:rsid w:val="618E5E37"/>
    <w:rsid w:val="623EFF3B"/>
    <w:rsid w:val="62FE56B8"/>
    <w:rsid w:val="63CD1992"/>
    <w:rsid w:val="63FE7F49"/>
    <w:rsid w:val="649560C4"/>
    <w:rsid w:val="64ED91B3"/>
    <w:rsid w:val="657F1C0D"/>
    <w:rsid w:val="657FC160"/>
    <w:rsid w:val="65B44AC9"/>
    <w:rsid w:val="65B51DBD"/>
    <w:rsid w:val="66AF4310"/>
    <w:rsid w:val="66B7CCD8"/>
    <w:rsid w:val="66CEA7C3"/>
    <w:rsid w:val="677971EC"/>
    <w:rsid w:val="677F156E"/>
    <w:rsid w:val="678B45BD"/>
    <w:rsid w:val="67B7215B"/>
    <w:rsid w:val="67BBB49E"/>
    <w:rsid w:val="67BE2722"/>
    <w:rsid w:val="67CCA990"/>
    <w:rsid w:val="67D968A9"/>
    <w:rsid w:val="67DF961F"/>
    <w:rsid w:val="67E7CD3E"/>
    <w:rsid w:val="67F19340"/>
    <w:rsid w:val="67F7B978"/>
    <w:rsid w:val="67FDD67D"/>
    <w:rsid w:val="67FF1F40"/>
    <w:rsid w:val="67FFF75A"/>
    <w:rsid w:val="68F36B34"/>
    <w:rsid w:val="69A9165F"/>
    <w:rsid w:val="69DED9DF"/>
    <w:rsid w:val="69F8D76B"/>
    <w:rsid w:val="6AFD1B90"/>
    <w:rsid w:val="6AFD3355"/>
    <w:rsid w:val="6AFF8241"/>
    <w:rsid w:val="6B6D9738"/>
    <w:rsid w:val="6B9F7F01"/>
    <w:rsid w:val="6BAF2A33"/>
    <w:rsid w:val="6BB7E867"/>
    <w:rsid w:val="6BBF998A"/>
    <w:rsid w:val="6BBFF2CF"/>
    <w:rsid w:val="6BDFD83E"/>
    <w:rsid w:val="6BF1B520"/>
    <w:rsid w:val="6BF9B2F4"/>
    <w:rsid w:val="6C0709FF"/>
    <w:rsid w:val="6C1FB39B"/>
    <w:rsid w:val="6C7E9122"/>
    <w:rsid w:val="6CF84C61"/>
    <w:rsid w:val="6CFC8025"/>
    <w:rsid w:val="6D4FBB62"/>
    <w:rsid w:val="6D7F3200"/>
    <w:rsid w:val="6DBCB972"/>
    <w:rsid w:val="6DBDF8FF"/>
    <w:rsid w:val="6DE95A5F"/>
    <w:rsid w:val="6DF7369C"/>
    <w:rsid w:val="6DFACF6E"/>
    <w:rsid w:val="6DFFF9F5"/>
    <w:rsid w:val="6E379078"/>
    <w:rsid w:val="6EABEFC7"/>
    <w:rsid w:val="6EBE5130"/>
    <w:rsid w:val="6EC9AA4F"/>
    <w:rsid w:val="6ECCC6AD"/>
    <w:rsid w:val="6ECF6E3D"/>
    <w:rsid w:val="6EFF0C2D"/>
    <w:rsid w:val="6EFF8DBE"/>
    <w:rsid w:val="6F0F298F"/>
    <w:rsid w:val="6F3D298C"/>
    <w:rsid w:val="6F4A1E2F"/>
    <w:rsid w:val="6F5DCBF8"/>
    <w:rsid w:val="6F6D0F79"/>
    <w:rsid w:val="6F745B8D"/>
    <w:rsid w:val="6F762AB5"/>
    <w:rsid w:val="6F771887"/>
    <w:rsid w:val="6F7CC5FD"/>
    <w:rsid w:val="6F7D968A"/>
    <w:rsid w:val="6F7F947F"/>
    <w:rsid w:val="6F9E50CE"/>
    <w:rsid w:val="6F9FFA4D"/>
    <w:rsid w:val="6FA2A601"/>
    <w:rsid w:val="6FB86FBC"/>
    <w:rsid w:val="6FBBF1FA"/>
    <w:rsid w:val="6FBE8920"/>
    <w:rsid w:val="6FBF360A"/>
    <w:rsid w:val="6FCECA72"/>
    <w:rsid w:val="6FD94AC9"/>
    <w:rsid w:val="6FDC9194"/>
    <w:rsid w:val="6FDFE398"/>
    <w:rsid w:val="6FE66307"/>
    <w:rsid w:val="6FEEBB53"/>
    <w:rsid w:val="6FEF9003"/>
    <w:rsid w:val="6FF3829C"/>
    <w:rsid w:val="6FF6A65D"/>
    <w:rsid w:val="6FF7D637"/>
    <w:rsid w:val="6FF90A3A"/>
    <w:rsid w:val="6FF9D166"/>
    <w:rsid w:val="6FFE4858"/>
    <w:rsid w:val="6FFE9237"/>
    <w:rsid w:val="6FFECB93"/>
    <w:rsid w:val="6FFF08C7"/>
    <w:rsid w:val="6FFF0CF8"/>
    <w:rsid w:val="6FFF2EA4"/>
    <w:rsid w:val="6FFF6D94"/>
    <w:rsid w:val="6FFF8556"/>
    <w:rsid w:val="6FFF8EC1"/>
    <w:rsid w:val="6FFFA767"/>
    <w:rsid w:val="70FF29E0"/>
    <w:rsid w:val="71BF4E05"/>
    <w:rsid w:val="72EE5C7C"/>
    <w:rsid w:val="72FC4501"/>
    <w:rsid w:val="72FCA3EE"/>
    <w:rsid w:val="72FD81A0"/>
    <w:rsid w:val="737F2C5F"/>
    <w:rsid w:val="73BA976B"/>
    <w:rsid w:val="73BE5151"/>
    <w:rsid w:val="73D9D7EA"/>
    <w:rsid w:val="73ED316C"/>
    <w:rsid w:val="73F7A85C"/>
    <w:rsid w:val="73FFDD10"/>
    <w:rsid w:val="74F1107F"/>
    <w:rsid w:val="74FB034D"/>
    <w:rsid w:val="74FFC39A"/>
    <w:rsid w:val="75273EDA"/>
    <w:rsid w:val="7557F096"/>
    <w:rsid w:val="757DE405"/>
    <w:rsid w:val="757E1D11"/>
    <w:rsid w:val="757E507F"/>
    <w:rsid w:val="759DA852"/>
    <w:rsid w:val="759E6B5B"/>
    <w:rsid w:val="75B75BF0"/>
    <w:rsid w:val="75BC63B8"/>
    <w:rsid w:val="75DF9777"/>
    <w:rsid w:val="75EB71E8"/>
    <w:rsid w:val="75F77CC4"/>
    <w:rsid w:val="767B6AB7"/>
    <w:rsid w:val="767FEE98"/>
    <w:rsid w:val="76A7CB98"/>
    <w:rsid w:val="76B306B3"/>
    <w:rsid w:val="76BDFBC0"/>
    <w:rsid w:val="76C63257"/>
    <w:rsid w:val="76CF75C5"/>
    <w:rsid w:val="76E6A360"/>
    <w:rsid w:val="76F3EB3D"/>
    <w:rsid w:val="76F8B019"/>
    <w:rsid w:val="76FA8A55"/>
    <w:rsid w:val="76FD212C"/>
    <w:rsid w:val="76FFE199"/>
    <w:rsid w:val="771C7F6F"/>
    <w:rsid w:val="772B3130"/>
    <w:rsid w:val="773992A1"/>
    <w:rsid w:val="775C03AC"/>
    <w:rsid w:val="775D1F73"/>
    <w:rsid w:val="775F01E3"/>
    <w:rsid w:val="77630B64"/>
    <w:rsid w:val="7763691F"/>
    <w:rsid w:val="77792AC2"/>
    <w:rsid w:val="7779CCB7"/>
    <w:rsid w:val="777B28F4"/>
    <w:rsid w:val="777B5B50"/>
    <w:rsid w:val="777F1A0D"/>
    <w:rsid w:val="7787EF99"/>
    <w:rsid w:val="778F997F"/>
    <w:rsid w:val="779973A8"/>
    <w:rsid w:val="779CC2A1"/>
    <w:rsid w:val="779F1FCA"/>
    <w:rsid w:val="77AB3991"/>
    <w:rsid w:val="77ADE97E"/>
    <w:rsid w:val="77AE9AA6"/>
    <w:rsid w:val="77AEA617"/>
    <w:rsid w:val="77B328CA"/>
    <w:rsid w:val="77B8C99B"/>
    <w:rsid w:val="77BB61AF"/>
    <w:rsid w:val="77BF6910"/>
    <w:rsid w:val="77BFB734"/>
    <w:rsid w:val="77CF2DBE"/>
    <w:rsid w:val="77D55345"/>
    <w:rsid w:val="77D5A5A8"/>
    <w:rsid w:val="77DE8C59"/>
    <w:rsid w:val="77DF2EC8"/>
    <w:rsid w:val="77E2131A"/>
    <w:rsid w:val="77EF4302"/>
    <w:rsid w:val="77EF6B91"/>
    <w:rsid w:val="77EFBF9B"/>
    <w:rsid w:val="77F391A7"/>
    <w:rsid w:val="77F6414D"/>
    <w:rsid w:val="77F9CE0D"/>
    <w:rsid w:val="77FCA654"/>
    <w:rsid w:val="77FE55DC"/>
    <w:rsid w:val="77FF17E0"/>
    <w:rsid w:val="77FF18AD"/>
    <w:rsid w:val="77FF4DBA"/>
    <w:rsid w:val="77FFD2FA"/>
    <w:rsid w:val="77FFE837"/>
    <w:rsid w:val="784FD45C"/>
    <w:rsid w:val="787F502A"/>
    <w:rsid w:val="78B79819"/>
    <w:rsid w:val="78EAD869"/>
    <w:rsid w:val="78F60DCE"/>
    <w:rsid w:val="7959F5A0"/>
    <w:rsid w:val="796FA18A"/>
    <w:rsid w:val="79B75000"/>
    <w:rsid w:val="79DF6A42"/>
    <w:rsid w:val="79EA9E1B"/>
    <w:rsid w:val="79FE7282"/>
    <w:rsid w:val="79FEBEC1"/>
    <w:rsid w:val="79FF1109"/>
    <w:rsid w:val="7A91A79C"/>
    <w:rsid w:val="7AB823A6"/>
    <w:rsid w:val="7ABBBB6E"/>
    <w:rsid w:val="7ABF1F86"/>
    <w:rsid w:val="7AF7AAA3"/>
    <w:rsid w:val="7AFD73F0"/>
    <w:rsid w:val="7AFFDF2E"/>
    <w:rsid w:val="7B438A75"/>
    <w:rsid w:val="7B4949CB"/>
    <w:rsid w:val="7B550098"/>
    <w:rsid w:val="7B6CBE65"/>
    <w:rsid w:val="7B6D13F7"/>
    <w:rsid w:val="7B73DAEF"/>
    <w:rsid w:val="7B7B6CEF"/>
    <w:rsid w:val="7B7C5FD6"/>
    <w:rsid w:val="7B8C0240"/>
    <w:rsid w:val="7B96A1CC"/>
    <w:rsid w:val="7B99A025"/>
    <w:rsid w:val="7B9FE6B4"/>
    <w:rsid w:val="7BAE64EB"/>
    <w:rsid w:val="7BBCC8A9"/>
    <w:rsid w:val="7BBD3066"/>
    <w:rsid w:val="7BBF1FCC"/>
    <w:rsid w:val="7BBF6CAE"/>
    <w:rsid w:val="7BBFABA9"/>
    <w:rsid w:val="7BC7C8B6"/>
    <w:rsid w:val="7BDB27E5"/>
    <w:rsid w:val="7BDD5428"/>
    <w:rsid w:val="7BEBAE7C"/>
    <w:rsid w:val="7BEC1F1C"/>
    <w:rsid w:val="7BEEFD96"/>
    <w:rsid w:val="7BEF9A88"/>
    <w:rsid w:val="7BEFD8BC"/>
    <w:rsid w:val="7BF66515"/>
    <w:rsid w:val="7BF71F6D"/>
    <w:rsid w:val="7BF9EF5A"/>
    <w:rsid w:val="7BFA15C3"/>
    <w:rsid w:val="7BFB2D1D"/>
    <w:rsid w:val="7BFD4FFE"/>
    <w:rsid w:val="7BFDC15F"/>
    <w:rsid w:val="7BFE077D"/>
    <w:rsid w:val="7BFE24C4"/>
    <w:rsid w:val="7BFE666F"/>
    <w:rsid w:val="7BFEF2FF"/>
    <w:rsid w:val="7BFF0BCC"/>
    <w:rsid w:val="7BFF16B7"/>
    <w:rsid w:val="7BFF8C22"/>
    <w:rsid w:val="7BFFBB66"/>
    <w:rsid w:val="7BFFBBDE"/>
    <w:rsid w:val="7BFFDC6A"/>
    <w:rsid w:val="7BFFF4F9"/>
    <w:rsid w:val="7C5FF0D2"/>
    <w:rsid w:val="7C6EFB72"/>
    <w:rsid w:val="7C8B77FA"/>
    <w:rsid w:val="7CB4C905"/>
    <w:rsid w:val="7CCB09BF"/>
    <w:rsid w:val="7CE7C498"/>
    <w:rsid w:val="7CF70C63"/>
    <w:rsid w:val="7CF77DA1"/>
    <w:rsid w:val="7CFA3138"/>
    <w:rsid w:val="7CFE34A1"/>
    <w:rsid w:val="7CFF0F42"/>
    <w:rsid w:val="7CFF3792"/>
    <w:rsid w:val="7D0D400D"/>
    <w:rsid w:val="7D4FA63B"/>
    <w:rsid w:val="7D75E339"/>
    <w:rsid w:val="7D7B4617"/>
    <w:rsid w:val="7D7E019C"/>
    <w:rsid w:val="7D7EFF71"/>
    <w:rsid w:val="7D7FA4F0"/>
    <w:rsid w:val="7D7FCF71"/>
    <w:rsid w:val="7DAD1DB6"/>
    <w:rsid w:val="7DAFB1C6"/>
    <w:rsid w:val="7DAFE488"/>
    <w:rsid w:val="7DBB1393"/>
    <w:rsid w:val="7DBE40A3"/>
    <w:rsid w:val="7DCFA56D"/>
    <w:rsid w:val="7DD328AF"/>
    <w:rsid w:val="7DDD4B4F"/>
    <w:rsid w:val="7DDDAB58"/>
    <w:rsid w:val="7DDFB5B7"/>
    <w:rsid w:val="7DDFC93C"/>
    <w:rsid w:val="7DDFF0F6"/>
    <w:rsid w:val="7DE7857F"/>
    <w:rsid w:val="7DEAA90C"/>
    <w:rsid w:val="7DEAAF4D"/>
    <w:rsid w:val="7DEB6DAD"/>
    <w:rsid w:val="7DEFEE50"/>
    <w:rsid w:val="7DF77D57"/>
    <w:rsid w:val="7DF7C146"/>
    <w:rsid w:val="7DFB2B78"/>
    <w:rsid w:val="7DFD2F56"/>
    <w:rsid w:val="7DFD5F18"/>
    <w:rsid w:val="7DFE06D2"/>
    <w:rsid w:val="7DFF6A8C"/>
    <w:rsid w:val="7E53D86D"/>
    <w:rsid w:val="7E54799C"/>
    <w:rsid w:val="7E5EC32E"/>
    <w:rsid w:val="7E654762"/>
    <w:rsid w:val="7E779027"/>
    <w:rsid w:val="7E7CBD9F"/>
    <w:rsid w:val="7E7E8126"/>
    <w:rsid w:val="7E7F83EB"/>
    <w:rsid w:val="7E9D8F77"/>
    <w:rsid w:val="7E9E4DC1"/>
    <w:rsid w:val="7E9F2092"/>
    <w:rsid w:val="7EAD3C06"/>
    <w:rsid w:val="7EBFBD06"/>
    <w:rsid w:val="7EC96CA1"/>
    <w:rsid w:val="7ED2122B"/>
    <w:rsid w:val="7ED7ACE8"/>
    <w:rsid w:val="7EDC9A0B"/>
    <w:rsid w:val="7EDCF078"/>
    <w:rsid w:val="7EDDE480"/>
    <w:rsid w:val="7EDE6072"/>
    <w:rsid w:val="7EDF57EE"/>
    <w:rsid w:val="7EE01423"/>
    <w:rsid w:val="7EE840DE"/>
    <w:rsid w:val="7EEF6F21"/>
    <w:rsid w:val="7EEFA079"/>
    <w:rsid w:val="7EF0052A"/>
    <w:rsid w:val="7EF1E664"/>
    <w:rsid w:val="7EF4BC7E"/>
    <w:rsid w:val="7EF69477"/>
    <w:rsid w:val="7EF737DF"/>
    <w:rsid w:val="7EF7FF99"/>
    <w:rsid w:val="7EF84451"/>
    <w:rsid w:val="7EFBA70E"/>
    <w:rsid w:val="7EFDECC0"/>
    <w:rsid w:val="7EFDF278"/>
    <w:rsid w:val="7EFE04B6"/>
    <w:rsid w:val="7EFFB3AD"/>
    <w:rsid w:val="7EFFC13F"/>
    <w:rsid w:val="7EFFDBCF"/>
    <w:rsid w:val="7F2F0EB7"/>
    <w:rsid w:val="7F2FBA0B"/>
    <w:rsid w:val="7F324E8C"/>
    <w:rsid w:val="7F374844"/>
    <w:rsid w:val="7F3945CE"/>
    <w:rsid w:val="7F3FBFAE"/>
    <w:rsid w:val="7F57CF0E"/>
    <w:rsid w:val="7F5CBA73"/>
    <w:rsid w:val="7F5F008E"/>
    <w:rsid w:val="7F5F2C17"/>
    <w:rsid w:val="7F6B0CF0"/>
    <w:rsid w:val="7F6E814E"/>
    <w:rsid w:val="7F6F27A6"/>
    <w:rsid w:val="7F6FA40D"/>
    <w:rsid w:val="7F731013"/>
    <w:rsid w:val="7F754FAF"/>
    <w:rsid w:val="7F77D858"/>
    <w:rsid w:val="7F79EFFD"/>
    <w:rsid w:val="7F7B4BD0"/>
    <w:rsid w:val="7F7DA320"/>
    <w:rsid w:val="7F7DC83D"/>
    <w:rsid w:val="7F7E3E83"/>
    <w:rsid w:val="7F7F1194"/>
    <w:rsid w:val="7F7F7038"/>
    <w:rsid w:val="7F983B1F"/>
    <w:rsid w:val="7F9EED9F"/>
    <w:rsid w:val="7FA6FEB3"/>
    <w:rsid w:val="7FAF61E4"/>
    <w:rsid w:val="7FB77628"/>
    <w:rsid w:val="7FB989C7"/>
    <w:rsid w:val="7FBB9363"/>
    <w:rsid w:val="7FBBA50D"/>
    <w:rsid w:val="7FBD9076"/>
    <w:rsid w:val="7FBE4D5C"/>
    <w:rsid w:val="7FBECF20"/>
    <w:rsid w:val="7FBF1A56"/>
    <w:rsid w:val="7FBF56F9"/>
    <w:rsid w:val="7FBFF2FE"/>
    <w:rsid w:val="7FBFFC1D"/>
    <w:rsid w:val="7FCE428B"/>
    <w:rsid w:val="7FCFEE12"/>
    <w:rsid w:val="7FCFFD42"/>
    <w:rsid w:val="7FD1DEA7"/>
    <w:rsid w:val="7FD9C0F6"/>
    <w:rsid w:val="7FDBA8FA"/>
    <w:rsid w:val="7FDCC496"/>
    <w:rsid w:val="7FDE782D"/>
    <w:rsid w:val="7FDED814"/>
    <w:rsid w:val="7FE78492"/>
    <w:rsid w:val="7FEBC5D6"/>
    <w:rsid w:val="7FED5C7C"/>
    <w:rsid w:val="7FED9E45"/>
    <w:rsid w:val="7FEE00EB"/>
    <w:rsid w:val="7FEF2D6F"/>
    <w:rsid w:val="7FEF4ED5"/>
    <w:rsid w:val="7FF314C1"/>
    <w:rsid w:val="7FF3E426"/>
    <w:rsid w:val="7FF3E968"/>
    <w:rsid w:val="7FF5F076"/>
    <w:rsid w:val="7FF701AE"/>
    <w:rsid w:val="7FF72E0F"/>
    <w:rsid w:val="7FF736B7"/>
    <w:rsid w:val="7FF7427B"/>
    <w:rsid w:val="7FF7AA2D"/>
    <w:rsid w:val="7FF7CC12"/>
    <w:rsid w:val="7FF7D40D"/>
    <w:rsid w:val="7FF97061"/>
    <w:rsid w:val="7FF97E0F"/>
    <w:rsid w:val="7FF9E1A3"/>
    <w:rsid w:val="7FFA9163"/>
    <w:rsid w:val="7FFAACBA"/>
    <w:rsid w:val="7FFB19EB"/>
    <w:rsid w:val="7FFBB29D"/>
    <w:rsid w:val="7FFC7DD5"/>
    <w:rsid w:val="7FFD17F1"/>
    <w:rsid w:val="7FFD4268"/>
    <w:rsid w:val="7FFD6E11"/>
    <w:rsid w:val="7FFDB694"/>
    <w:rsid w:val="7FFDE46E"/>
    <w:rsid w:val="7FFEFC95"/>
    <w:rsid w:val="7FFF01BA"/>
    <w:rsid w:val="7FFF112A"/>
    <w:rsid w:val="7FFF3D5A"/>
    <w:rsid w:val="7FFF5A66"/>
    <w:rsid w:val="7FFF7531"/>
    <w:rsid w:val="7FFF7C8C"/>
    <w:rsid w:val="7FFF84F8"/>
    <w:rsid w:val="7FFF8908"/>
    <w:rsid w:val="7FFFB08B"/>
    <w:rsid w:val="7FFFB513"/>
    <w:rsid w:val="7FFFD252"/>
    <w:rsid w:val="7FFFDF4D"/>
    <w:rsid w:val="82FBB697"/>
    <w:rsid w:val="85F9A5D9"/>
    <w:rsid w:val="85FFA484"/>
    <w:rsid w:val="874F3222"/>
    <w:rsid w:val="87F76309"/>
    <w:rsid w:val="87FCB477"/>
    <w:rsid w:val="87FD23DA"/>
    <w:rsid w:val="87FFAFBC"/>
    <w:rsid w:val="88758D0C"/>
    <w:rsid w:val="8AE9566E"/>
    <w:rsid w:val="8B7FCC91"/>
    <w:rsid w:val="8BF77762"/>
    <w:rsid w:val="8C9DCE77"/>
    <w:rsid w:val="8F5E5315"/>
    <w:rsid w:val="8FBEC935"/>
    <w:rsid w:val="8FEE98D7"/>
    <w:rsid w:val="8FF7CD9E"/>
    <w:rsid w:val="8FF9290C"/>
    <w:rsid w:val="8FFE6090"/>
    <w:rsid w:val="93BB0237"/>
    <w:rsid w:val="95FDD7C4"/>
    <w:rsid w:val="979B9123"/>
    <w:rsid w:val="97AB5527"/>
    <w:rsid w:val="9967DABB"/>
    <w:rsid w:val="997F2ADF"/>
    <w:rsid w:val="9AADC4E9"/>
    <w:rsid w:val="9AFB39FB"/>
    <w:rsid w:val="9B7B5238"/>
    <w:rsid w:val="9BBF7BA2"/>
    <w:rsid w:val="9BD78E90"/>
    <w:rsid w:val="9BFD202A"/>
    <w:rsid w:val="9C26E52C"/>
    <w:rsid w:val="9CA7FB2E"/>
    <w:rsid w:val="9DAB97B7"/>
    <w:rsid w:val="9DEF97A5"/>
    <w:rsid w:val="9DF7B74C"/>
    <w:rsid w:val="9DFBB17D"/>
    <w:rsid w:val="9E71B337"/>
    <w:rsid w:val="9EEFF1BA"/>
    <w:rsid w:val="9EFFFA5A"/>
    <w:rsid w:val="9F4FEF66"/>
    <w:rsid w:val="9F65A6A2"/>
    <w:rsid w:val="9FB751A6"/>
    <w:rsid w:val="9FCEDABA"/>
    <w:rsid w:val="9FDE353E"/>
    <w:rsid w:val="9FEF3CBD"/>
    <w:rsid w:val="9FF73554"/>
    <w:rsid w:val="9FF8A6F2"/>
    <w:rsid w:val="9FFF69BC"/>
    <w:rsid w:val="A2D9898D"/>
    <w:rsid w:val="A2DD63EA"/>
    <w:rsid w:val="A2FB8A7E"/>
    <w:rsid w:val="A36F27BB"/>
    <w:rsid w:val="A3772291"/>
    <w:rsid w:val="A3D9F3AB"/>
    <w:rsid w:val="A46DC8F8"/>
    <w:rsid w:val="A53C5D0A"/>
    <w:rsid w:val="A5E17B83"/>
    <w:rsid w:val="A797FB55"/>
    <w:rsid w:val="A7D32C18"/>
    <w:rsid w:val="A7DBF327"/>
    <w:rsid w:val="A93F34CC"/>
    <w:rsid w:val="A9FDC9B8"/>
    <w:rsid w:val="AAD5A061"/>
    <w:rsid w:val="AB7A9F5F"/>
    <w:rsid w:val="AB7AF1E0"/>
    <w:rsid w:val="AB7BE963"/>
    <w:rsid w:val="ABEA43CC"/>
    <w:rsid w:val="ABF5F1BC"/>
    <w:rsid w:val="ABF7C686"/>
    <w:rsid w:val="AD41F6AE"/>
    <w:rsid w:val="ADDB0EFE"/>
    <w:rsid w:val="ADEE9886"/>
    <w:rsid w:val="ADF40513"/>
    <w:rsid w:val="AE598DAB"/>
    <w:rsid w:val="AEB6F21E"/>
    <w:rsid w:val="AEBDB01D"/>
    <w:rsid w:val="AEF98806"/>
    <w:rsid w:val="AEFEA9D3"/>
    <w:rsid w:val="AF3B3093"/>
    <w:rsid w:val="AF5FEFC9"/>
    <w:rsid w:val="AFB772BC"/>
    <w:rsid w:val="AFBE7E68"/>
    <w:rsid w:val="AFD50BDE"/>
    <w:rsid w:val="AFDD6D0E"/>
    <w:rsid w:val="AFEFD795"/>
    <w:rsid w:val="AFF73D4F"/>
    <w:rsid w:val="AFFF83F2"/>
    <w:rsid w:val="AFFFB5F0"/>
    <w:rsid w:val="B1774906"/>
    <w:rsid w:val="B18DCC70"/>
    <w:rsid w:val="B1B816B5"/>
    <w:rsid w:val="B1BDA2EC"/>
    <w:rsid w:val="B26EBA78"/>
    <w:rsid w:val="B2B5C7F5"/>
    <w:rsid w:val="B32379E5"/>
    <w:rsid w:val="B36FD5D5"/>
    <w:rsid w:val="B3B9ABFC"/>
    <w:rsid w:val="B3DF44E6"/>
    <w:rsid w:val="B3EDADCD"/>
    <w:rsid w:val="B4FCCC22"/>
    <w:rsid w:val="B4FE8BBD"/>
    <w:rsid w:val="B5DA0E71"/>
    <w:rsid w:val="B5EDE8AA"/>
    <w:rsid w:val="B698BD12"/>
    <w:rsid w:val="B6FEAE93"/>
    <w:rsid w:val="B6FF0B0B"/>
    <w:rsid w:val="B76CCBDD"/>
    <w:rsid w:val="B7793F42"/>
    <w:rsid w:val="B7CF0785"/>
    <w:rsid w:val="B7F7318C"/>
    <w:rsid w:val="B7FDD9E6"/>
    <w:rsid w:val="B7FF640E"/>
    <w:rsid w:val="B7FF6535"/>
    <w:rsid w:val="B7FF88BD"/>
    <w:rsid w:val="B8386496"/>
    <w:rsid w:val="B8B76418"/>
    <w:rsid w:val="B8BFFCC3"/>
    <w:rsid w:val="B8FF76B8"/>
    <w:rsid w:val="B9AAA770"/>
    <w:rsid w:val="B9EF6447"/>
    <w:rsid w:val="BABDDC53"/>
    <w:rsid w:val="BAEFFEE4"/>
    <w:rsid w:val="BB25C5B8"/>
    <w:rsid w:val="BB32FB5D"/>
    <w:rsid w:val="BB5BE95F"/>
    <w:rsid w:val="BBCC216D"/>
    <w:rsid w:val="BBF3A7CC"/>
    <w:rsid w:val="BBF72017"/>
    <w:rsid w:val="BBFB97A5"/>
    <w:rsid w:val="BBFFE289"/>
    <w:rsid w:val="BC6FB24A"/>
    <w:rsid w:val="BC7E338A"/>
    <w:rsid w:val="BC7FB243"/>
    <w:rsid w:val="BCEF4EC6"/>
    <w:rsid w:val="BCFF500F"/>
    <w:rsid w:val="BD3EE47D"/>
    <w:rsid w:val="BD7C261B"/>
    <w:rsid w:val="BDA3CA22"/>
    <w:rsid w:val="BDBC0406"/>
    <w:rsid w:val="BDBF83D4"/>
    <w:rsid w:val="BDBF970C"/>
    <w:rsid w:val="BDFA0E37"/>
    <w:rsid w:val="BDFD1BF4"/>
    <w:rsid w:val="BDFDAB0B"/>
    <w:rsid w:val="BDFF58AD"/>
    <w:rsid w:val="BDFFF0EA"/>
    <w:rsid w:val="BE360E88"/>
    <w:rsid w:val="BE5FBFBE"/>
    <w:rsid w:val="BE777A5E"/>
    <w:rsid w:val="BE7B9004"/>
    <w:rsid w:val="BE7FB2DC"/>
    <w:rsid w:val="BEF66854"/>
    <w:rsid w:val="BEFE5527"/>
    <w:rsid w:val="BEFF117C"/>
    <w:rsid w:val="BEFFD9AF"/>
    <w:rsid w:val="BF5BF41E"/>
    <w:rsid w:val="BF665109"/>
    <w:rsid w:val="BF673ECB"/>
    <w:rsid w:val="BF771C60"/>
    <w:rsid w:val="BF77247D"/>
    <w:rsid w:val="BF7F07AE"/>
    <w:rsid w:val="BF7F0F58"/>
    <w:rsid w:val="BF7F5395"/>
    <w:rsid w:val="BF7F7D5F"/>
    <w:rsid w:val="BFAD6A56"/>
    <w:rsid w:val="BFB5B6D3"/>
    <w:rsid w:val="BFB99790"/>
    <w:rsid w:val="BFB9EE46"/>
    <w:rsid w:val="BFBB1B81"/>
    <w:rsid w:val="BFBF0550"/>
    <w:rsid w:val="BFBF81CC"/>
    <w:rsid w:val="BFD50777"/>
    <w:rsid w:val="BFD71691"/>
    <w:rsid w:val="BFDB80CE"/>
    <w:rsid w:val="BFE742DD"/>
    <w:rsid w:val="BFEBC743"/>
    <w:rsid w:val="BFED5550"/>
    <w:rsid w:val="BFEE5A6E"/>
    <w:rsid w:val="BFEFA97C"/>
    <w:rsid w:val="BFF507D2"/>
    <w:rsid w:val="BFF7F793"/>
    <w:rsid w:val="BFFB2521"/>
    <w:rsid w:val="BFFB7426"/>
    <w:rsid w:val="BFFB9BBD"/>
    <w:rsid w:val="BFFBEA3B"/>
    <w:rsid w:val="BFFDE1BB"/>
    <w:rsid w:val="BFFEDA39"/>
    <w:rsid w:val="BFFEFC55"/>
    <w:rsid w:val="BFFF61CF"/>
    <w:rsid w:val="BFFFC427"/>
    <w:rsid w:val="BFFFE7B4"/>
    <w:rsid w:val="C1EFDAA2"/>
    <w:rsid w:val="C272C85B"/>
    <w:rsid w:val="C2EF67A8"/>
    <w:rsid w:val="C3DDC034"/>
    <w:rsid w:val="C7B8ABA5"/>
    <w:rsid w:val="C7FE1FD5"/>
    <w:rsid w:val="C8F71182"/>
    <w:rsid w:val="C91715A1"/>
    <w:rsid w:val="C9F7369E"/>
    <w:rsid w:val="C9FE1046"/>
    <w:rsid w:val="CAFFEAC3"/>
    <w:rsid w:val="CB77C95F"/>
    <w:rsid w:val="CBED02E4"/>
    <w:rsid w:val="CD29DEE2"/>
    <w:rsid w:val="CD6FAF35"/>
    <w:rsid w:val="CD7F1A48"/>
    <w:rsid w:val="CDBBFB1C"/>
    <w:rsid w:val="CDDD24D6"/>
    <w:rsid w:val="CDF377F8"/>
    <w:rsid w:val="CDF8D1F6"/>
    <w:rsid w:val="CDFF694B"/>
    <w:rsid w:val="CE1709EE"/>
    <w:rsid w:val="CEEB3AE6"/>
    <w:rsid w:val="CEF05352"/>
    <w:rsid w:val="CF2B61B3"/>
    <w:rsid w:val="CF5F5479"/>
    <w:rsid w:val="CF7DB8F3"/>
    <w:rsid w:val="CFA60D31"/>
    <w:rsid w:val="CFCE045A"/>
    <w:rsid w:val="CFCF3C65"/>
    <w:rsid w:val="CFCF9BAB"/>
    <w:rsid w:val="CFFD61E5"/>
    <w:rsid w:val="CFFD8817"/>
    <w:rsid w:val="CFFF3790"/>
    <w:rsid w:val="CFFF61CA"/>
    <w:rsid w:val="CFFFEA88"/>
    <w:rsid w:val="D00A8426"/>
    <w:rsid w:val="D1CFEA56"/>
    <w:rsid w:val="D2D92C6D"/>
    <w:rsid w:val="D3E36B2D"/>
    <w:rsid w:val="D3F77E93"/>
    <w:rsid w:val="D51FDBE3"/>
    <w:rsid w:val="D53F1F4A"/>
    <w:rsid w:val="D57B3326"/>
    <w:rsid w:val="D57DFC3D"/>
    <w:rsid w:val="D57FE885"/>
    <w:rsid w:val="D5EB41C6"/>
    <w:rsid w:val="D5F9828A"/>
    <w:rsid w:val="D5FB94C5"/>
    <w:rsid w:val="D5FF2E6E"/>
    <w:rsid w:val="D5FFAB97"/>
    <w:rsid w:val="D5FFD7D1"/>
    <w:rsid w:val="D67776DA"/>
    <w:rsid w:val="D6BC3B07"/>
    <w:rsid w:val="D6EEEC61"/>
    <w:rsid w:val="D6EFFAB9"/>
    <w:rsid w:val="D6F89B44"/>
    <w:rsid w:val="D73BE820"/>
    <w:rsid w:val="D75BFE20"/>
    <w:rsid w:val="D75F21A7"/>
    <w:rsid w:val="D76BAA8D"/>
    <w:rsid w:val="D77FCA7B"/>
    <w:rsid w:val="D79B9607"/>
    <w:rsid w:val="D79F879C"/>
    <w:rsid w:val="D7B66F8E"/>
    <w:rsid w:val="D7EBAF37"/>
    <w:rsid w:val="D7F6C335"/>
    <w:rsid w:val="D7FC78AB"/>
    <w:rsid w:val="D8BD1BE5"/>
    <w:rsid w:val="D8DF8985"/>
    <w:rsid w:val="D93DB453"/>
    <w:rsid w:val="D9BD5404"/>
    <w:rsid w:val="D9F338E3"/>
    <w:rsid w:val="DACF02D7"/>
    <w:rsid w:val="DADEE717"/>
    <w:rsid w:val="DAF7A94D"/>
    <w:rsid w:val="DAFD0017"/>
    <w:rsid w:val="DB5DBA55"/>
    <w:rsid w:val="DB5F32AB"/>
    <w:rsid w:val="DB6D745F"/>
    <w:rsid w:val="DB70816C"/>
    <w:rsid w:val="DB758724"/>
    <w:rsid w:val="DB7C111C"/>
    <w:rsid w:val="DB7CA24E"/>
    <w:rsid w:val="DB7D5571"/>
    <w:rsid w:val="DB7E3AE1"/>
    <w:rsid w:val="DB87C9F1"/>
    <w:rsid w:val="DB97148A"/>
    <w:rsid w:val="DBBE2A3D"/>
    <w:rsid w:val="DBDA4903"/>
    <w:rsid w:val="DBDF016D"/>
    <w:rsid w:val="DBEEE8E1"/>
    <w:rsid w:val="DBF7E8B9"/>
    <w:rsid w:val="DBF7F688"/>
    <w:rsid w:val="DBFE2C75"/>
    <w:rsid w:val="DBFEA5CA"/>
    <w:rsid w:val="DC677D10"/>
    <w:rsid w:val="DC7B7F5C"/>
    <w:rsid w:val="DC7F2DA5"/>
    <w:rsid w:val="DCBCE3FF"/>
    <w:rsid w:val="DCEF8F1C"/>
    <w:rsid w:val="DCFDAE28"/>
    <w:rsid w:val="DD7FBAA0"/>
    <w:rsid w:val="DDBC2613"/>
    <w:rsid w:val="DDDE6550"/>
    <w:rsid w:val="DDDE9051"/>
    <w:rsid w:val="DDDF4F73"/>
    <w:rsid w:val="DDDF5095"/>
    <w:rsid w:val="DDF7CECC"/>
    <w:rsid w:val="DDFB1F55"/>
    <w:rsid w:val="DDFBFF67"/>
    <w:rsid w:val="DE7A39E8"/>
    <w:rsid w:val="DEAB0A28"/>
    <w:rsid w:val="DEB711D0"/>
    <w:rsid w:val="DEE9E8D8"/>
    <w:rsid w:val="DEEFF12E"/>
    <w:rsid w:val="DEF14A06"/>
    <w:rsid w:val="DEF89A4E"/>
    <w:rsid w:val="DEFDF2ED"/>
    <w:rsid w:val="DEFE8A2A"/>
    <w:rsid w:val="DF2F9FDC"/>
    <w:rsid w:val="DF36CC2A"/>
    <w:rsid w:val="DF563EB1"/>
    <w:rsid w:val="DF5F6F7D"/>
    <w:rsid w:val="DF677266"/>
    <w:rsid w:val="DF7BD609"/>
    <w:rsid w:val="DF7DE4E7"/>
    <w:rsid w:val="DF7DFF1B"/>
    <w:rsid w:val="DF7F16E2"/>
    <w:rsid w:val="DF7FF8B8"/>
    <w:rsid w:val="DF8FE750"/>
    <w:rsid w:val="DFA6AB9C"/>
    <w:rsid w:val="DFBB9A1C"/>
    <w:rsid w:val="DFBE8C51"/>
    <w:rsid w:val="DFC74E18"/>
    <w:rsid w:val="DFCCBE1E"/>
    <w:rsid w:val="DFD6F874"/>
    <w:rsid w:val="DFDC5AF7"/>
    <w:rsid w:val="DFDF86A3"/>
    <w:rsid w:val="DFE5F428"/>
    <w:rsid w:val="DFEFF2DB"/>
    <w:rsid w:val="DFF7D377"/>
    <w:rsid w:val="DFFBE6B5"/>
    <w:rsid w:val="DFFBEE6E"/>
    <w:rsid w:val="DFFD04F4"/>
    <w:rsid w:val="DFFD48C1"/>
    <w:rsid w:val="DFFE088C"/>
    <w:rsid w:val="DFFED6B5"/>
    <w:rsid w:val="DFFF5516"/>
    <w:rsid w:val="DFFFD8C3"/>
    <w:rsid w:val="E1CEB493"/>
    <w:rsid w:val="E1E7E7E7"/>
    <w:rsid w:val="E2FB9E7B"/>
    <w:rsid w:val="E375989C"/>
    <w:rsid w:val="E3D7BBEF"/>
    <w:rsid w:val="E3DEAF00"/>
    <w:rsid w:val="E46742E8"/>
    <w:rsid w:val="E4DE193F"/>
    <w:rsid w:val="E5965C32"/>
    <w:rsid w:val="E5A8E9F0"/>
    <w:rsid w:val="E5CFD919"/>
    <w:rsid w:val="E5DEDD78"/>
    <w:rsid w:val="E5EF32BE"/>
    <w:rsid w:val="E67763A1"/>
    <w:rsid w:val="E6F75081"/>
    <w:rsid w:val="E7357843"/>
    <w:rsid w:val="E73FFCFF"/>
    <w:rsid w:val="E77FC89E"/>
    <w:rsid w:val="E7A72673"/>
    <w:rsid w:val="E7BF7052"/>
    <w:rsid w:val="E7DE8C4C"/>
    <w:rsid w:val="E7EF324E"/>
    <w:rsid w:val="E7EF658B"/>
    <w:rsid w:val="E7F35C91"/>
    <w:rsid w:val="E7F9626E"/>
    <w:rsid w:val="E7FBA621"/>
    <w:rsid w:val="E7FFF95C"/>
    <w:rsid w:val="E96F976B"/>
    <w:rsid w:val="E9BBEC9B"/>
    <w:rsid w:val="E9CF4EA7"/>
    <w:rsid w:val="E9E65AFD"/>
    <w:rsid w:val="EA772996"/>
    <w:rsid w:val="EABCD3E8"/>
    <w:rsid w:val="EABFAE9B"/>
    <w:rsid w:val="EAE7E94C"/>
    <w:rsid w:val="EB7D5A26"/>
    <w:rsid w:val="EB8DC4A5"/>
    <w:rsid w:val="EB933C6E"/>
    <w:rsid w:val="EB9B3016"/>
    <w:rsid w:val="EB9D1DDB"/>
    <w:rsid w:val="EBBFA282"/>
    <w:rsid w:val="EBC9F9E3"/>
    <w:rsid w:val="EBDFBB58"/>
    <w:rsid w:val="EBE7A199"/>
    <w:rsid w:val="EBF17900"/>
    <w:rsid w:val="EBF7BC97"/>
    <w:rsid w:val="EBFAC522"/>
    <w:rsid w:val="EBFE5037"/>
    <w:rsid w:val="EBFECAF5"/>
    <w:rsid w:val="EC7FFEEA"/>
    <w:rsid w:val="ECEFDD30"/>
    <w:rsid w:val="ECFFC883"/>
    <w:rsid w:val="ECFFF2F7"/>
    <w:rsid w:val="ED7D8213"/>
    <w:rsid w:val="EDAEDFC1"/>
    <w:rsid w:val="EDB3F9CE"/>
    <w:rsid w:val="EDBE31BC"/>
    <w:rsid w:val="EDDADC30"/>
    <w:rsid w:val="EDDFB658"/>
    <w:rsid w:val="EDE85C05"/>
    <w:rsid w:val="EDEC8708"/>
    <w:rsid w:val="EDFD5806"/>
    <w:rsid w:val="EDFE8976"/>
    <w:rsid w:val="EDFFE8DA"/>
    <w:rsid w:val="EE2E071F"/>
    <w:rsid w:val="EE3FC165"/>
    <w:rsid w:val="EECFF2B5"/>
    <w:rsid w:val="EEDF88C9"/>
    <w:rsid w:val="EEDFA672"/>
    <w:rsid w:val="EEE7DE7A"/>
    <w:rsid w:val="EEFDBD68"/>
    <w:rsid w:val="EEFFFFE4"/>
    <w:rsid w:val="EF2CCE45"/>
    <w:rsid w:val="EF3FD3E1"/>
    <w:rsid w:val="EF5F6F76"/>
    <w:rsid w:val="EF731B8E"/>
    <w:rsid w:val="EF7B7C73"/>
    <w:rsid w:val="EF7F5C08"/>
    <w:rsid w:val="EF9BF340"/>
    <w:rsid w:val="EFA1819B"/>
    <w:rsid w:val="EFAD9EB8"/>
    <w:rsid w:val="EFB712E4"/>
    <w:rsid w:val="EFCBC392"/>
    <w:rsid w:val="EFD68342"/>
    <w:rsid w:val="EFDF1C35"/>
    <w:rsid w:val="EFDF21FF"/>
    <w:rsid w:val="EFDFAECA"/>
    <w:rsid w:val="EFDFBA55"/>
    <w:rsid w:val="EFEADF0B"/>
    <w:rsid w:val="EFED793E"/>
    <w:rsid w:val="EFEEB509"/>
    <w:rsid w:val="EFEF62BC"/>
    <w:rsid w:val="EFEFE319"/>
    <w:rsid w:val="EFF2E02A"/>
    <w:rsid w:val="EFF3FADA"/>
    <w:rsid w:val="EFF4802D"/>
    <w:rsid w:val="EFF4BDB0"/>
    <w:rsid w:val="EFF5AF15"/>
    <w:rsid w:val="EFF71315"/>
    <w:rsid w:val="EFF721F2"/>
    <w:rsid w:val="EFF7E7AB"/>
    <w:rsid w:val="EFF9AAEB"/>
    <w:rsid w:val="EFFD96FB"/>
    <w:rsid w:val="EFFDA152"/>
    <w:rsid w:val="EFFE1728"/>
    <w:rsid w:val="EFFE6957"/>
    <w:rsid w:val="EFFE6EAA"/>
    <w:rsid w:val="EFFECFED"/>
    <w:rsid w:val="EFFF8531"/>
    <w:rsid w:val="EFFFF72D"/>
    <w:rsid w:val="F0B7D017"/>
    <w:rsid w:val="F19D71CC"/>
    <w:rsid w:val="F1BF72F1"/>
    <w:rsid w:val="F1DFD081"/>
    <w:rsid w:val="F1FF250B"/>
    <w:rsid w:val="F24D25E0"/>
    <w:rsid w:val="F27BE4AE"/>
    <w:rsid w:val="F2FA66F2"/>
    <w:rsid w:val="F2FF7F6D"/>
    <w:rsid w:val="F37BD7E1"/>
    <w:rsid w:val="F3B795E5"/>
    <w:rsid w:val="F3C7DCBD"/>
    <w:rsid w:val="F3CFEF9E"/>
    <w:rsid w:val="F3D5BED7"/>
    <w:rsid w:val="F3DAD1AE"/>
    <w:rsid w:val="F3FBA31F"/>
    <w:rsid w:val="F4274449"/>
    <w:rsid w:val="F4E8EF23"/>
    <w:rsid w:val="F4F72800"/>
    <w:rsid w:val="F57FCEFD"/>
    <w:rsid w:val="F59CD775"/>
    <w:rsid w:val="F5B6DFD5"/>
    <w:rsid w:val="F5BB301C"/>
    <w:rsid w:val="F5BE5201"/>
    <w:rsid w:val="F5BF6E83"/>
    <w:rsid w:val="F5D65147"/>
    <w:rsid w:val="F5DB4808"/>
    <w:rsid w:val="F5F72FE0"/>
    <w:rsid w:val="F5F75754"/>
    <w:rsid w:val="F5FF42FE"/>
    <w:rsid w:val="F66D570C"/>
    <w:rsid w:val="F66F9942"/>
    <w:rsid w:val="F6DE4A75"/>
    <w:rsid w:val="F6DF6770"/>
    <w:rsid w:val="F6EFB887"/>
    <w:rsid w:val="F6F703BF"/>
    <w:rsid w:val="F6FA48F5"/>
    <w:rsid w:val="F6FB6DFC"/>
    <w:rsid w:val="F6FE711F"/>
    <w:rsid w:val="F6FF0AD9"/>
    <w:rsid w:val="F6FF0CA1"/>
    <w:rsid w:val="F76A95B0"/>
    <w:rsid w:val="F77E67B7"/>
    <w:rsid w:val="F77EEEDC"/>
    <w:rsid w:val="F79DD54F"/>
    <w:rsid w:val="F79F2AD6"/>
    <w:rsid w:val="F7ABA32D"/>
    <w:rsid w:val="F7AC8BB6"/>
    <w:rsid w:val="F7B90A20"/>
    <w:rsid w:val="F7B936A9"/>
    <w:rsid w:val="F7BEB66C"/>
    <w:rsid w:val="F7BF8C2E"/>
    <w:rsid w:val="F7C75472"/>
    <w:rsid w:val="F7C90AA5"/>
    <w:rsid w:val="F7CB6FEC"/>
    <w:rsid w:val="F7D91BFE"/>
    <w:rsid w:val="F7DE618F"/>
    <w:rsid w:val="F7DFA1A1"/>
    <w:rsid w:val="F7E92EA7"/>
    <w:rsid w:val="F7F4CE96"/>
    <w:rsid w:val="F7FBE6B4"/>
    <w:rsid w:val="F7FEA388"/>
    <w:rsid w:val="F7FF30FE"/>
    <w:rsid w:val="F7FFA797"/>
    <w:rsid w:val="F7FFAA6A"/>
    <w:rsid w:val="F7FFFAA7"/>
    <w:rsid w:val="F8377943"/>
    <w:rsid w:val="F8378178"/>
    <w:rsid w:val="F8F7B424"/>
    <w:rsid w:val="F8F7DDE3"/>
    <w:rsid w:val="F8FED0E5"/>
    <w:rsid w:val="F951E6C1"/>
    <w:rsid w:val="F95B6E75"/>
    <w:rsid w:val="F9653BF1"/>
    <w:rsid w:val="F97B6387"/>
    <w:rsid w:val="F99E8186"/>
    <w:rsid w:val="F9D506E6"/>
    <w:rsid w:val="F9DFE884"/>
    <w:rsid w:val="F9E1F736"/>
    <w:rsid w:val="F9EF288F"/>
    <w:rsid w:val="F9F76296"/>
    <w:rsid w:val="F9FAF3DD"/>
    <w:rsid w:val="F9FB3738"/>
    <w:rsid w:val="F9FD0B3C"/>
    <w:rsid w:val="F9FD9289"/>
    <w:rsid w:val="F9FDA25F"/>
    <w:rsid w:val="F9FDEECA"/>
    <w:rsid w:val="F9FE6D30"/>
    <w:rsid w:val="F9FF38D5"/>
    <w:rsid w:val="F9FFB984"/>
    <w:rsid w:val="FA777902"/>
    <w:rsid w:val="FA9F1AB2"/>
    <w:rsid w:val="FAABF721"/>
    <w:rsid w:val="FAAF9B44"/>
    <w:rsid w:val="FABF897A"/>
    <w:rsid w:val="FADECE22"/>
    <w:rsid w:val="FADF03BE"/>
    <w:rsid w:val="FAE940DC"/>
    <w:rsid w:val="FAEF0413"/>
    <w:rsid w:val="FAF8E8CA"/>
    <w:rsid w:val="FAFFBB71"/>
    <w:rsid w:val="FB7D463B"/>
    <w:rsid w:val="FB7DC07D"/>
    <w:rsid w:val="FB7FF129"/>
    <w:rsid w:val="FB976DF0"/>
    <w:rsid w:val="FB9C9021"/>
    <w:rsid w:val="FBA7748F"/>
    <w:rsid w:val="FBB21A9D"/>
    <w:rsid w:val="FBB9FBD2"/>
    <w:rsid w:val="FBBBDE04"/>
    <w:rsid w:val="FBBE6CD1"/>
    <w:rsid w:val="FBBF5B89"/>
    <w:rsid w:val="FBCD158A"/>
    <w:rsid w:val="FBCE95A1"/>
    <w:rsid w:val="FBD6C927"/>
    <w:rsid w:val="FBDB550C"/>
    <w:rsid w:val="FBDB9332"/>
    <w:rsid w:val="FBDB96CD"/>
    <w:rsid w:val="FBDFF2AC"/>
    <w:rsid w:val="FBE7C062"/>
    <w:rsid w:val="FBEBC78A"/>
    <w:rsid w:val="FBED966A"/>
    <w:rsid w:val="FBEE4F4D"/>
    <w:rsid w:val="FBEEEAB8"/>
    <w:rsid w:val="FBEF97E2"/>
    <w:rsid w:val="FBF379C7"/>
    <w:rsid w:val="FBF69D8C"/>
    <w:rsid w:val="FBF7F6C8"/>
    <w:rsid w:val="FBFA3AE5"/>
    <w:rsid w:val="FBFA50FA"/>
    <w:rsid w:val="FBFC1376"/>
    <w:rsid w:val="FBFCC5C9"/>
    <w:rsid w:val="FBFD08A8"/>
    <w:rsid w:val="FBFECC4D"/>
    <w:rsid w:val="FBFF1D06"/>
    <w:rsid w:val="FBFF3431"/>
    <w:rsid w:val="FBFF35A6"/>
    <w:rsid w:val="FBFF798C"/>
    <w:rsid w:val="FBFFD758"/>
    <w:rsid w:val="FC4571D6"/>
    <w:rsid w:val="FC6F70D9"/>
    <w:rsid w:val="FC7F8E70"/>
    <w:rsid w:val="FC7F9060"/>
    <w:rsid w:val="FCAFCC94"/>
    <w:rsid w:val="FCBF5B95"/>
    <w:rsid w:val="FCBFAC2F"/>
    <w:rsid w:val="FCBFF9A7"/>
    <w:rsid w:val="FCEFAD0C"/>
    <w:rsid w:val="FCEFEB7E"/>
    <w:rsid w:val="FCF92DFF"/>
    <w:rsid w:val="FCFC24AE"/>
    <w:rsid w:val="FCFD5FC5"/>
    <w:rsid w:val="FD2D08DD"/>
    <w:rsid w:val="FD3F2DA0"/>
    <w:rsid w:val="FD5B4AA4"/>
    <w:rsid w:val="FD5BBEAB"/>
    <w:rsid w:val="FD695F4A"/>
    <w:rsid w:val="FD6E16C6"/>
    <w:rsid w:val="FD6EA695"/>
    <w:rsid w:val="FD6F60D6"/>
    <w:rsid w:val="FD7B3961"/>
    <w:rsid w:val="FD7B4F1D"/>
    <w:rsid w:val="FD7FAE48"/>
    <w:rsid w:val="FD7FC2CF"/>
    <w:rsid w:val="FD9DB4BC"/>
    <w:rsid w:val="FD9F58A6"/>
    <w:rsid w:val="FDAEEE25"/>
    <w:rsid w:val="FDB8AC39"/>
    <w:rsid w:val="FDBB6ABB"/>
    <w:rsid w:val="FDBD108E"/>
    <w:rsid w:val="FDBDD0C8"/>
    <w:rsid w:val="FDBF1ADA"/>
    <w:rsid w:val="FDBFBB0D"/>
    <w:rsid w:val="FDCFFD6B"/>
    <w:rsid w:val="FDD2E1C2"/>
    <w:rsid w:val="FDDD8268"/>
    <w:rsid w:val="FDDFFB2B"/>
    <w:rsid w:val="FDEB86F1"/>
    <w:rsid w:val="FDEF2648"/>
    <w:rsid w:val="FDF7ED12"/>
    <w:rsid w:val="FDFC42E5"/>
    <w:rsid w:val="FDFE5BFA"/>
    <w:rsid w:val="FDFF4D64"/>
    <w:rsid w:val="FDFF530A"/>
    <w:rsid w:val="FDFF766D"/>
    <w:rsid w:val="FE1FA19B"/>
    <w:rsid w:val="FE4FD862"/>
    <w:rsid w:val="FE5685BB"/>
    <w:rsid w:val="FE5FEF8A"/>
    <w:rsid w:val="FE6E8B37"/>
    <w:rsid w:val="FE77E515"/>
    <w:rsid w:val="FE7920F5"/>
    <w:rsid w:val="FE7F2E66"/>
    <w:rsid w:val="FE7FAC64"/>
    <w:rsid w:val="FEABB442"/>
    <w:rsid w:val="FEAF81A3"/>
    <w:rsid w:val="FEB7E993"/>
    <w:rsid w:val="FEBED828"/>
    <w:rsid w:val="FEBFBF20"/>
    <w:rsid w:val="FEBFF8A3"/>
    <w:rsid w:val="FECE3072"/>
    <w:rsid w:val="FED68D56"/>
    <w:rsid w:val="FEDBB65A"/>
    <w:rsid w:val="FEEC8DB1"/>
    <w:rsid w:val="FEEE821D"/>
    <w:rsid w:val="FEEF4A30"/>
    <w:rsid w:val="FEF55D4B"/>
    <w:rsid w:val="FEF73214"/>
    <w:rsid w:val="FEF75E24"/>
    <w:rsid w:val="FEF934F5"/>
    <w:rsid w:val="FEF9F219"/>
    <w:rsid w:val="FEFB7E20"/>
    <w:rsid w:val="FEFB84F3"/>
    <w:rsid w:val="FEFBB5B4"/>
    <w:rsid w:val="FEFC6884"/>
    <w:rsid w:val="FEFEA0B5"/>
    <w:rsid w:val="FEFEB581"/>
    <w:rsid w:val="FEFF9577"/>
    <w:rsid w:val="FEFF9766"/>
    <w:rsid w:val="FEFF9F51"/>
    <w:rsid w:val="FEFFCF09"/>
    <w:rsid w:val="FF1A6422"/>
    <w:rsid w:val="FF2F997C"/>
    <w:rsid w:val="FF36907C"/>
    <w:rsid w:val="FF3B4D89"/>
    <w:rsid w:val="FF3F56B0"/>
    <w:rsid w:val="FF5CB6C6"/>
    <w:rsid w:val="FF5ED0A2"/>
    <w:rsid w:val="FF5F0763"/>
    <w:rsid w:val="FF5F3549"/>
    <w:rsid w:val="FF5F9A01"/>
    <w:rsid w:val="FF6BB0BF"/>
    <w:rsid w:val="FF6FACE6"/>
    <w:rsid w:val="FF6FB624"/>
    <w:rsid w:val="FF736E52"/>
    <w:rsid w:val="FF758B19"/>
    <w:rsid w:val="FF7742E4"/>
    <w:rsid w:val="FF7A8B18"/>
    <w:rsid w:val="FF7BD1CD"/>
    <w:rsid w:val="FF7BE3A8"/>
    <w:rsid w:val="FF7E697B"/>
    <w:rsid w:val="FF7ECB72"/>
    <w:rsid w:val="FF7F520A"/>
    <w:rsid w:val="FF7F814B"/>
    <w:rsid w:val="FF8A1ABC"/>
    <w:rsid w:val="FF8BB67D"/>
    <w:rsid w:val="FF8BC6B1"/>
    <w:rsid w:val="FF8DD90D"/>
    <w:rsid w:val="FF913AB6"/>
    <w:rsid w:val="FF9FA8CC"/>
    <w:rsid w:val="FFAF0E1A"/>
    <w:rsid w:val="FFAFB4E8"/>
    <w:rsid w:val="FFAFCC50"/>
    <w:rsid w:val="FFB3D837"/>
    <w:rsid w:val="FFB5DB91"/>
    <w:rsid w:val="FFB70927"/>
    <w:rsid w:val="FFB776B8"/>
    <w:rsid w:val="FFB9AC98"/>
    <w:rsid w:val="FFBD1EC0"/>
    <w:rsid w:val="FFBDD81D"/>
    <w:rsid w:val="FFBF5473"/>
    <w:rsid w:val="FFBF968C"/>
    <w:rsid w:val="FFBFFF7E"/>
    <w:rsid w:val="FFCD14E2"/>
    <w:rsid w:val="FFCD8874"/>
    <w:rsid w:val="FFCFE263"/>
    <w:rsid w:val="FFD2C05F"/>
    <w:rsid w:val="FFD7148B"/>
    <w:rsid w:val="FFD77831"/>
    <w:rsid w:val="FFD7DC73"/>
    <w:rsid w:val="FFD7F694"/>
    <w:rsid w:val="FFDAD82F"/>
    <w:rsid w:val="FFDB825D"/>
    <w:rsid w:val="FFDBA17A"/>
    <w:rsid w:val="FFDD6326"/>
    <w:rsid w:val="FFDF00F6"/>
    <w:rsid w:val="FFDF063A"/>
    <w:rsid w:val="FFDF73D6"/>
    <w:rsid w:val="FFDFA658"/>
    <w:rsid w:val="FFDFD435"/>
    <w:rsid w:val="FFDFE057"/>
    <w:rsid w:val="FFE10655"/>
    <w:rsid w:val="FFE6B83A"/>
    <w:rsid w:val="FFE73C29"/>
    <w:rsid w:val="FFE79CB6"/>
    <w:rsid w:val="FFE7E56E"/>
    <w:rsid w:val="FFEA69EB"/>
    <w:rsid w:val="FFEB59A1"/>
    <w:rsid w:val="FFEB5D26"/>
    <w:rsid w:val="FFEBEDB0"/>
    <w:rsid w:val="FFECC779"/>
    <w:rsid w:val="FFEE3D0F"/>
    <w:rsid w:val="FFEECBD9"/>
    <w:rsid w:val="FFEF42DD"/>
    <w:rsid w:val="FFEF871F"/>
    <w:rsid w:val="FFEF9C02"/>
    <w:rsid w:val="FFEFC442"/>
    <w:rsid w:val="FFEFC7D6"/>
    <w:rsid w:val="FFF3974E"/>
    <w:rsid w:val="FFF3E651"/>
    <w:rsid w:val="FFF72A37"/>
    <w:rsid w:val="FFF7E55A"/>
    <w:rsid w:val="FFF9A300"/>
    <w:rsid w:val="FFFAB1C1"/>
    <w:rsid w:val="FFFB1587"/>
    <w:rsid w:val="FFFB175E"/>
    <w:rsid w:val="FFFB4709"/>
    <w:rsid w:val="FFFB4EC8"/>
    <w:rsid w:val="FFFB7427"/>
    <w:rsid w:val="FFFBE052"/>
    <w:rsid w:val="FFFBE0B5"/>
    <w:rsid w:val="FFFC7F81"/>
    <w:rsid w:val="FFFD3936"/>
    <w:rsid w:val="FFFD763F"/>
    <w:rsid w:val="FFFD897E"/>
    <w:rsid w:val="FFFDA9CB"/>
    <w:rsid w:val="FFFDA9D7"/>
    <w:rsid w:val="FFFE1D34"/>
    <w:rsid w:val="FFFE259C"/>
    <w:rsid w:val="FFFF18A4"/>
    <w:rsid w:val="FFFF2797"/>
    <w:rsid w:val="FFFF3862"/>
    <w:rsid w:val="FFFF49C1"/>
    <w:rsid w:val="FFFF5FD7"/>
    <w:rsid w:val="FFFF6B8C"/>
    <w:rsid w:val="FFFF7C6A"/>
    <w:rsid w:val="FFFF8513"/>
    <w:rsid w:val="FFFF886F"/>
    <w:rsid w:val="FFFF8C51"/>
    <w:rsid w:val="FFFF93EC"/>
    <w:rsid w:val="FFFFBA76"/>
    <w:rsid w:val="FFFFDA19"/>
    <w:rsid w:val="FFFFDB09"/>
    <w:rsid w:val="FFFFF602"/>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99"/>
    <w:pPr>
      <w:keepNext/>
      <w:keepLines/>
      <w:spacing w:line="413" w:lineRule="auto"/>
      <w:outlineLvl w:val="2"/>
    </w:pPr>
    <w:rPr>
      <w:b/>
    </w:rPr>
  </w:style>
  <w:style w:type="character" w:default="1" w:styleId="12">
    <w:name w:val="Default Paragraph Font"/>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200" w:firstLineChars="200"/>
    </w:pPr>
    <w:rPr>
      <w:rFonts w:ascii="Calibri" w:hAnsi="Calibri" w:eastAsia="方正仿宋_GBK"/>
      <w:szCs w:val="21"/>
    </w:rPr>
  </w:style>
  <w:style w:type="paragraph" w:styleId="4">
    <w:name w:val="index 5"/>
    <w:next w:val="1"/>
    <w:qFormat/>
    <w:uiPriority w:val="0"/>
    <w:pPr>
      <w:widowControl w:val="0"/>
      <w:ind w:left="1680"/>
      <w:jc w:val="both"/>
    </w:pPr>
    <w:rPr>
      <w:rFonts w:ascii="Times New Roman" w:hAnsi="Times New Roman" w:eastAsia="仿宋_GB2312" w:cs="Times New Roman"/>
      <w:kern w:val="2"/>
      <w:sz w:val="30"/>
      <w:szCs w:val="24"/>
      <w:lang w:val="en-US" w:eastAsia="zh-CN" w:bidi="ar-SA"/>
    </w:rPr>
  </w:style>
  <w:style w:type="paragraph" w:styleId="5">
    <w:name w:val="Body Text"/>
    <w:basedOn w:val="1"/>
    <w:next w:val="1"/>
    <w:qFormat/>
    <w:uiPriority w:val="0"/>
    <w:pPr>
      <w:widowControl/>
      <w:spacing w:after="120" w:line="240" w:lineRule="auto"/>
      <w:ind w:firstLine="0" w:firstLineChars="0"/>
      <w:jc w:val="left"/>
    </w:pPr>
    <w:rPr>
      <w:rFonts w:ascii="Times New Roman" w:hAnsi="Times New Roman" w:eastAsia="宋体" w:cs="Times New Roman"/>
      <w:kern w:val="0"/>
      <w:sz w:val="20"/>
      <w:szCs w:val="20"/>
    </w:rPr>
  </w:style>
  <w:style w:type="paragraph" w:styleId="6">
    <w:name w:val="Date"/>
    <w:basedOn w:val="1"/>
    <w:next w:val="1"/>
    <w:qFormat/>
    <w:uiPriority w:val="0"/>
    <w:pPr>
      <w:ind w:left="2500" w:leftChars="2500"/>
    </w:pPr>
  </w:style>
  <w:style w:type="paragraph" w:styleId="7">
    <w:name w:val="Balloon Text"/>
    <w:basedOn w:val="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Body Text First Indent 2"/>
    <w:basedOn w:val="1"/>
    <w:next w:val="1"/>
    <w:qFormat/>
    <w:uiPriority w:val="0"/>
    <w:pPr>
      <w:ind w:firstLine="420" w:firstLineChars="200"/>
    </w:pPr>
  </w:style>
  <w:style w:type="paragraph" w:styleId="10">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rPr>
  </w:style>
  <w:style w:type="paragraph" w:styleId="11">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13">
    <w:name w:val="page number"/>
    <w:basedOn w:val="12"/>
    <w:unhideWhenUsed/>
    <w:qFormat/>
    <w:uiPriority w:val="0"/>
    <w:rPr>
      <w:rFonts w:ascii="Verdana" w:hAnsi="Verdana"/>
      <w:kern w:val="0"/>
      <w:sz w:val="24"/>
      <w:lang w:eastAsia="en-US"/>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4</Pages>
  <Words>1576</Words>
  <Characters>1648</Characters>
  <Lines>231</Lines>
  <Paragraphs>81</Paragraphs>
  <TotalTime>0</TotalTime>
  <ScaleCrop>false</ScaleCrop>
  <LinksUpToDate>false</LinksUpToDate>
  <CharactersWithSpaces>1723</CharactersWithSpaces>
  <Application>WPS Office_10.8.0.5809_F1E327BC-269C-435d-A152-05C5408002CA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2021-09-01T11:21:00Z</dcterms:created>
  <dc:creator>Administrator</dc:creator>
  <cp:lastModifiedBy>系统管理员</cp:lastModifiedBy>
  <cp:lastPrinted>2024-05-09T07:04:00Z</cp:lastPrinted>
  <dcterms:modified xsi:type="dcterms:W3CDTF">2024-05-08T09:32:19Z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2052-10.8.0.5809</vt:lpwstr>
  </property>
</Properties>
</file>