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  <w:lang w:eastAsia="zh-CN"/>
        </w:rPr>
        <w:t>度东营市市级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highlight w:val="none"/>
        </w:rPr>
        <w:t>机关公开遴选公务员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工作有关问题解答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1.</w:t>
      </w:r>
      <w:r>
        <w:rPr>
          <w:rFonts w:ascii="Times New Roman" w:hAnsi="Times New Roman" w:eastAsia="楷体" w:cs="Times New Roman"/>
          <w:sz w:val="34"/>
          <w:szCs w:val="34"/>
        </w:rPr>
        <w:t>符合条件的公务员能否报考参照公务员法管理</w:t>
      </w:r>
      <w:r>
        <w:rPr>
          <w:rFonts w:hint="eastAsia" w:ascii="Times New Roman" w:hAnsi="Times New Roman" w:eastAsia="楷体" w:cs="Times New Roman"/>
          <w:sz w:val="34"/>
          <w:szCs w:val="34"/>
          <w:lang w:eastAsia="zh-CN"/>
        </w:rPr>
        <w:t>机关（</w:t>
      </w:r>
      <w:r>
        <w:rPr>
          <w:rFonts w:ascii="Times New Roman" w:hAnsi="Times New Roman" w:eastAsia="楷体" w:cs="Times New Roman"/>
          <w:sz w:val="34"/>
          <w:szCs w:val="34"/>
        </w:rPr>
        <w:t>单位</w:t>
      </w:r>
      <w:r>
        <w:rPr>
          <w:rFonts w:hint="eastAsia" w:ascii="Times New Roman" w:hAnsi="Times New Roman" w:eastAsia="楷体" w:cs="Times New Roman"/>
          <w:sz w:val="34"/>
          <w:szCs w:val="34"/>
          <w:lang w:eastAsia="zh-CN"/>
        </w:rPr>
        <w:t>）</w:t>
      </w:r>
      <w:r>
        <w:rPr>
          <w:rFonts w:ascii="Times New Roman" w:hAnsi="Times New Roman" w:eastAsia="楷体" w:cs="Times New Roman"/>
          <w:sz w:val="34"/>
          <w:szCs w:val="34"/>
        </w:rPr>
        <w:t>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ascii="Times New Roman" w:hAnsi="Times New Roman" w:eastAsia="仿宋_GB2312" w:cs="Times New Roman"/>
          <w:kern w:val="0"/>
          <w:sz w:val="34"/>
          <w:szCs w:val="34"/>
        </w:rPr>
        <w:t>可以报考。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kern w:val="0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2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.</w:t>
      </w:r>
      <w:r>
        <w:rPr>
          <w:rFonts w:ascii="Times New Roman" w:hAnsi="Times New Roman" w:eastAsia="楷体" w:cs="Times New Roman"/>
          <w:sz w:val="34"/>
          <w:szCs w:val="34"/>
        </w:rPr>
        <w:t>符合条件的参照公务员法管理</w:t>
      </w:r>
      <w:r>
        <w:rPr>
          <w:rFonts w:hint="eastAsia" w:ascii="Times New Roman" w:hAnsi="Times New Roman" w:eastAsia="楷体" w:cs="Times New Roman"/>
          <w:sz w:val="34"/>
          <w:szCs w:val="34"/>
          <w:lang w:eastAsia="zh-CN"/>
        </w:rPr>
        <w:t>机关（</w:t>
      </w:r>
      <w:r>
        <w:rPr>
          <w:rFonts w:ascii="Times New Roman" w:hAnsi="Times New Roman" w:eastAsia="楷体" w:cs="Times New Roman"/>
          <w:sz w:val="34"/>
          <w:szCs w:val="34"/>
        </w:rPr>
        <w:t>单位</w:t>
      </w:r>
      <w:r>
        <w:rPr>
          <w:rFonts w:hint="eastAsia" w:ascii="Times New Roman" w:hAnsi="Times New Roman" w:eastAsia="楷体" w:cs="Times New Roman"/>
          <w:sz w:val="34"/>
          <w:szCs w:val="34"/>
          <w:lang w:eastAsia="zh-CN"/>
        </w:rPr>
        <w:t>）</w:t>
      </w:r>
      <w:r>
        <w:rPr>
          <w:rFonts w:ascii="Times New Roman" w:hAnsi="Times New Roman" w:eastAsia="楷体" w:cs="Times New Roman"/>
          <w:sz w:val="34"/>
          <w:szCs w:val="34"/>
        </w:rPr>
        <w:t>工作人员能否报考党政机关的公开遴选职位？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通过参照公务员法管理过渡登记手续取得参照公务员法管理机关（单位）工作人员身份的，在单位审批纳入参照管理范围前未曾履行过公务员（参照管理）登记手续的，仅限报考参照公务员法管理机关（单位）公开遴选职位。其他符合条件的参照公务员法管理机关（单位）工作人员可以报考党政机关公开遴选职位</w:t>
      </w:r>
      <w:r>
        <w:rPr>
          <w:rFonts w:ascii="Times New Roman" w:hAnsi="Times New Roman" w:eastAsia="仿宋_GB2312" w:cs="Times New Roman"/>
          <w:kern w:val="0"/>
          <w:sz w:val="34"/>
          <w:szCs w:val="3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kern w:val="0"/>
          <w:sz w:val="34"/>
          <w:szCs w:val="34"/>
        </w:rPr>
      </w:pPr>
      <w:r>
        <w:rPr>
          <w:rFonts w:hint="eastAsia" w:ascii="Times New Roman" w:hAnsi="Times New Roman" w:eastAsia="楷体" w:cs="Times New Roman"/>
          <w:kern w:val="0"/>
          <w:sz w:val="34"/>
          <w:szCs w:val="34"/>
          <w:lang w:val="en-US" w:eastAsia="zh-CN"/>
        </w:rPr>
        <w:t>3.市</w:t>
      </w:r>
      <w:r>
        <w:rPr>
          <w:rFonts w:ascii="Times New Roman" w:hAnsi="Times New Roman" w:eastAsia="楷体" w:cs="Times New Roman"/>
          <w:kern w:val="0"/>
          <w:sz w:val="34"/>
          <w:szCs w:val="34"/>
        </w:rPr>
        <w:t>外公务员和参照公务员法管理机关（单位）工作人员能否报考公开遴选职位？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市</w:t>
      </w:r>
      <w:r>
        <w:rPr>
          <w:rFonts w:ascii="Times New Roman" w:hAnsi="Times New Roman" w:eastAsia="仿宋_GB2312" w:cs="Times New Roman"/>
          <w:kern w:val="0"/>
          <w:sz w:val="34"/>
          <w:szCs w:val="34"/>
        </w:rPr>
        <w:t>外公务员和参照公务员法管理机关（单位）工作人员不列入报考范围。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4"/>
          <w:szCs w:val="34"/>
          <w:lang w:val="en-US" w:eastAsia="zh-CN"/>
        </w:rPr>
        <w:t>4</w:t>
      </w:r>
      <w:r>
        <w:rPr>
          <w:rFonts w:hint="default" w:ascii="Times New Roman" w:hAnsi="Times New Roman" w:eastAsia="楷体" w:cs="Times New Roman"/>
          <w:kern w:val="0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预备党员可以报考要求政治面貌为中共党员的职位吗？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可以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报考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000000"/>
          <w:sz w:val="34"/>
          <w:szCs w:val="3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4"/>
          <w:szCs w:val="34"/>
          <w:lang w:val="en-US" w:eastAsia="zh-CN"/>
        </w:rPr>
        <w:t>.</w:t>
      </w:r>
      <w:r>
        <w:rPr>
          <w:rFonts w:ascii="Times New Roman" w:hAnsi="Times New Roman" w:eastAsia="楷体" w:cs="Times New Roman"/>
          <w:kern w:val="0"/>
          <w:sz w:val="34"/>
          <w:szCs w:val="34"/>
        </w:rPr>
        <w:t>哪些人员可以报考选调生职位？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</w:pPr>
      <w:r>
        <w:rPr>
          <w:rFonts w:ascii="Times New Roman" w:hAnsi="Times New Roman" w:eastAsia="仿宋_GB2312" w:cs="Times New Roman"/>
          <w:kern w:val="0"/>
          <w:sz w:val="34"/>
          <w:szCs w:val="34"/>
        </w:rPr>
        <w:t>符合报考选调生职位资格条件的选调生，经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县区</w:t>
      </w:r>
      <w:r>
        <w:rPr>
          <w:rFonts w:ascii="Times New Roman" w:hAnsi="Times New Roman" w:eastAsia="仿宋_GB2312" w:cs="Times New Roman"/>
          <w:kern w:val="0"/>
          <w:sz w:val="34"/>
          <w:szCs w:val="34"/>
        </w:rPr>
        <w:t>党委组织部审核同意，可以报考选调生职位。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报考选调生职位人员不受“在本机机关工作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val="en-US" w:eastAsia="zh-CN"/>
        </w:rPr>
        <w:t>2年以上</w:t>
      </w:r>
      <w:r>
        <w:rPr>
          <w:rFonts w:hint="eastAsia" w:ascii="Times New Roman" w:hAnsi="Times New Roman" w:eastAsia="仿宋_GB2312" w:cs="Times New Roman"/>
          <w:kern w:val="0"/>
          <w:sz w:val="34"/>
          <w:szCs w:val="34"/>
          <w:lang w:eastAsia="zh-CN"/>
        </w:rPr>
        <w:t>”限制。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color w:val="auto"/>
          <w:sz w:val="34"/>
          <w:szCs w:val="34"/>
          <w:lang w:val="en-US" w:eastAsia="zh-CN"/>
        </w:rPr>
      </w:pP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6.职位资格条件中要求的各项资质（资格</w:t>
      </w:r>
      <w:r>
        <w:rPr>
          <w:rFonts w:hint="eastAsia" w:ascii="Times New Roman" w:hAnsi="Times New Roman" w:eastAsia="楷体" w:cs="Times New Roman"/>
          <w:color w:val="auto"/>
          <w:sz w:val="34"/>
          <w:szCs w:val="34"/>
          <w:lang w:val="en-US" w:eastAsia="zh-CN"/>
        </w:rPr>
        <w:t>）截止到什么时间？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职位要求的各项资格条件（如政治面貌、学历、学位、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基层工作经历、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工作时间、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任职时间、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资格证书等）截止时间均为202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年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sz w:val="34"/>
          <w:szCs w:val="34"/>
        </w:rPr>
      </w:pP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7.</w:t>
      </w:r>
      <w:r>
        <w:rPr>
          <w:rFonts w:ascii="Times New Roman" w:hAnsi="Times New Roman" w:eastAsia="楷体" w:cs="Times New Roman"/>
          <w:sz w:val="34"/>
          <w:szCs w:val="34"/>
        </w:rPr>
        <w:t>各级机关公务员及参照公务员法管理机关（单位）工作人员到基层挂职锻炼的经历能否作为基层工作经历？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经组织批准，各级机关公务员及参照公务员法管理机关（单位）工作人员到《公告》所称的基层单位挂职锻炼半年以上的，可作为基层工作经历。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kern w:val="0"/>
          <w:sz w:val="34"/>
          <w:szCs w:val="34"/>
        </w:rPr>
      </w:pPr>
      <w:r>
        <w:rPr>
          <w:rFonts w:hint="eastAsia" w:ascii="Times New Roman" w:hAnsi="Times New Roman" w:eastAsia="仿宋_GB2312" w:cs="Times New Roman"/>
          <w:color w:val="000000"/>
          <w:sz w:val="34"/>
          <w:szCs w:val="34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4"/>
          <w:szCs w:val="34"/>
          <w:lang w:val="en"/>
        </w:rPr>
        <w:t>.</w:t>
      </w:r>
      <w:r>
        <w:rPr>
          <w:rFonts w:ascii="Times New Roman" w:hAnsi="Times New Roman" w:eastAsia="楷体" w:cs="Times New Roman"/>
          <w:kern w:val="0"/>
          <w:sz w:val="34"/>
          <w:szCs w:val="34"/>
        </w:rPr>
        <w:t>基层工作经历起始时间如何界定？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在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基层</w:t>
      </w:r>
      <w:r>
        <w:rPr>
          <w:rFonts w:hint="default" w:ascii="Times New Roman" w:hAnsi="Times New Roman" w:eastAsia="仿宋_GB2312" w:cs="Times New Roman"/>
          <w:sz w:val="34"/>
          <w:szCs w:val="34"/>
        </w:rPr>
        <w:t>党政机关、事业单位（市级以上参照公务员法管理的事业单位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不在此列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）、国有企业</w:t>
      </w:r>
      <w:r>
        <w:rPr>
          <w:rFonts w:hint="default" w:ascii="Times New Roman" w:hAnsi="Times New Roman" w:eastAsia="仿宋_GB2312" w:cs="Times New Roman"/>
          <w:sz w:val="34"/>
          <w:szCs w:val="34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sz w:val="34"/>
          <w:szCs w:val="34"/>
        </w:rPr>
        <w:t>的人员，基层工作经历时间自报到之日算起。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参加“选聘高校毕业生到村任职”、“三支一扶”（支教、支农、支医和扶贫）、“大学生志愿服务西部计划”、“农村义务教育阶段学校教师特设岗位计划”等中央和地方基层就业项目人员，基层工作经历时间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到基层特定公益岗位（社会管理和公共服务）初次就业的人员，基层工作经历时间从工作协议约定的起始时间算起。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离校未就业高校毕业生到高校毕业生实习见习基地（该基地为基层单位）参加见习或者到企事业单位参与项目研究的，视同具有基层工作经历，自报到之日算起。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）在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其他经济组织、社会组织等单位工作的人员，基层工作经历以劳动合同约定的起始时间算起。如不能提供合法有效的劳动合同，则应当提供社保证明等佐证材料。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自主创业并办理工商注册手续的人员，其基层工作经历自营业执照颁发之日算起。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以灵活就业形式初次就业人员，其基层工作经历时间从登记灵活就业并经审批确认的起始时间算起。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4"/>
          <w:szCs w:val="34"/>
        </w:rPr>
        <w:t>基层工作经历应当足年足月据实累计计算。</w:t>
      </w:r>
      <w:r>
        <w:rPr>
          <w:rFonts w:hint="eastAsia" w:ascii="Times New Roman" w:hAnsi="Times New Roman" w:eastAsia="仿宋_GB2312" w:cs="Times New Roman"/>
          <w:b w:val="0"/>
          <w:bCs w:val="0"/>
          <w:sz w:val="34"/>
          <w:szCs w:val="34"/>
          <w:lang w:eastAsia="zh-CN"/>
        </w:rPr>
        <w:t>在基层工作期间借调上级部门等情形实际未在基层工作的，不能认定为基层工作经历。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4"/>
          <w:szCs w:val="34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sz w:val="34"/>
          <w:szCs w:val="34"/>
          <w:lang w:val="en-US" w:eastAsia="zh-CN"/>
        </w:rPr>
        <w:t>.</w:t>
      </w: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在本级机关的工作时间应该如何计算？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在本级机关工作的时间以正式任职时间（含试用期）计算，在本级机关借调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（帮助）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工作的时间不能计算在内。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</w:pP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10.在同一层级不同机关的工作时间是否可以累计计算？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在同一层级连续时间可以累计计算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如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</w:rPr>
        <w:t>乡镇工作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5年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后，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调入县直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A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部门工作2年，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现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又调入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县直B部门</w:t>
      </w:r>
      <w:r>
        <w:rPr>
          <w:rFonts w:hint="default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工作1年，则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highlight w:val="none"/>
          <w:lang w:val="en-US" w:eastAsia="zh-CN"/>
        </w:rPr>
        <w:t>县级机关工作时间为3年；若在乡镇工作5年后，调入县直部门工作2年，现又调入街道工作1年，则街道机关工作时间为1年。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</w:pP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11.</w:t>
      </w:r>
      <w:r>
        <w:rPr>
          <w:rFonts w:hint="default" w:ascii="Times New Roman" w:hAnsi="Times New Roman" w:eastAsia="楷体" w:cs="Times New Roman"/>
          <w:kern w:val="0"/>
          <w:sz w:val="34"/>
          <w:szCs w:val="34"/>
          <w:lang w:val="en" w:eastAsia="zh-CN"/>
        </w:rPr>
        <w:t>市直机关</w:t>
      </w:r>
      <w:r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  <w:t>设在</w:t>
      </w:r>
      <w:r>
        <w:rPr>
          <w:rFonts w:hint="eastAsia" w:ascii="Times New Roman" w:hAnsi="Times New Roman" w:eastAsia="楷体" w:cs="Times New Roman"/>
          <w:kern w:val="0"/>
          <w:sz w:val="34"/>
          <w:szCs w:val="34"/>
          <w:lang w:val="en" w:eastAsia="zh-CN"/>
        </w:rPr>
        <w:t>县区</w:t>
      </w:r>
      <w:r>
        <w:rPr>
          <w:rFonts w:hint="default" w:ascii="Times New Roman" w:hAnsi="Times New Roman" w:eastAsia="楷体" w:cs="Times New Roman"/>
          <w:kern w:val="0"/>
          <w:sz w:val="34"/>
          <w:szCs w:val="34"/>
          <w:lang w:val="en" w:eastAsia="zh-CN"/>
        </w:rPr>
        <w:t>机</w:t>
      </w:r>
      <w:r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  <w:t>构</w:t>
      </w:r>
      <w:r>
        <w:rPr>
          <w:rFonts w:hint="default" w:ascii="Times New Roman" w:hAnsi="Times New Roman" w:eastAsia="楷体" w:cs="Times New Roman"/>
          <w:kern w:val="0"/>
          <w:sz w:val="34"/>
          <w:szCs w:val="34"/>
          <w:lang w:val="en" w:eastAsia="zh-CN"/>
        </w:rPr>
        <w:t>的</w:t>
      </w:r>
      <w:r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  <w:t>人员能否报考？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hint="default" w:ascii="仿宋_GB2312" w:hAnsi="仿宋_GB2312" w:eastAsia="仿宋_GB2312" w:cs="仿宋_GB2312"/>
          <w:color w:val="000000"/>
          <w:sz w:val="34"/>
          <w:szCs w:val="34"/>
          <w:lang w:val="en" w:eastAsia="zh-CN"/>
        </w:rPr>
      </w:pPr>
      <w:r>
        <w:rPr>
          <w:rFonts w:hint="eastAsia" w:ascii="仿宋_GB2312" w:hAnsi="仿宋_GB2312" w:eastAsia="仿宋_GB2312" w:cs="仿宋_GB2312"/>
          <w:color w:val="000000"/>
          <w:sz w:val="34"/>
          <w:szCs w:val="34"/>
          <w:lang w:val="en-US" w:eastAsia="zh-CN"/>
        </w:rPr>
        <w:t>符合公开遴选资格条件要求的人员，经组织推荐可以报考。对于资格条件中“具有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lang w:val="en-US" w:eastAsia="zh-CN"/>
        </w:rPr>
        <w:t>年以上基层工作经历”的要求，报考人员在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lang w:val="en"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lang w:val="en" w:eastAsia="zh-CN"/>
        </w:rPr>
        <w:t>区</w:t>
      </w:r>
      <w:r>
        <w:rPr>
          <w:rFonts w:hint="default" w:ascii="仿宋_GB2312" w:hAnsi="仿宋_GB2312" w:eastAsia="仿宋_GB2312" w:cs="仿宋_GB2312"/>
          <w:color w:val="000000"/>
          <w:sz w:val="34"/>
          <w:szCs w:val="34"/>
          <w:lang w:val="en" w:eastAsia="zh-CN"/>
        </w:rPr>
        <w:t>机</w:t>
      </w:r>
      <w:r>
        <w:rPr>
          <w:rFonts w:hint="eastAsia" w:ascii="仿宋_GB2312" w:hAnsi="仿宋_GB2312" w:eastAsia="仿宋_GB2312" w:cs="仿宋_GB2312"/>
          <w:color w:val="000000"/>
          <w:sz w:val="34"/>
          <w:szCs w:val="34"/>
          <w:lang w:val="en-US" w:eastAsia="zh-CN"/>
        </w:rPr>
        <w:t>构的工作经历，本次遴选可按基层工作经历对待。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</w:pPr>
      <w:r>
        <w:rPr>
          <w:rFonts w:hint="eastAsia" w:ascii="Times New Roman" w:hAnsi="Times New Roman" w:eastAsia="楷体" w:cs="Times New Roman"/>
          <w:sz w:val="34"/>
          <w:szCs w:val="34"/>
          <w:lang w:val="en-US" w:eastAsia="zh-CN"/>
        </w:rPr>
        <w:t>12.</w:t>
      </w:r>
      <w:r>
        <w:rPr>
          <w:rFonts w:hint="eastAsia" w:ascii="Times New Roman" w:hAnsi="Times New Roman" w:eastAsia="楷体" w:cs="Times New Roman"/>
          <w:kern w:val="0"/>
          <w:sz w:val="34"/>
          <w:szCs w:val="34"/>
          <w:lang w:eastAsia="zh-CN"/>
        </w:rPr>
        <w:t>公开遴选资格审查工作由谁负责？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资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格审查工作由遴选机关负责。报名期间，遴选机关根据报考资格条件对报考申请进行集中审查，确认考生是否具有报考资格。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资格审查贯穿公开遴选全过程。在</w:t>
      </w:r>
      <w:r>
        <w:rPr>
          <w:rFonts w:hint="eastAsia" w:ascii="Times New Roman" w:hAnsi="Times New Roman" w:eastAsia="仿宋_GB2312" w:cs="Times New Roman"/>
          <w:strike w:val="0"/>
          <w:dstrike w:val="0"/>
          <w:color w:val="auto"/>
          <w:sz w:val="34"/>
          <w:szCs w:val="34"/>
          <w:lang w:eastAsia="zh-CN"/>
        </w:rPr>
        <w:t>任一</w:t>
      </w:r>
      <w:r>
        <w:rPr>
          <w:rFonts w:hint="eastAsia" w:ascii="Times New Roman" w:hAnsi="Times New Roman" w:eastAsia="仿宋_GB2312" w:cs="Times New Roman"/>
          <w:color w:val="auto"/>
          <w:sz w:val="34"/>
          <w:szCs w:val="34"/>
          <w:lang w:eastAsia="zh-CN"/>
        </w:rPr>
        <w:t>环节发现考生存在不符合报考资格条件情形的，遴选机关均可取消其遴选资格。报名时符合资格条件，报名后由于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工作单位或者职务发生变化，导致报名人员在本级机关工作不满2年、处于试用期或者提拔担任领导职务不满1年等情形的，遴选机关将终止其遴选程序。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13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.</w:t>
      </w:r>
      <w:r>
        <w:rPr>
          <w:rFonts w:ascii="Times New Roman" w:hAnsi="Times New Roman" w:eastAsia="楷体" w:cs="Times New Roman"/>
          <w:sz w:val="34"/>
          <w:szCs w:val="34"/>
        </w:rPr>
        <w:t>何谓任免机关？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任免机关指按照干部管理权限，对报名人员职务</w:t>
      </w:r>
      <w:r>
        <w:rPr>
          <w:rFonts w:hint="eastAsia" w:ascii="Times New Roman" w:hAnsi="Times New Roman" w:eastAsia="仿宋_GB2312" w:cs="Times New Roman"/>
          <w:color w:val="000000"/>
          <w:sz w:val="34"/>
          <w:szCs w:val="34"/>
          <w:lang w:eastAsia="zh-CN"/>
        </w:rPr>
        <w:t>职级</w:t>
      </w:r>
      <w:r>
        <w:rPr>
          <w:rFonts w:ascii="Times New Roman" w:hAnsi="Times New Roman" w:eastAsia="仿宋_GB2312" w:cs="Times New Roman"/>
          <w:sz w:val="34"/>
          <w:szCs w:val="34"/>
        </w:rPr>
        <w:t>具有任免权限的机关。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 w:eastAsia="楷体" w:cs="Times New Roman"/>
          <w:sz w:val="34"/>
          <w:szCs w:val="34"/>
        </w:rPr>
      </w:pP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14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.</w:t>
      </w:r>
      <w:r>
        <w:rPr>
          <w:rFonts w:ascii="Times New Roman" w:hAnsi="Times New Roman" w:eastAsia="楷体" w:cs="Times New Roman"/>
          <w:sz w:val="34"/>
          <w:szCs w:val="34"/>
        </w:rPr>
        <w:t>如何把握“以上”“以下”？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textAlignment w:val="auto"/>
        <w:rPr>
          <w:rFonts w:ascii="Times New Roman" w:hAnsi="Times New Roman"/>
          <w:color w:val="auto"/>
          <w:sz w:val="34"/>
          <w:szCs w:val="34"/>
          <w:highlight w:val="none"/>
        </w:rPr>
      </w:pPr>
      <w:r>
        <w:rPr>
          <w:rFonts w:hint="eastAsia" w:ascii="Times New Roman" w:hAnsi="Times New Roman" w:eastAsia="仿宋_GB2312" w:cs="Times New Roman"/>
          <w:sz w:val="34"/>
          <w:szCs w:val="34"/>
        </w:rPr>
        <w:t>本次</w:t>
      </w:r>
      <w:r>
        <w:rPr>
          <w:rFonts w:ascii="Times New Roman" w:hAnsi="Times New Roman" w:eastAsia="仿宋_GB2312" w:cs="Times New Roman"/>
          <w:sz w:val="34"/>
          <w:szCs w:val="34"/>
        </w:rPr>
        <w:t>遴选工作所称“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以上</w:t>
      </w:r>
      <w:r>
        <w:rPr>
          <w:rFonts w:ascii="Times New Roman" w:hAnsi="Times New Roman" w:eastAsia="仿宋_GB2312" w:cs="Times New Roman"/>
          <w:sz w:val="34"/>
          <w:szCs w:val="34"/>
        </w:rPr>
        <w:t>”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、</w:t>
      </w:r>
      <w:r>
        <w:rPr>
          <w:rFonts w:ascii="Times New Roman" w:hAnsi="Times New Roman" w:eastAsia="仿宋_GB2312" w:cs="Times New Roman"/>
          <w:sz w:val="34"/>
          <w:szCs w:val="34"/>
        </w:rPr>
        <w:t>“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以下</w:t>
      </w:r>
      <w:r>
        <w:rPr>
          <w:rFonts w:ascii="Times New Roman" w:hAnsi="Times New Roman" w:eastAsia="仿宋_GB2312" w:cs="Times New Roman"/>
          <w:sz w:val="34"/>
          <w:szCs w:val="34"/>
        </w:rPr>
        <w:t>”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、</w:t>
      </w:r>
      <w:r>
        <w:rPr>
          <w:rFonts w:ascii="Times New Roman" w:hAnsi="Times New Roman" w:eastAsia="仿宋_GB2312" w:cs="Times New Roman"/>
          <w:sz w:val="34"/>
          <w:szCs w:val="34"/>
        </w:rPr>
        <w:t>“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以前</w:t>
      </w:r>
      <w:r>
        <w:rPr>
          <w:rFonts w:ascii="Times New Roman" w:hAnsi="Times New Roman" w:eastAsia="仿宋_GB2312" w:cs="Times New Roman"/>
          <w:sz w:val="34"/>
          <w:szCs w:val="34"/>
        </w:rPr>
        <w:t>”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、</w:t>
      </w:r>
      <w:r>
        <w:rPr>
          <w:rFonts w:ascii="Times New Roman" w:hAnsi="Times New Roman" w:eastAsia="仿宋_GB2312" w:cs="Times New Roman"/>
          <w:sz w:val="34"/>
          <w:szCs w:val="34"/>
        </w:rPr>
        <w:t>“</w:t>
      </w:r>
      <w:r>
        <w:rPr>
          <w:rFonts w:hint="eastAsia" w:ascii="Times New Roman" w:hAnsi="Times New Roman" w:eastAsia="仿宋_GB2312" w:cs="Times New Roman"/>
          <w:sz w:val="34"/>
          <w:szCs w:val="34"/>
        </w:rPr>
        <w:t>以后</w:t>
      </w:r>
      <w:r>
        <w:rPr>
          <w:rFonts w:ascii="Times New Roman" w:hAnsi="Times New Roman" w:eastAsia="仿宋_GB2312" w:cs="Times New Roman"/>
          <w:sz w:val="34"/>
          <w:szCs w:val="34"/>
        </w:rPr>
        <w:t>”均包含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本数</w:t>
      </w:r>
      <w:r>
        <w:rPr>
          <w:rFonts w:ascii="Times New Roman" w:hAnsi="Times New Roman" w:eastAsia="仿宋_GB2312" w:cs="Times New Roman"/>
          <w:sz w:val="34"/>
          <w:szCs w:val="34"/>
        </w:rPr>
        <w:t>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3FFF27A9"/>
    <w:rsid w:val="5764EAFC"/>
    <w:rsid w:val="5DFED68E"/>
    <w:rsid w:val="76DF4099"/>
    <w:rsid w:val="7DEDB6EC"/>
    <w:rsid w:val="7E9640A0"/>
    <w:rsid w:val="7FFFEF33"/>
    <w:rsid w:val="C6EF838E"/>
    <w:rsid w:val="EFF76D4A"/>
    <w:rsid w:val="F1FCE7A9"/>
    <w:rsid w:val="F7BB129C"/>
    <w:rsid w:val="FEFF88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1748</Words>
  <Characters>1774</Characters>
  <Lines>0</Lines>
  <Paragraphs>0</Paragraphs>
  <TotalTime>48.6666666666667</TotalTime>
  <ScaleCrop>false</ScaleCrop>
  <LinksUpToDate>false</LinksUpToDate>
  <CharactersWithSpaces>1774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文彩</cp:lastModifiedBy>
  <cp:lastPrinted>2024-06-08T23:51:19Z</cp:lastPrinted>
  <dcterms:modified xsi:type="dcterms:W3CDTF">2024-06-11T01:47:38Z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E43A5EDFFFF24089A1633C96FFD228FC_13</vt:lpwstr>
  </property>
</Properties>
</file>