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60" w:lineRule="exact"/>
        <w:ind w:left="0" w:leftChars="0" w:right="0"/>
        <w:jc w:val="left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2-2</w:t>
      </w:r>
    </w:p>
    <w:p>
      <w:pPr>
        <w:pStyle w:val="2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tabs>
          <w:tab w:val="left" w:pos="7920"/>
        </w:tabs>
        <w:kinsoku/>
        <w:overflowPunct/>
        <w:topLinePunct w:val="0"/>
        <w:autoSpaceDE/>
        <w:autoSpaceDN/>
        <w:bidi w:val="0"/>
        <w:adjustRightInd/>
        <w:spacing w:line="560" w:lineRule="exact"/>
        <w:ind w:left="358" w:leftChars="0" w:right="0" w:hanging="358" w:hangingChars="112"/>
        <w:jc w:val="center"/>
        <w:textAlignment w:val="auto"/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  <w:lang w:val="en-US" w:eastAsia="zh-CN"/>
        </w:rPr>
        <w:t>绵阳市涪城区</w:t>
      </w:r>
      <w:r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</w:rPr>
        <w:t>人民检察院</w:t>
      </w:r>
      <w:r>
        <w:rPr>
          <w:rFonts w:hint="default" w:ascii="方正小标宋简体" w:hAnsi="宋体" w:eastAsia="方正小标宋简体" w:cs="宋体"/>
          <w:color w:val="000000"/>
          <w:kern w:val="0"/>
          <w:sz w:val="32"/>
          <w:szCs w:val="32"/>
          <w:lang w:val="en-US" w:eastAsia="zh-CN"/>
        </w:rPr>
        <w:t>2024</w:t>
      </w:r>
      <w:r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  <w:lang w:val="en-US" w:eastAsia="zh-CN"/>
        </w:rPr>
        <w:t>年</w:t>
      </w:r>
      <w:r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</w:rPr>
        <w:t>公开考调</w:t>
      </w:r>
      <w:r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  <w:lang w:val="en-US" w:eastAsia="zh-CN"/>
        </w:rPr>
        <w:t>工作人员</w:t>
      </w:r>
      <w:r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</w:rPr>
        <w:t>报名表</w:t>
      </w:r>
    </w:p>
    <w:p>
      <w:pPr>
        <w:pStyle w:val="2"/>
        <w:rPr>
          <w:rFonts w:hint="default" w:eastAsia="宋体" w:cs="Times New Roman"/>
          <w:lang w:val="en-US" w:eastAsia="zh-CN"/>
        </w:rPr>
      </w:pPr>
    </w:p>
    <w:tbl>
      <w:tblPr>
        <w:tblStyle w:val="6"/>
        <w:tblW w:w="945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1042"/>
        <w:gridCol w:w="632"/>
        <w:gridCol w:w="755"/>
        <w:gridCol w:w="685"/>
        <w:gridCol w:w="272"/>
        <w:gridCol w:w="1543"/>
        <w:gridCol w:w="1425"/>
        <w:gridCol w:w="17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exact"/>
          <w:jc w:val="center"/>
        </w:trPr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姓   名</w:t>
            </w:r>
          </w:p>
        </w:tc>
        <w:tc>
          <w:tcPr>
            <w:tcW w:w="10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</w:rPr>
            </w:pPr>
          </w:p>
        </w:tc>
        <w:tc>
          <w:tcPr>
            <w:tcW w:w="138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身份证号</w:t>
            </w:r>
          </w:p>
        </w:tc>
        <w:tc>
          <w:tcPr>
            <w:tcW w:w="392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</w:rPr>
            </w:pPr>
          </w:p>
        </w:tc>
        <w:tc>
          <w:tcPr>
            <w:tcW w:w="172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贴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TW"/>
              </w:rPr>
              <w:t>本人近期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一寸彩色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TW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exact"/>
          <w:jc w:val="center"/>
        </w:trPr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性   别</w:t>
            </w:r>
          </w:p>
        </w:tc>
        <w:tc>
          <w:tcPr>
            <w:tcW w:w="10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</w:rPr>
            </w:pPr>
          </w:p>
        </w:tc>
        <w:tc>
          <w:tcPr>
            <w:tcW w:w="138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出生年月</w:t>
            </w:r>
          </w:p>
        </w:tc>
        <w:tc>
          <w:tcPr>
            <w:tcW w:w="9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</w:rPr>
            </w:pPr>
          </w:p>
        </w:tc>
        <w:tc>
          <w:tcPr>
            <w:tcW w:w="15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籍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贯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</w:rPr>
            </w:pPr>
          </w:p>
        </w:tc>
        <w:tc>
          <w:tcPr>
            <w:tcW w:w="17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exact"/>
          <w:jc w:val="center"/>
        </w:trPr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民   族</w:t>
            </w:r>
          </w:p>
        </w:tc>
        <w:tc>
          <w:tcPr>
            <w:tcW w:w="10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</w:rPr>
            </w:pPr>
          </w:p>
        </w:tc>
        <w:tc>
          <w:tcPr>
            <w:tcW w:w="1387" w:type="dxa"/>
            <w:gridSpan w:val="2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政治面貌</w:t>
            </w:r>
          </w:p>
        </w:tc>
        <w:tc>
          <w:tcPr>
            <w:tcW w:w="9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5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参加工作时间与登记时间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7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exact"/>
          <w:jc w:val="center"/>
        </w:trPr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健康状况</w:t>
            </w:r>
          </w:p>
        </w:tc>
        <w:tc>
          <w:tcPr>
            <w:tcW w:w="1042" w:type="dxa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</w:rPr>
            </w:pPr>
          </w:p>
        </w:tc>
        <w:tc>
          <w:tcPr>
            <w:tcW w:w="138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联系电话</w:t>
            </w:r>
          </w:p>
        </w:tc>
        <w:tc>
          <w:tcPr>
            <w:tcW w:w="3925" w:type="dxa"/>
            <w:gridSpan w:val="4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7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exact"/>
          <w:jc w:val="center"/>
        </w:trPr>
        <w:tc>
          <w:tcPr>
            <w:tcW w:w="138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全日制教育</w:t>
            </w:r>
          </w:p>
        </w:tc>
        <w:tc>
          <w:tcPr>
            <w:tcW w:w="104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学历</w:t>
            </w:r>
          </w:p>
        </w:tc>
        <w:tc>
          <w:tcPr>
            <w:tcW w:w="138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2500" w:type="dxa"/>
            <w:gridSpan w:val="3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毕业时间、毕业院校及专业、毕业证编号</w:t>
            </w:r>
          </w:p>
        </w:tc>
        <w:tc>
          <w:tcPr>
            <w:tcW w:w="3150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exact"/>
          <w:jc w:val="center"/>
        </w:trPr>
        <w:tc>
          <w:tcPr>
            <w:tcW w:w="1380" w:type="dxa"/>
            <w:vMerge w:val="continue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04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学位</w:t>
            </w:r>
          </w:p>
        </w:tc>
        <w:tc>
          <w:tcPr>
            <w:tcW w:w="138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2500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</w:rPr>
            </w:pPr>
          </w:p>
        </w:tc>
        <w:tc>
          <w:tcPr>
            <w:tcW w:w="3150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exact"/>
          <w:jc w:val="center"/>
        </w:trPr>
        <w:tc>
          <w:tcPr>
            <w:tcW w:w="138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在职教育</w:t>
            </w:r>
          </w:p>
        </w:tc>
        <w:tc>
          <w:tcPr>
            <w:tcW w:w="104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学历</w:t>
            </w:r>
          </w:p>
        </w:tc>
        <w:tc>
          <w:tcPr>
            <w:tcW w:w="138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2500" w:type="dxa"/>
            <w:gridSpan w:val="3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毕业时间、毕业院校及专业、毕业证编号</w:t>
            </w:r>
          </w:p>
        </w:tc>
        <w:tc>
          <w:tcPr>
            <w:tcW w:w="3150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exact"/>
          <w:jc w:val="center"/>
        </w:trPr>
        <w:tc>
          <w:tcPr>
            <w:tcW w:w="1380" w:type="dxa"/>
            <w:vMerge w:val="continue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04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学位</w:t>
            </w:r>
          </w:p>
        </w:tc>
        <w:tc>
          <w:tcPr>
            <w:tcW w:w="138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2500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</w:rPr>
            </w:pPr>
          </w:p>
        </w:tc>
        <w:tc>
          <w:tcPr>
            <w:tcW w:w="3150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exact"/>
          <w:jc w:val="center"/>
        </w:trPr>
        <w:tc>
          <w:tcPr>
            <w:tcW w:w="4766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A类法律职业资格证书号码</w:t>
            </w:r>
          </w:p>
        </w:tc>
        <w:tc>
          <w:tcPr>
            <w:tcW w:w="469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exact"/>
          <w:jc w:val="center"/>
        </w:trPr>
        <w:tc>
          <w:tcPr>
            <w:tcW w:w="24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编制所在单位</w:t>
            </w:r>
          </w:p>
        </w:tc>
        <w:tc>
          <w:tcPr>
            <w:tcW w:w="234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</w:rPr>
            </w:pPr>
          </w:p>
        </w:tc>
        <w:tc>
          <w:tcPr>
            <w:tcW w:w="154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人员身份</w:t>
            </w:r>
          </w:p>
        </w:tc>
        <w:tc>
          <w:tcPr>
            <w:tcW w:w="31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exact"/>
          <w:jc w:val="center"/>
        </w:trPr>
        <w:tc>
          <w:tcPr>
            <w:tcW w:w="24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现工作单位</w:t>
            </w:r>
          </w:p>
        </w:tc>
        <w:tc>
          <w:tcPr>
            <w:tcW w:w="234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</w:rPr>
            </w:pPr>
          </w:p>
        </w:tc>
        <w:tc>
          <w:tcPr>
            <w:tcW w:w="154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是否试用期满</w:t>
            </w:r>
          </w:p>
        </w:tc>
        <w:tc>
          <w:tcPr>
            <w:tcW w:w="31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exact"/>
          <w:jc w:val="center"/>
        </w:trPr>
        <w:tc>
          <w:tcPr>
            <w:tcW w:w="24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个人人事档案管理机构</w:t>
            </w:r>
          </w:p>
        </w:tc>
        <w:tc>
          <w:tcPr>
            <w:tcW w:w="234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</w:rPr>
            </w:pPr>
          </w:p>
        </w:tc>
        <w:tc>
          <w:tcPr>
            <w:tcW w:w="154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个人特长</w:t>
            </w:r>
          </w:p>
        </w:tc>
        <w:tc>
          <w:tcPr>
            <w:tcW w:w="31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exact"/>
          <w:jc w:val="center"/>
        </w:trPr>
        <w:tc>
          <w:tcPr>
            <w:tcW w:w="2422" w:type="dxa"/>
            <w:gridSpan w:val="2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户口所在地</w:t>
            </w:r>
          </w:p>
        </w:tc>
        <w:tc>
          <w:tcPr>
            <w:tcW w:w="7037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省               市(地)州            区(市)县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exact"/>
          <w:jc w:val="center"/>
        </w:trPr>
        <w:tc>
          <w:tcPr>
            <w:tcW w:w="24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通讯地址</w:t>
            </w:r>
          </w:p>
        </w:tc>
        <w:tc>
          <w:tcPr>
            <w:tcW w:w="7037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3" w:hRule="atLeast"/>
          <w:jc w:val="center"/>
        </w:trPr>
        <w:tc>
          <w:tcPr>
            <w:tcW w:w="24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个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历</w:t>
            </w:r>
          </w:p>
        </w:tc>
        <w:tc>
          <w:tcPr>
            <w:tcW w:w="7037" w:type="dxa"/>
            <w:gridSpan w:val="7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1" w:hRule="atLeast"/>
          <w:jc w:val="center"/>
        </w:trPr>
        <w:tc>
          <w:tcPr>
            <w:tcW w:w="24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近三年年度考核情况</w:t>
            </w:r>
          </w:p>
        </w:tc>
        <w:tc>
          <w:tcPr>
            <w:tcW w:w="7037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5" w:hRule="atLeast"/>
          <w:jc w:val="center"/>
        </w:trPr>
        <w:tc>
          <w:tcPr>
            <w:tcW w:w="24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个人获得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奖惩情况</w:t>
            </w:r>
          </w:p>
        </w:tc>
        <w:tc>
          <w:tcPr>
            <w:tcW w:w="7037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  <w:jc w:val="center"/>
        </w:trPr>
        <w:tc>
          <w:tcPr>
            <w:tcW w:w="138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员</w:t>
            </w:r>
          </w:p>
        </w:tc>
        <w:tc>
          <w:tcPr>
            <w:tcW w:w="16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姓  名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称  谓</w:t>
            </w:r>
          </w:p>
        </w:tc>
        <w:tc>
          <w:tcPr>
            <w:tcW w:w="496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138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6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496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138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6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 xml:space="preserve">       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496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jc w:val="center"/>
        </w:trPr>
        <w:tc>
          <w:tcPr>
            <w:tcW w:w="138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6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496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  <w:jc w:val="center"/>
        </w:trPr>
        <w:tc>
          <w:tcPr>
            <w:tcW w:w="138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6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496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8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6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496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7" w:hRule="exact"/>
          <w:jc w:val="center"/>
        </w:trPr>
        <w:tc>
          <w:tcPr>
            <w:tcW w:w="305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本人承诺</w:t>
            </w:r>
          </w:p>
        </w:tc>
        <w:tc>
          <w:tcPr>
            <w:tcW w:w="6405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本人以上所填内容属实，不含虚假成分，谨此确认。</w:t>
            </w:r>
          </w:p>
          <w:p>
            <w:pPr>
              <w:pStyle w:val="2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1680" w:firstLineChars="80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报考者签名:              202</w:t>
            </w:r>
            <w:r>
              <w:rPr>
                <w:rFonts w:hint="default" w:ascii="仿宋_GB2312" w:hAnsi="仿宋_GB2312" w:cs="仿宋_GB2312"/>
                <w:color w:val="000000"/>
                <w:sz w:val="21"/>
                <w:szCs w:val="21"/>
                <w:lang w:val="en-US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4" w:hRule="exact"/>
          <w:jc w:val="center"/>
        </w:trPr>
        <w:tc>
          <w:tcPr>
            <w:tcW w:w="305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1"/>
                <w:szCs w:val="21"/>
              </w:rPr>
              <w:t>所在单位和主管部门意见</w:t>
            </w:r>
          </w:p>
        </w:tc>
        <w:tc>
          <w:tcPr>
            <w:tcW w:w="6405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525" w:firstLineChars="250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525" w:firstLineChars="250"/>
              <w:jc w:val="center"/>
              <w:textAlignment w:val="auto"/>
              <w:rPr>
                <w:rFonts w:hint="eastAsia" w:ascii="仿宋_GB2312" w:hAnsi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000000"/>
                <w:sz w:val="21"/>
                <w:szCs w:val="21"/>
                <w:lang w:val="en-US" w:eastAsia="zh-CN"/>
              </w:rPr>
              <w:t xml:space="preserve">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525" w:firstLineChars="2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sz w:val="21"/>
                <w:szCs w:val="21"/>
                <w:lang w:val="en-US" w:eastAsia="zh-CN"/>
              </w:rPr>
              <w:t xml:space="preserve">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（盖 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 xml:space="preserve">          </w:t>
            </w:r>
            <w:r>
              <w:rPr>
                <w:rFonts w:hint="eastAsia" w:ascii="仿宋_GB2312" w:hAnsi="仿宋_GB2312" w:cs="仿宋_GB2312"/>
                <w:color w:val="000000"/>
                <w:sz w:val="21"/>
                <w:szCs w:val="21"/>
                <w:lang w:val="en-US" w:eastAsia="zh-CN"/>
              </w:rPr>
              <w:t xml:space="preserve"> 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202</w:t>
            </w:r>
            <w:r>
              <w:rPr>
                <w:rFonts w:hint="default" w:ascii="仿宋_GB2312" w:hAnsi="仿宋_GB2312" w:cs="仿宋_GB2312"/>
                <w:color w:val="000000"/>
                <w:sz w:val="21"/>
                <w:szCs w:val="21"/>
                <w:lang w:val="en-US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4" w:hRule="exact"/>
          <w:jc w:val="center"/>
        </w:trPr>
        <w:tc>
          <w:tcPr>
            <w:tcW w:w="305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1"/>
                <w:szCs w:val="21"/>
                <w:lang w:eastAsia="zh-CN"/>
              </w:rPr>
              <w:t>公务员主管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1"/>
                <w:szCs w:val="21"/>
              </w:rPr>
              <w:t>部门意见</w:t>
            </w:r>
          </w:p>
        </w:tc>
        <w:tc>
          <w:tcPr>
            <w:tcW w:w="6405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textAlignment w:val="auto"/>
              <w:rPr>
                <w:rFonts w:hint="default" w:ascii="仿宋_GB2312" w:hAnsi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000000"/>
                <w:sz w:val="21"/>
                <w:szCs w:val="21"/>
                <w:lang w:val="en-US" w:eastAsia="zh-CN"/>
              </w:rPr>
              <w:t xml:space="preserve">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2730" w:firstLineChars="130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sz w:val="21"/>
                <w:szCs w:val="21"/>
                <w:lang w:val="en-US" w:eastAsia="zh-CN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（盖 章）</w:t>
            </w:r>
          </w:p>
          <w:p>
            <w:pPr>
              <w:pStyle w:val="2"/>
              <w:ind w:firstLine="3780" w:firstLineChars="1800"/>
              <w:rPr>
                <w:rFonts w:hint="eastAsi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202</w:t>
            </w:r>
            <w:r>
              <w:rPr>
                <w:rFonts w:hint="default" w:ascii="仿宋_GB2312" w:hAnsi="仿宋_GB2312" w:cs="仿宋_GB2312"/>
                <w:color w:val="000000"/>
                <w:sz w:val="21"/>
                <w:szCs w:val="21"/>
                <w:lang w:val="en-US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4" w:hRule="exact"/>
          <w:jc w:val="center"/>
        </w:trPr>
        <w:tc>
          <w:tcPr>
            <w:tcW w:w="305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1"/>
                <w:szCs w:val="21"/>
              </w:rPr>
              <w:t>报名资料审核意见</w:t>
            </w:r>
          </w:p>
        </w:tc>
        <w:tc>
          <w:tcPr>
            <w:tcW w:w="6405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 xml:space="preserve">初核：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 xml:space="preserve">      复核：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firstLine="525" w:firstLineChars="25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 xml:space="preserve">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（盖 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firstLine="1680" w:firstLineChars="8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202</w:t>
            </w:r>
            <w:r>
              <w:rPr>
                <w:rFonts w:hint="default" w:ascii="仿宋_GB2312" w:hAnsi="仿宋_GB2312" w:cs="仿宋_GB2312"/>
                <w:color w:val="000000"/>
                <w:sz w:val="21"/>
                <w:szCs w:val="21"/>
                <w:lang w:val="en-US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leftChars="0" w:right="0"/>
        <w:jc w:val="left"/>
        <w:textAlignment w:val="auto"/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leftChars="0" w:right="0"/>
        <w:jc w:val="left"/>
        <w:textAlignment w:val="auto"/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leftChars="0" w:right="0"/>
        <w:jc w:val="left"/>
        <w:textAlignment w:val="auto"/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leftChars="0" w:right="0"/>
        <w:jc w:val="left"/>
        <w:textAlignment w:val="auto"/>
        <w:rPr>
          <w:rFonts w:hint="default" w:ascii="黑体" w:hAnsi="黑体" w:eastAsia="黑体" w:cs="黑体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 w:bidi="ar-SA"/>
        </w:rPr>
        <w:t>附件</w:t>
      </w:r>
      <w:r>
        <w:rPr>
          <w:rFonts w:hint="default" w:ascii="黑体" w:hAnsi="黑体" w:eastAsia="黑体" w:cs="黑体"/>
          <w:color w:val="000000"/>
          <w:kern w:val="2"/>
          <w:sz w:val="32"/>
          <w:szCs w:val="32"/>
          <w:lang w:val="en-US" w:eastAsia="zh-CN" w:bidi="ar-SA"/>
        </w:rPr>
        <w:t>2</w:t>
      </w:r>
      <w:r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 w:bidi="ar-SA"/>
        </w:rPr>
        <w:t>-</w:t>
      </w:r>
      <w:r>
        <w:rPr>
          <w:rFonts w:hint="default" w:ascii="黑体" w:hAnsi="黑体" w:eastAsia="黑体" w:cs="黑体"/>
          <w:color w:val="000000"/>
          <w:kern w:val="2"/>
          <w:sz w:val="32"/>
          <w:szCs w:val="32"/>
          <w:lang w:val="en-US" w:eastAsia="zh-CN" w:bidi="ar-SA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Times New Roman" w:hAnsi="Times New Roman" w:eastAsia="楷体_GB2312" w:cs="Times New Roman"/>
          <w:b w:val="0"/>
          <w:bCs/>
          <w:sz w:val="32"/>
          <w:szCs w:val="32"/>
        </w:rPr>
      </w:pPr>
      <w:r>
        <w:rPr>
          <w:rFonts w:ascii="Times New Roman" w:hAnsi="Times New Roman" w:eastAsia="方正小标宋简体" w:cs="Times New Roman"/>
          <w:b w:val="0"/>
          <w:bCs/>
          <w:sz w:val="44"/>
          <w:szCs w:val="44"/>
        </w:rPr>
        <w:t>报考提示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Times New Roman" w:hAnsi="Times New Roman" w:eastAsia="方正小标宋简体" w:cs="Times New Roman"/>
          <w:b w:val="0"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1.2014年8月11日以后发布公告招录的乡镇公务员，以及2015届以后分配到乡镇工作的选调生，在乡镇的最低服务年限为5年（含试用期），其中通过定向考录等优惠政策录用到乡镇的最低服务年限为8年（含试用期）。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2.通过降低进入门槛等倾斜政策（包括降低学历条件、降低开考比例、少数民族考生加分、加试少数民族语言、限定本地户籍、限定最低服务年限等）录用的公务员，应当在所报考市（州）辖区内的艰苦边远县乡机关满规定的最低服务年限；未满最低服务年限的，不得交流（含公开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考调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）到本市（州）内的上级机关和非艰苦边远地区的机关；也不得交流（含公开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考调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）到本省内其他市（州）和其他省（区、市）的机关（包括其中艰苦边远地区的机关）。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3.通过定向招录、专项招录及特殊职位招录等录用的公务员（如：公安机关、监狱戒毒场所、机要系统等新招录人员，新招录基层司法所司法助理员、艰苦边远地区法官助理检察官助理，政法干警招录培养体制改革试点班学员&lt;简称“政法体改生”&gt;等），如在招考时已被告知其应在招录机关或者招考职位服务最低年限的，以及“五方面人员”（包括乡镇事业编制人员、优秀村党组织书记、到村任职过的选调生、第一书记、驻村工作队员）进班子、参加学历教育等情形明确约定有服务年限的，应严格执行有关服务年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4.2018年以后新录用选调生，到村任职时间未满2年的不得参加公开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考调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对存在达到服务年限前违规调离（含通过提任领导职务调离）情形的，在处理整改前资格审查不通过。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smallCaps w:val="0"/>
          <w:vanish w:val="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smallCaps w:val="0"/>
          <w:vanish w:val="0"/>
          <w:spacing w:val="0"/>
          <w:sz w:val="32"/>
          <w:szCs w:val="32"/>
        </w:rPr>
        <w:t>基层工作经历时间的计算和认定要注意把握以下原则：到基层党政机关、事业单位、国有企业工作的，基层工作经历时间一般自报到之日算起；到其他经济组织、社会组织等单位工作的，基层工作经历时间一般以劳动合同约定的起始时间算起。基层工作时间可累计计算，有在基层工作期间借调上级部门等情形实际未在基层工作的，不能认定为基层工作经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firstLine="649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.计算本级机关工作时间时，市（州）、县（市、区）、乡镇（街道）三级分别算作一级机关。本级机关工作时间以正式任职时间（含试用期）计算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smallCaps w:val="0"/>
          <w:vanish w:val="0"/>
          <w:spacing w:val="0"/>
          <w:sz w:val="32"/>
          <w:szCs w:val="32"/>
        </w:rPr>
        <w:t>，在本级机关借调工作的时间不能计算在内。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在不同地区的同一层级机关工作时间，以及前后不连续的同一层级机关工作时间，可以累计计算。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.本机关工作时间以正式任职时间（含试用期）计算，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smallCaps w:val="0"/>
          <w:vanish w:val="0"/>
          <w:spacing w:val="0"/>
          <w:sz w:val="32"/>
          <w:szCs w:val="32"/>
        </w:rPr>
        <w:t>在本机关借调工作的时间不能计算在内。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同一级机关中属于同一党组（党委）管理的机关之间转任，其转任前后的工作时间可累计计算本机关工作时间。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</w:rPr>
        <w:t>.“近3年年度考核”是指202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</w:rPr>
        <w:t>、202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</w:rPr>
        <w:t>、202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</w:rPr>
        <w:t>年的年度考核，如截至目前尚未完成202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</w:rPr>
        <w:t>年年度考核工作的，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可暂按称职来把握，考核结果明确后以实际结果为准。如进入公务员队伍时间不足3年，但已有的年度考核结果均无基本称职以下等次，可按年度考核符合要求来把握。新录用公务员试用期年度考核不确定等次的，按该年度考核结果符合要求把握。因受处分等导致年度考核不确定等次的，按该年度考核结果不符合要求把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.非普通高等学历教育的其他国民教育形式（如自学考试、成人教育、网络教育、夜大、电大等）的毕业生取得毕业证后，符合职位要求资格条件的可以报考，有特殊要求的除外。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.考生不得报考低于其所任职务职级的职位（如：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二级主任科员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不得报考拟任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三级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主任科员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及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以下职级的职位）。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本报考提示仅适用于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本次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公开考调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公务员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工作。涉及有关具体情况的把握和特殊情况的处理等未尽事宜，可直接电话咨询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绵阳市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涪城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区人民检察院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。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A9646E"/>
    <w:rsid w:val="6DA9646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Indent"/>
    <w:basedOn w:val="1"/>
    <w:uiPriority w:val="0"/>
    <w:pPr>
      <w:ind w:firstLine="420" w:firstLineChars="200"/>
    </w:p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2024-09-03T02:55:00Z</dcterms:created>
  <dc:creator>jp</dc:creator>
  <cp:lastModifiedBy>jp</cp:lastModifiedBy>
  <dcterms:modified xsi:type="dcterms:W3CDTF">2024-09-03T02:56:26Z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