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（增补了至2023年4月发文时近年来批准增设、列入目录的新专业）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（增补了至2024年2月发文时近年来批准增设、列入目录的新专业）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EDC08F6"/>
    <w:rsid w:val="5EFA7CCD"/>
    <w:rsid w:val="5FC30FC5"/>
    <w:rsid w:val="5FCBB166"/>
    <w:rsid w:val="667390D1"/>
    <w:rsid w:val="6867B024"/>
    <w:rsid w:val="6CFEA0C4"/>
    <w:rsid w:val="6E7FAC10"/>
    <w:rsid w:val="6FBF1B8A"/>
    <w:rsid w:val="6FEE3652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69589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440</Words>
  <Characters>2514</Characters>
  <Lines>1</Lines>
  <Paragraphs>1</Paragraphs>
  <TotalTime>2.33333333333333</TotalTime>
  <ScaleCrop>false</ScaleCrop>
  <LinksUpToDate>false</LinksUpToDate>
  <CharactersWithSpaces>2949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2019-08-21T06:54:00Z</dcterms:created>
  <dc:creator>微软用户</dc:creator>
  <cp:lastModifiedBy>乐乐是个好孩子</cp:lastModifiedBy>
  <cp:lastPrinted>2024-01-05T15:06:04Z</cp:lastPrinted>
  <dcterms:modified xsi:type="dcterms:W3CDTF">2024-09-09T09:36:56Z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C48FC402EC0E64653851DE667F23B90F</vt:lpwstr>
  </property>
</Properties>
</file>