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3"/>
          <w:szCs w:val="33"/>
          <w:lang w:val="en-US" w:eastAsia="zh-CN"/>
        </w:rPr>
        <w:t>附件3</w:t>
      </w:r>
    </w:p>
    <w:p>
      <w:pPr>
        <w:spacing w:line="700" w:lineRule="exact"/>
        <w:jc w:val="center"/>
        <w:rPr>
          <w:rFonts w:hint="eastAsia" w:ascii="方正小标宋_GBK" w:hAnsi="方正小标宋_GBK" w:eastAsia="方正小标宋_GBK" w:cs="方正小标宋_GBK"/>
          <w:b/>
          <w:sz w:val="38"/>
          <w:szCs w:val="38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/>
          <w:sz w:val="38"/>
          <w:szCs w:val="38"/>
        </w:rPr>
        <w:t>报考提示</w:t>
      </w:r>
    </w:p>
    <w:bookmarkEnd w:id="0"/>
    <w:p>
      <w:pPr>
        <w:spacing w:line="56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1. 2014年8月11日以后发布公告招录的乡镇公务员，以及2015届以后分配到乡镇工作的选调生，在乡镇的最低服务年限为5年（含试用期），其中通过定向考录等优惠政策录用到乡镇的最低服务年限为8年（含试用期）。</w:t>
      </w:r>
    </w:p>
    <w:p>
      <w:pPr>
        <w:adjustRightInd w:val="0"/>
        <w:snapToGrid w:val="0"/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2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.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通过降低进入门槛等倾斜政策（包括降低学历条件、降低开考比例、少数民族考生加分、加试少数民族语言、限定本地户籍、限定最低服务年限等）录用的公务员，应当在所报考市（州）辖区内的艰苦边远县乡机关满规定的最低服务年限；未满最低服务年限的，不得交流（含公开遴选）到本市（州）内的上级机关和非艰苦边远地区的机关；也不得交流（含公开遴选）到本省内其他市（州）和其他省（区、市）的机关（包括其中艰苦边远地区的机关）。</w:t>
      </w:r>
    </w:p>
    <w:p>
      <w:pPr>
        <w:adjustRightInd w:val="0"/>
        <w:snapToGrid w:val="0"/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3.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新录用公务员直接录用到街道的不受乡镇最低服务年限的限制。因行政区划调整、机构改革等原因，录用到乡镇的公务员所在乡镇调整为街道的，或者由组织统筹安排交流到街道工作的，乡镇和街道工作年限之和满5年后，才能参加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考调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。</w:t>
      </w:r>
    </w:p>
    <w:p>
      <w:pPr>
        <w:adjustRightInd w:val="0"/>
        <w:snapToGrid w:val="0"/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. 通过定向招录、专项招录及特殊职位招录等录用的公务员（如：公安机关、监狱戒毒场所、机要系统等新招录人员，新招录基层司法所司法助理员、艰苦边远地区法官助理检察官助理，政法干警招录培养体制改革试点班学员&lt;简称“政法体改生”&gt;等），如在招考时已被告知其应在招录机关或者招考职位服务最低年限的，以及“五方面人员”（包括乡镇事业编制人员、优秀村党组织书记、到村任职过的选调生、第一书记、驻村工作队员）进班子、参加学历教育等情形明确约定有服务年限的，应严格执行有关服务年限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5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. 2018年以后新录用选调生，到村任职时间未满2年的不得参加公开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考调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  <w:lang w:val="en-US" w:eastAsia="zh-CN"/>
        </w:rPr>
        <w:t>6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</w:rPr>
        <w:t>.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</w:rPr>
        <w:t>乡镇党政正职任期不满3年的，报考时需报经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  <w:lang w:eastAsia="zh-CN"/>
        </w:rPr>
        <w:t>市委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</w:rPr>
        <w:t>组织部审批同意。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7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. 对存在达到服务年限前违规调离（含通过提任领导职务调离）情形的，在处理整改前资格审查不通过。</w:t>
      </w:r>
    </w:p>
    <w:p>
      <w:pPr>
        <w:spacing w:line="560" w:lineRule="exact"/>
        <w:rPr>
          <w:rFonts w:hint="default" w:ascii="Times New Roman" w:hAnsi="Times New Roman" w:eastAsia="方正仿宋_GBK" w:cs="Times New Roman"/>
          <w:b w:val="0"/>
          <w:bCs/>
          <w:spacing w:val="0"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  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8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. </w:t>
      </w:r>
      <w:r>
        <w:rPr>
          <w:rFonts w:hint="default" w:ascii="Times New Roman" w:hAnsi="Times New Roman" w:eastAsia="方正仿宋_GBK" w:cs="Times New Roman"/>
          <w:b w:val="0"/>
          <w:bCs/>
          <w:spacing w:val="0"/>
          <w:sz w:val="33"/>
          <w:szCs w:val="33"/>
        </w:rPr>
        <w:t>基层工作经历时间的计算和认定要注意把握以下原则：到基层党政机关、事业单位、国有企业工作的，基层工作经历时间一般自报到之日算起；到其他经济组织、社会组织等单位工作的，基层工作经历时间一般以劳动合同约定的起始时间算起。基层工作时间可累计计算，在基层工作期间借调上级部门等实际未在基层工作的，其未在基层工作的时间应从基层工作经历时间中扣除。</w:t>
      </w:r>
    </w:p>
    <w:p>
      <w:pPr>
        <w:spacing w:line="560" w:lineRule="exact"/>
        <w:ind w:left="0" w:firstLine="649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.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计算本级机关工作时间时，市（州）、县（市、区）、乡镇（街道）三级分别算作一级机关。本级机关工作时间以正式任职时间（含试用期）计算</w:t>
      </w:r>
      <w:r>
        <w:rPr>
          <w:rFonts w:hint="default" w:ascii="Times New Roman" w:hAnsi="Times New Roman" w:eastAsia="方正仿宋_GBK" w:cs="Times New Roman"/>
          <w:b w:val="0"/>
          <w:bCs/>
          <w:spacing w:val="0"/>
          <w:sz w:val="33"/>
          <w:szCs w:val="33"/>
        </w:rPr>
        <w:t>，在本级机关借调工作的时间不能计算在内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pacing w:val="0"/>
          <w:sz w:val="33"/>
          <w:szCs w:val="33"/>
        </w:rPr>
        <w:t>。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3"/>
          <w:szCs w:val="33"/>
        </w:rPr>
        <w:t>到</w:t>
      </w:r>
      <w:r>
        <w:rPr>
          <w:rFonts w:hint="eastAsia" w:ascii="Times New Roman" w:hAnsi="Times New Roman" w:eastAsia="方正仿宋_GBK" w:cs="Times New Roman"/>
          <w:b w:val="0"/>
          <w:bCs/>
          <w:color w:val="auto"/>
          <w:sz w:val="33"/>
          <w:szCs w:val="33"/>
          <w:lang w:eastAsia="zh-CN"/>
        </w:rPr>
        <w:t>其他层级机关</w:t>
      </w:r>
      <w:r>
        <w:rPr>
          <w:rFonts w:hint="default" w:ascii="Times New Roman" w:hAnsi="Times New Roman" w:eastAsia="方正仿宋_GBK" w:cs="Times New Roman"/>
          <w:b w:val="0"/>
          <w:bCs/>
          <w:color w:val="auto"/>
          <w:sz w:val="33"/>
          <w:szCs w:val="33"/>
        </w:rPr>
        <w:t>挂职的时间不能计算在内，只可算作挂职单位所在层级机关工作时间。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在不同地区的同一层级机关工作时间，以及前后不连续的同一层级机关工作时间，可以累计计算。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.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本机关工作时间以正式任职时间（含试用期）计算，</w:t>
      </w:r>
      <w:r>
        <w:rPr>
          <w:rFonts w:hint="default" w:ascii="Times New Roman" w:hAnsi="Times New Roman" w:eastAsia="方正仿宋_GBK" w:cs="Times New Roman"/>
          <w:b w:val="0"/>
          <w:bCs/>
          <w:spacing w:val="0"/>
          <w:sz w:val="33"/>
          <w:szCs w:val="33"/>
        </w:rPr>
        <w:t>在本机关借调工作的时间不能计算在内。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highlight w:val="none"/>
        </w:rPr>
        <w:t>到其他机关挂职的时间不能计算在内，只可算作挂职单位工作时间。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同一级机关中属于同一党组（党委）管理的机关（单位）之间转任，其转任前后的工作时间可累计计算本机关工作时间。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. “近3年年度考核”是指202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、202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、202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年的年度考核，如截至目前尚未完成2023年年度考核工作的，可暂按称职来把握，最终以实际考核结果为准。如进入公务员队伍时间不足3年，但已有的年度考核结果均无基本称职以下等次，年度考核结果符合要求。新录用公务员试用期年度考核不确定等次的，该年度考核结果符合要求。因受处分等导致年度考核不确定等次的，该年度考核结果不符合要求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 w:bidi="ar-SA"/>
        </w:rPr>
        <w:t>2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. 非普通高等学历教育的其他国民教育形式（如：自学考试、成人教育、网络教育、夜大、电大等）的毕业生取得毕</w:t>
      </w:r>
      <w:r>
        <w:rPr>
          <w:rFonts w:hint="default" w:ascii="Times New Roman" w:hAnsi="Times New Roman" w:eastAsia="方正仿宋_GBK" w:cs="Times New Roman"/>
          <w:b w:val="0"/>
          <w:bCs/>
          <w:spacing w:val="-6"/>
          <w:sz w:val="33"/>
          <w:szCs w:val="33"/>
          <w:lang w:bidi="ar-SA"/>
        </w:rPr>
        <w:t>业证后，符合职位要求资格条件的可以报考，有特殊要求的除外。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 w:bidi="ar-SA"/>
        </w:rPr>
        <w:t>3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.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对于设置中共党员资格条件的职位，预备党员也可以报考。</w:t>
      </w:r>
    </w:p>
    <w:p>
      <w:pPr>
        <w:spacing w:line="560" w:lineRule="exact"/>
        <w:ind w:firstLine="660" w:firstLineChars="200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</w:pP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1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val="en-US" w:eastAsia="zh-CN" w:bidi="ar-SA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.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 xml:space="preserve"> 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考生不得报考低于其所任职务职级的</w:t>
      </w:r>
      <w:r>
        <w:rPr>
          <w:rFonts w:hint="eastAsia" w:ascii="Times New Roman" w:hAnsi="Times New Roman" w:eastAsia="方正仿宋_GBK" w:cs="Times New Roman"/>
          <w:b w:val="0"/>
          <w:bCs/>
          <w:sz w:val="33"/>
          <w:szCs w:val="33"/>
          <w:lang w:val="en-US" w:eastAsia="zh-CN" w:bidi="ar-SA"/>
        </w:rPr>
        <w:t>考调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bidi="ar-SA"/>
        </w:rPr>
        <w:t>职位（如：四级调研员不得报考拟任一级主任科员以下职级的职位）。</w:t>
      </w:r>
    </w:p>
    <w:p>
      <w:pPr>
        <w:spacing w:line="560" w:lineRule="exact"/>
        <w:ind w:left="0" w:firstLine="649"/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eastAsia="zh-CN"/>
        </w:rPr>
      </w:pP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</w:rPr>
        <w:t>本报考提示仅适用于</w:t>
      </w:r>
      <w:r>
        <w:rPr>
          <w:rFonts w:hint="eastAsia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  <w:lang w:val="en-US" w:eastAsia="zh-CN"/>
        </w:rPr>
        <w:t>市委共富办</w:t>
      </w: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</w:rPr>
        <w:t>202</w:t>
      </w: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</w:rPr>
        <w:t>年公开</w:t>
      </w: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  <w:lang w:eastAsia="zh-CN"/>
        </w:rPr>
        <w:t>考调</w:t>
      </w:r>
      <w:r>
        <w:rPr>
          <w:rFonts w:hint="default" w:ascii="Times New Roman" w:hAnsi="Times New Roman" w:eastAsia="方正仿宋_GBK" w:cs="Times New Roman"/>
          <w:b w:val="0"/>
          <w:bCs/>
          <w:i w:val="0"/>
          <w:iCs w:val="0"/>
          <w:caps w:val="0"/>
          <w:smallCaps w:val="0"/>
          <w:vanish w:val="0"/>
          <w:spacing w:val="0"/>
          <w:sz w:val="33"/>
          <w:szCs w:val="33"/>
        </w:rPr>
        <w:t>公务员工作。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涉及有关具体情况的把握和特殊情况的处理等未尽事宜，可直接电话咨询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考调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</w:rPr>
        <w:t>单位</w:t>
      </w:r>
      <w:r>
        <w:rPr>
          <w:rFonts w:hint="default" w:ascii="Times New Roman" w:hAnsi="Times New Roman" w:eastAsia="方正仿宋_GBK" w:cs="Times New Roman"/>
          <w:b w:val="0"/>
          <w:bCs/>
          <w:sz w:val="33"/>
          <w:szCs w:val="33"/>
          <w:lang w:eastAsia="zh-CN"/>
        </w:rPr>
        <w:t>。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73536"/>
    <w:rsid w:val="5557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eastAsia="宋体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123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2024-10-10T00:38:00Z</dcterms:created>
  <dc:creator>雷媛媛</dc:creator>
  <cp:lastModifiedBy>雷媛媛</cp:lastModifiedBy>
  <dcterms:modified xsi:type="dcterms:W3CDTF">2024-10-10T00:38:41Z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