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color w:val="444444"/>
        </w:rPr>
      </w:pPr>
      <w:r>
        <w:rPr>
          <w:color w:val="444444"/>
          <w:sz w:val="21"/>
          <w:szCs w:val="21"/>
          <w:bdr w:val="none" w:color="auto" w:sz="0" w:space="0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color w:val="444444"/>
        </w:rPr>
      </w:pPr>
      <w:r>
        <w:rPr>
          <w:color w:val="444444"/>
          <w:sz w:val="21"/>
          <w:szCs w:val="21"/>
          <w:bdr w:val="none" w:color="auto" w:sz="0" w:space="0"/>
          <w:vertAlign w:val="baseline"/>
        </w:rPr>
        <w:t>陕西省各考区教师资格考试认定机构联系方式</w:t>
      </w:r>
    </w:p>
    <w:tbl>
      <w:tblPr>
        <w:tblW w:w="68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2"/>
        <w:gridCol w:w="3024"/>
        <w:gridCol w:w="170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考区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考试机构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认定机构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陕西师范大学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029-85310496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西北大学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029-88373436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陕西学前师范学院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029-81530059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西安文理学院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029-87288453/17391680551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西安翻译学院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029-85898902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西安思源学院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029-82601816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西安市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029-87809685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铜川市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0919-3192302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0919-3158021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宝鸡市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0917-2790616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0917-2790772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咸阳市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029-33283313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029-33328065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渭南市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0913-2021201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0913-2053183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榆林市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0912- 3530372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0912-3529395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延安市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0911-2118285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0911-7090802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汉中市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0916-2255449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0916-2626674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安康市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0915-3211736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0915-3216119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商洛市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0914-2322792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0914-2317722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杨凌区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029-87033912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029-87030606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423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2022-03-24T07:11:04Z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ECB6D0C1B8E649D692629F2873816712</vt:lpwstr>
  </property>
</Properties>
</file>