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val="0"/>
        <w:bidi w:val="0"/>
        <w:adjustRightInd w:val="0"/>
        <w:snapToGrid w:val="0"/>
        <w:spacing w:before="0" w:beforeLines="0" w:after="0" w:afterLines="0" w:line="240" w:lineRule="atLeast"/>
        <w:ind w:left="0" w:leftChars="0" w:right="0" w:rightChars="0" w:firstLine="420" w:firstLineChars="0"/>
        <w:jc w:val="both"/>
        <w:textAlignment w:val="auto"/>
        <w:outlineLvl w:val="9"/>
        <w:rPr>
          <w:rFonts w:hint="eastAsia" w:ascii="微软雅黑" w:hAnsi="微软雅黑" w:eastAsia="微软雅黑" w:cs="微软雅黑"/>
          <w:b/>
          <w:bCs/>
          <w:color w:val="000000"/>
          <w:sz w:val="30"/>
          <w:szCs w:val="30"/>
        </w:rPr>
      </w:pPr>
      <w:bookmarkStart w:id="0" w:name="_GoBack"/>
      <w:r>
        <w:rPr>
          <w:rFonts w:hint="eastAsia" w:ascii="微软雅黑" w:hAnsi="微软雅黑" w:eastAsia="微软雅黑"/>
          <w:b/>
          <w:bCs/>
          <w:i w:val="0"/>
          <w:snapToGrid/>
          <w:color w:val="000000"/>
          <w:sz w:val="30"/>
          <w:szCs w:val="30"/>
          <w:lang w:val="en-US" w:eastAsia="zh-CN"/>
        </w:rPr>
        <w:t>孝感市各认定机构</w:t>
      </w:r>
      <w:r>
        <w:rPr>
          <w:rFonts w:hint="default" w:ascii="微软雅黑" w:hAnsi="微软雅黑" w:eastAsia="微软雅黑"/>
          <w:b/>
          <w:bCs/>
          <w:i w:val="0"/>
          <w:snapToGrid/>
          <w:color w:val="000000"/>
          <w:sz w:val="30"/>
          <w:szCs w:val="30"/>
          <w:lang w:eastAsia="zh-CN"/>
        </w:rPr>
        <w:t>咨询电话</w:t>
      </w:r>
      <w:r>
        <w:rPr>
          <w:rFonts w:hint="eastAsia" w:ascii="微软雅黑" w:hAnsi="微软雅黑" w:eastAsia="微软雅黑"/>
          <w:b/>
          <w:bCs/>
          <w:i w:val="0"/>
          <w:snapToGrid/>
          <w:color w:val="000000"/>
          <w:sz w:val="30"/>
          <w:szCs w:val="30"/>
          <w:lang w:val="en-US" w:eastAsia="zh-CN"/>
        </w:rPr>
        <w:t>及认定公告发布网站网址</w:t>
      </w:r>
    </w:p>
    <w:bookmarkEnd w:id="0"/>
    <w:p>
      <w:pPr>
        <w:keepNext w:val="0"/>
        <w:keepLines w:val="0"/>
        <w:pageBreakBefore w:val="0"/>
        <w:widowControl w:val="0"/>
        <w:kinsoku/>
        <w:wordWrap/>
        <w:overflowPunct/>
        <w:topLinePunct w:val="0"/>
        <w:autoSpaceDE/>
        <w:bidi w:val="0"/>
        <w:snapToGrid w:val="0"/>
        <w:spacing w:before="0" w:beforeLines="0" w:after="0" w:afterLines="0" w:line="240" w:lineRule="atLeast"/>
        <w:ind w:left="0" w:leftChars="0" w:right="0" w:rightChars="0"/>
        <w:jc w:val="both"/>
        <w:textAlignment w:val="auto"/>
        <w:outlineLvl w:val="9"/>
        <w:rPr>
          <w:rFonts w:hint="eastAsia" w:ascii="微软雅黑" w:hAnsi="微软雅黑" w:eastAsia="微软雅黑" w:cs="微软雅黑"/>
          <w:color w:val="000000"/>
          <w:sz w:val="21"/>
          <w:szCs w:val="21"/>
        </w:rPr>
      </w:pPr>
    </w:p>
    <w:tbl>
      <w:tblPr>
        <w:tblStyle w:val="2"/>
        <w:tblpPr w:leftFromText="180" w:rightFromText="180" w:vertAnchor="text" w:tblpX="-373" w:tblpY="-3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5"/>
        <w:gridCol w:w="1905"/>
        <w:gridCol w:w="60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1905" w:type="dxa"/>
            <w:noWrap w:val="0"/>
            <w:vAlign w:val="center"/>
          </w:tcPr>
          <w:p>
            <w:pPr>
              <w:keepNext w:val="0"/>
              <w:keepLines w:val="0"/>
              <w:pageBreakBefore w:val="0"/>
              <w:widowControl w:val="0"/>
              <w:kinsoku/>
              <w:wordWrap/>
              <w:overflowPunct/>
              <w:topLinePunct w:val="0"/>
              <w:autoSpaceDE/>
              <w:bidi w:val="0"/>
              <w:snapToGrid w:val="0"/>
              <w:spacing w:before="0" w:beforeLines="0" w:after="0" w:afterLines="0" w:line="240" w:lineRule="atLeast"/>
              <w:ind w:left="0" w:leftChars="0" w:right="0" w:rightChars="0"/>
              <w:jc w:val="center"/>
              <w:textAlignment w:val="auto"/>
              <w:outlineLvl w:val="9"/>
              <w:rPr>
                <w:rFonts w:hint="eastAsia" w:ascii="微软雅黑" w:hAnsi="微软雅黑" w:eastAsia="微软雅黑" w:cs="微软雅黑"/>
                <w:color w:val="000000"/>
                <w:sz w:val="24"/>
                <w:szCs w:val="24"/>
                <w:vertAlign w:val="baseline"/>
                <w:lang w:val="en-US" w:eastAsia="zh-CN"/>
              </w:rPr>
            </w:pPr>
            <w:r>
              <w:rPr>
                <w:rFonts w:hint="eastAsia" w:ascii="微软雅黑" w:hAnsi="微软雅黑" w:eastAsia="微软雅黑" w:cs="微软雅黑"/>
                <w:color w:val="000000"/>
                <w:sz w:val="24"/>
                <w:szCs w:val="24"/>
                <w:vertAlign w:val="baseline"/>
                <w:lang w:val="en-US" w:eastAsia="zh-CN"/>
              </w:rPr>
              <w:t>认定机构名称</w:t>
            </w:r>
          </w:p>
        </w:tc>
        <w:tc>
          <w:tcPr>
            <w:tcW w:w="1905" w:type="dxa"/>
            <w:noWrap w:val="0"/>
            <w:vAlign w:val="center"/>
          </w:tcPr>
          <w:p>
            <w:pPr>
              <w:keepNext w:val="0"/>
              <w:keepLines w:val="0"/>
              <w:pageBreakBefore w:val="0"/>
              <w:widowControl w:val="0"/>
              <w:kinsoku/>
              <w:wordWrap/>
              <w:overflowPunct/>
              <w:topLinePunct w:val="0"/>
              <w:autoSpaceDE/>
              <w:bidi w:val="0"/>
              <w:snapToGrid w:val="0"/>
              <w:spacing w:before="0" w:beforeLines="0" w:after="0" w:afterLines="0" w:line="240" w:lineRule="atLeast"/>
              <w:ind w:left="0" w:leftChars="0" w:right="0" w:rightChars="0"/>
              <w:jc w:val="center"/>
              <w:textAlignment w:val="auto"/>
              <w:outlineLvl w:val="9"/>
              <w:rPr>
                <w:rFonts w:hint="eastAsia" w:ascii="微软雅黑" w:hAnsi="微软雅黑" w:eastAsia="微软雅黑" w:cs="微软雅黑"/>
                <w:color w:val="000000"/>
                <w:sz w:val="24"/>
                <w:szCs w:val="24"/>
                <w:vertAlign w:val="baseline"/>
                <w:lang w:val="en-US" w:eastAsia="zh-CN"/>
              </w:rPr>
            </w:pPr>
            <w:r>
              <w:rPr>
                <w:rFonts w:hint="eastAsia" w:ascii="微软雅黑" w:hAnsi="微软雅黑" w:eastAsia="微软雅黑" w:cs="微软雅黑"/>
                <w:color w:val="000000"/>
                <w:sz w:val="24"/>
                <w:szCs w:val="24"/>
                <w:vertAlign w:val="baseline"/>
                <w:lang w:val="en-US" w:eastAsia="zh-CN"/>
              </w:rPr>
              <w:t>联系电话</w:t>
            </w:r>
          </w:p>
        </w:tc>
        <w:tc>
          <w:tcPr>
            <w:tcW w:w="6075" w:type="dxa"/>
            <w:noWrap w:val="0"/>
            <w:vAlign w:val="center"/>
          </w:tcPr>
          <w:p>
            <w:pPr>
              <w:keepNext w:val="0"/>
              <w:keepLines w:val="0"/>
              <w:pageBreakBefore w:val="0"/>
              <w:widowControl w:val="0"/>
              <w:kinsoku/>
              <w:wordWrap/>
              <w:overflowPunct/>
              <w:topLinePunct w:val="0"/>
              <w:autoSpaceDE/>
              <w:bidi w:val="0"/>
              <w:snapToGrid w:val="0"/>
              <w:spacing w:before="0" w:beforeLines="0" w:after="0" w:afterLines="0" w:line="240" w:lineRule="atLeast"/>
              <w:ind w:left="0" w:leftChars="0" w:right="0" w:rightChars="0"/>
              <w:jc w:val="center"/>
              <w:textAlignment w:val="auto"/>
              <w:outlineLvl w:val="9"/>
              <w:rPr>
                <w:rFonts w:hint="eastAsia" w:ascii="微软雅黑" w:hAnsi="微软雅黑" w:eastAsia="微软雅黑" w:cs="微软雅黑"/>
                <w:color w:val="000000"/>
                <w:sz w:val="24"/>
                <w:szCs w:val="24"/>
                <w:vertAlign w:val="baseline"/>
                <w:lang w:val="en-US" w:eastAsia="zh-CN"/>
              </w:rPr>
            </w:pPr>
            <w:r>
              <w:rPr>
                <w:rFonts w:hint="eastAsia" w:ascii="微软雅黑" w:hAnsi="微软雅黑" w:eastAsia="微软雅黑" w:cs="微软雅黑"/>
                <w:color w:val="000000"/>
                <w:sz w:val="24"/>
                <w:szCs w:val="24"/>
                <w:vertAlign w:val="baseline"/>
                <w:lang w:val="en-US" w:eastAsia="zh-CN"/>
              </w:rPr>
              <w:t>认定公告发布网站网址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1905" w:type="dxa"/>
            <w:noWrap w:val="0"/>
            <w:vAlign w:val="top"/>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lang w:val="en-US" w:eastAsia="zh-CN"/>
              </w:rPr>
              <w:t xml:space="preserve"> </w:t>
            </w:r>
            <w:r>
              <w:rPr>
                <w:rFonts w:hint="eastAsia" w:ascii="微软雅黑" w:hAnsi="微软雅黑" w:eastAsia="微软雅黑" w:cs="微软雅黑"/>
                <w:color w:val="000000"/>
                <w:sz w:val="24"/>
                <w:szCs w:val="24"/>
              </w:rPr>
              <w:t>孝感市教育局</w:t>
            </w:r>
            <w:r>
              <w:rPr>
                <w:rFonts w:hint="eastAsia" w:ascii="微软雅黑" w:hAnsi="微软雅黑" w:eastAsia="微软雅黑" w:cs="微软雅黑"/>
                <w:color w:val="000000"/>
                <w:sz w:val="24"/>
                <w:szCs w:val="24"/>
                <w:lang w:val="en-US" w:eastAsia="zh-CN"/>
              </w:rPr>
              <w:t xml:space="preserve"> </w:t>
            </w:r>
          </w:p>
        </w:tc>
        <w:tc>
          <w:tcPr>
            <w:tcW w:w="1905" w:type="dxa"/>
            <w:noWrap w:val="0"/>
            <w:vAlign w:val="top"/>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0712-2327579</w:t>
            </w:r>
          </w:p>
        </w:tc>
        <w:tc>
          <w:tcPr>
            <w:tcW w:w="6075" w:type="dxa"/>
            <w:noWrap w:val="0"/>
            <w:vAlign w:val="top"/>
          </w:tcPr>
          <w:p>
            <w:pPr>
              <w:keepNext w:val="0"/>
              <w:keepLines w:val="0"/>
              <w:pageBreakBefore w:val="0"/>
              <w:kinsoku/>
              <w:wordWrap/>
              <w:overflowPunct/>
              <w:topLinePunct w:val="0"/>
              <w:bidi w:val="0"/>
              <w:snapToGrid/>
              <w:spacing w:after="0" w:afterLines="0" w:line="360" w:lineRule="auto"/>
              <w:ind w:left="0" w:leftChars="0" w:right="0" w:rightChars="0"/>
              <w:jc w:val="both"/>
              <w:textAlignment w:val="auto"/>
              <w:outlineLvl w:val="9"/>
              <w:rPr>
                <w:rFonts w:hint="eastAsia" w:ascii="微软雅黑" w:hAnsi="微软雅黑" w:eastAsia="微软雅黑" w:cs="微软雅黑"/>
                <w:color w:val="000000"/>
                <w:sz w:val="21"/>
                <w:szCs w:val="21"/>
              </w:rPr>
            </w:pPr>
            <w:r>
              <w:rPr>
                <w:rFonts w:hint="eastAsia" w:ascii="微软雅黑" w:hAnsi="微软雅黑" w:eastAsia="微软雅黑" w:cs="微软雅黑"/>
                <w:color w:val="000000"/>
                <w:sz w:val="21"/>
                <w:szCs w:val="21"/>
                <w:lang w:val="en-US" w:eastAsia="zh-CN"/>
              </w:rPr>
              <w:t>孝感教育信息网</w:t>
            </w:r>
            <w:r>
              <w:rPr>
                <w:rFonts w:hint="eastAsia" w:ascii="微软雅黑" w:hAnsi="微软雅黑" w:eastAsia="微软雅黑" w:cs="微软雅黑"/>
                <w:color w:val="000000"/>
                <w:sz w:val="21"/>
                <w:szCs w:val="21"/>
              </w:rPr>
              <w:t>http://jyj.xiaogan.gov.cn/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孝南区教育局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w:t>
            </w:r>
            <w:r>
              <w:rPr>
                <w:rFonts w:hint="eastAsia" w:ascii="微软雅黑" w:hAnsi="微软雅黑" w:eastAsia="微软雅黑" w:cs="微软雅黑"/>
                <w:sz w:val="24"/>
                <w:szCs w:val="24"/>
              </w:rPr>
              <w:t>2779020</w:t>
            </w:r>
          </w:p>
        </w:tc>
        <w:tc>
          <w:tcPr>
            <w:tcW w:w="6075" w:type="dxa"/>
            <w:noWrap w:val="0"/>
            <w:vAlign w:val="top"/>
          </w:tcPr>
          <w:p>
            <w:pPr>
              <w:keepNext w:val="0"/>
              <w:keepLines w:val="0"/>
              <w:pageBreakBefore w:val="0"/>
              <w:kinsoku/>
              <w:wordWrap/>
              <w:overflowPunct/>
              <w:topLinePunct w:val="0"/>
              <w:bidi w:val="0"/>
              <w:snapToGrid/>
              <w:spacing w:after="0" w:afterLines="0" w:line="360" w:lineRule="auto"/>
              <w:ind w:left="0" w:leftChars="0" w:right="0" w:rightChars="0"/>
              <w:textAlignment w:val="auto"/>
              <w:outlineLvl w:val="9"/>
              <w:rPr>
                <w:rFonts w:hint="eastAsia" w:ascii="微软雅黑" w:hAnsi="微软雅黑" w:eastAsia="微软雅黑" w:cs="微软雅黑"/>
                <w:color w:val="000000"/>
                <w:sz w:val="21"/>
                <w:szCs w:val="21"/>
                <w:vertAlign w:val="baseline"/>
              </w:rPr>
            </w:pPr>
            <w:r>
              <w:rPr>
                <w:rFonts w:hint="eastAsia" w:ascii="微软雅黑" w:hAnsi="微软雅黑" w:eastAsia="微软雅黑" w:cs="微软雅黑"/>
                <w:color w:val="000000"/>
                <w:sz w:val="21"/>
                <w:szCs w:val="21"/>
                <w:lang w:val="en-US" w:eastAsia="zh-CN"/>
              </w:rPr>
              <w:t>孝南区人民政府网</w:t>
            </w:r>
            <w:r>
              <w:rPr>
                <w:rFonts w:hint="eastAsia" w:ascii="微软雅黑" w:hAnsi="微软雅黑" w:eastAsia="微软雅黑" w:cs="微软雅黑"/>
                <w:color w:val="000000"/>
                <w:sz w:val="21"/>
                <w:szCs w:val="21"/>
              </w:rPr>
              <w:t>http://www.xiaonan.gov.cn/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汉川市教育局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0712-8392</w:t>
            </w:r>
            <w:r>
              <w:rPr>
                <w:rFonts w:hint="eastAsia" w:ascii="微软雅黑" w:hAnsi="微软雅黑" w:eastAsia="微软雅黑" w:cs="微软雅黑"/>
                <w:color w:val="000000"/>
                <w:sz w:val="24"/>
                <w:szCs w:val="24"/>
                <w:lang w:val="en-US" w:eastAsia="zh-CN"/>
              </w:rPr>
              <w:t>203</w:t>
            </w:r>
          </w:p>
        </w:tc>
        <w:tc>
          <w:tcPr>
            <w:tcW w:w="6075" w:type="dxa"/>
            <w:noWrap w:val="0"/>
            <w:vAlign w:val="top"/>
          </w:tcPr>
          <w:p>
            <w:pPr>
              <w:keepNext w:val="0"/>
              <w:keepLines w:val="0"/>
              <w:pageBreakBefore w:val="0"/>
              <w:kinsoku/>
              <w:wordWrap/>
              <w:overflowPunct/>
              <w:topLinePunct w:val="0"/>
              <w:bidi w:val="0"/>
              <w:snapToGrid/>
              <w:spacing w:after="0" w:afterLines="0" w:line="360" w:lineRule="auto"/>
              <w:ind w:left="0" w:leftChars="0" w:right="0" w:rightChars="0"/>
              <w:textAlignment w:val="auto"/>
              <w:outlineLvl w:val="9"/>
              <w:rPr>
                <w:rFonts w:hint="eastAsia" w:ascii="微软雅黑" w:hAnsi="微软雅黑" w:eastAsia="微软雅黑" w:cs="微软雅黑"/>
                <w:color w:val="000000"/>
                <w:sz w:val="21"/>
                <w:szCs w:val="21"/>
                <w:vertAlign w:val="baseline"/>
              </w:rPr>
            </w:pPr>
            <w:r>
              <w:rPr>
                <w:rFonts w:hint="eastAsia" w:ascii="微软雅黑" w:hAnsi="微软雅黑" w:eastAsia="微软雅黑" w:cs="微软雅黑"/>
                <w:color w:val="000000"/>
                <w:sz w:val="21"/>
                <w:szCs w:val="21"/>
                <w:lang w:val="en-US" w:eastAsia="zh-CN"/>
              </w:rPr>
              <w:t>汉川市人民政府网</w:t>
            </w:r>
            <w:r>
              <w:rPr>
                <w:rFonts w:hint="eastAsia" w:ascii="微软雅黑" w:hAnsi="微软雅黑" w:eastAsia="微软雅黑" w:cs="微软雅黑"/>
                <w:color w:val="000000"/>
                <w:sz w:val="21"/>
                <w:szCs w:val="21"/>
              </w:rPr>
              <w:t>http://www.hanchuan.gov.cn/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应城市教育局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firstLine="0" w:firstLine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0712-3224861</w:t>
            </w:r>
          </w:p>
        </w:tc>
        <w:tc>
          <w:tcPr>
            <w:tcW w:w="607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both"/>
              <w:textAlignment w:val="auto"/>
              <w:outlineLvl w:val="9"/>
              <w:rPr>
                <w:rFonts w:hint="eastAsia" w:ascii="微软雅黑" w:hAnsi="微软雅黑" w:eastAsia="微软雅黑" w:cs="微软雅黑"/>
                <w:color w:val="000000"/>
                <w:sz w:val="21"/>
                <w:szCs w:val="21"/>
                <w:vertAlign w:val="baseline"/>
              </w:rPr>
            </w:pPr>
            <w:r>
              <w:rPr>
                <w:rFonts w:hint="eastAsia" w:ascii="微软雅黑" w:hAnsi="微软雅黑" w:eastAsia="微软雅黑" w:cs="微软雅黑"/>
                <w:color w:val="000000"/>
                <w:sz w:val="21"/>
                <w:szCs w:val="21"/>
                <w:lang w:val="en-US" w:eastAsia="zh-CN"/>
              </w:rPr>
              <w:t>应城市人民政府网</w:t>
            </w:r>
            <w:r>
              <w:rPr>
                <w:rFonts w:hint="eastAsia" w:ascii="微软雅黑" w:hAnsi="微软雅黑" w:eastAsia="微软雅黑" w:cs="微软雅黑"/>
                <w:color w:val="000000"/>
                <w:sz w:val="21"/>
                <w:szCs w:val="21"/>
              </w:rPr>
              <w:t>http://www.yingcheng.gov.cn/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云梦县教育局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0712-433617</w:t>
            </w:r>
            <w:r>
              <w:rPr>
                <w:rFonts w:hint="eastAsia" w:ascii="微软雅黑" w:hAnsi="微软雅黑" w:eastAsia="微软雅黑" w:cs="微软雅黑"/>
                <w:color w:val="000000"/>
                <w:sz w:val="24"/>
                <w:szCs w:val="24"/>
                <w:lang w:val="en-US" w:eastAsia="zh-CN"/>
              </w:rPr>
              <w:t>7</w:t>
            </w:r>
          </w:p>
        </w:tc>
        <w:tc>
          <w:tcPr>
            <w:tcW w:w="607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both"/>
              <w:textAlignment w:val="auto"/>
              <w:outlineLvl w:val="9"/>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云梦县人民政府网http://www.yunmeng.gov.cn/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安陆市教育局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both"/>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0712-5266055</w:t>
            </w:r>
          </w:p>
        </w:tc>
        <w:tc>
          <w:tcPr>
            <w:tcW w:w="6075" w:type="dxa"/>
            <w:noWrap w:val="0"/>
            <w:vAlign w:val="center"/>
          </w:tcPr>
          <w:p>
            <w:pPr>
              <w:keepNext w:val="0"/>
              <w:keepLines w:val="0"/>
              <w:pageBreakBefore w:val="0"/>
              <w:widowControl/>
              <w:kinsoku/>
              <w:wordWrap/>
              <w:overflowPunct/>
              <w:topLinePunct w:val="0"/>
              <w:bidi w:val="0"/>
              <w:snapToGrid/>
              <w:spacing w:after="0" w:afterLines="0" w:line="360" w:lineRule="auto"/>
              <w:ind w:left="0" w:leftChars="0" w:right="0" w:rightChars="0"/>
              <w:jc w:val="both"/>
              <w:textAlignment w:val="auto"/>
              <w:outlineLvl w:val="9"/>
              <w:rPr>
                <w:rFonts w:hint="eastAsia" w:ascii="微软雅黑" w:hAnsi="微软雅黑" w:eastAsia="微软雅黑" w:cs="微软雅黑"/>
                <w:color w:val="000000"/>
                <w:sz w:val="21"/>
                <w:szCs w:val="21"/>
                <w:vertAlign w:val="baseline"/>
              </w:rPr>
            </w:pPr>
            <w:r>
              <w:rPr>
                <w:rFonts w:hint="eastAsia" w:ascii="微软雅黑" w:hAnsi="微软雅黑" w:eastAsia="微软雅黑" w:cs="微软雅黑"/>
                <w:color w:val="000000"/>
                <w:kern w:val="0"/>
                <w:sz w:val="21"/>
                <w:szCs w:val="21"/>
                <w:lang w:val="en-US" w:eastAsia="zh-CN"/>
              </w:rPr>
              <w:t>安陆市人民政府网http://www.anlu.gov.cn/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大悟县</w:t>
            </w:r>
            <w:r>
              <w:rPr>
                <w:rFonts w:hint="eastAsia" w:ascii="微软雅黑" w:hAnsi="微软雅黑" w:eastAsia="微软雅黑" w:cs="微软雅黑"/>
                <w:color w:val="000000"/>
                <w:sz w:val="24"/>
                <w:szCs w:val="24"/>
                <w:lang w:val="en-US" w:eastAsia="zh-CN"/>
              </w:rPr>
              <w:t>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vertAlign w:val="baseline"/>
              </w:rPr>
            </w:pPr>
            <w:r>
              <w:rPr>
                <w:rFonts w:hint="eastAsia" w:ascii="微软雅黑" w:hAnsi="微软雅黑" w:eastAsia="微软雅黑" w:cs="微软雅黑"/>
                <w:color w:val="000000"/>
                <w:sz w:val="24"/>
                <w:szCs w:val="24"/>
              </w:rPr>
              <w:t>0712-</w:t>
            </w:r>
            <w:r>
              <w:rPr>
                <w:rFonts w:hint="eastAsia" w:ascii="微软雅黑" w:hAnsi="微软雅黑" w:eastAsia="微软雅黑" w:cs="微软雅黑"/>
                <w:color w:val="000000"/>
                <w:sz w:val="24"/>
                <w:szCs w:val="24"/>
                <w:lang w:val="en-US" w:eastAsia="zh-CN"/>
              </w:rPr>
              <w:t>7586072</w:t>
            </w:r>
          </w:p>
        </w:tc>
        <w:tc>
          <w:tcPr>
            <w:tcW w:w="607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both"/>
              <w:textAlignment w:val="auto"/>
              <w:outlineLvl w:val="9"/>
              <w:rPr>
                <w:rFonts w:hint="eastAsia" w:ascii="微软雅黑" w:hAnsi="微软雅黑" w:eastAsia="微软雅黑" w:cs="微软雅黑"/>
                <w:color w:val="000000"/>
                <w:sz w:val="21"/>
                <w:szCs w:val="21"/>
                <w:vertAlign w:val="baseline"/>
              </w:rPr>
            </w:pPr>
            <w:r>
              <w:rPr>
                <w:rFonts w:hint="eastAsia" w:ascii="微软雅黑" w:hAnsi="微软雅黑" w:eastAsia="微软雅黑" w:cs="微软雅黑"/>
                <w:color w:val="000000"/>
                <w:sz w:val="21"/>
                <w:szCs w:val="21"/>
                <w:lang w:val="en-US" w:eastAsia="zh-CN"/>
              </w:rPr>
              <w:t>大悟县人民政府网</w:t>
            </w:r>
            <w:r>
              <w:rPr>
                <w:rFonts w:ascii="宋体" w:hAnsi="宋体" w:eastAsia="宋体" w:cs="宋体"/>
                <w:sz w:val="24"/>
                <w:szCs w:val="24"/>
              </w:rPr>
              <w:t>http://www.hbdawu.gov.cn/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rPr>
            </w:pPr>
            <w:r>
              <w:rPr>
                <w:rFonts w:hint="eastAsia" w:ascii="微软雅黑" w:hAnsi="微软雅黑" w:eastAsia="微软雅黑" w:cs="微软雅黑"/>
                <w:color w:val="000000"/>
                <w:sz w:val="24"/>
                <w:szCs w:val="24"/>
              </w:rPr>
              <w:t>孝昌县教育局</w:t>
            </w:r>
          </w:p>
        </w:tc>
        <w:tc>
          <w:tcPr>
            <w:tcW w:w="1905" w:type="dxa"/>
            <w:noWrap w:val="0"/>
            <w:vAlign w:val="center"/>
          </w:tcPr>
          <w:p>
            <w:pPr>
              <w:keepNext w:val="0"/>
              <w:keepLines w:val="0"/>
              <w:pageBreakBefore w:val="0"/>
              <w:kinsoku/>
              <w:wordWrap/>
              <w:overflowPunct/>
              <w:topLinePunct w:val="0"/>
              <w:bidi w:val="0"/>
              <w:snapToGrid/>
              <w:spacing w:after="0" w:afterLines="0" w:line="360" w:lineRule="auto"/>
              <w:ind w:left="0" w:leftChars="0" w:right="0" w:rightChars="0"/>
              <w:jc w:val="center"/>
              <w:textAlignment w:val="auto"/>
              <w:outlineLvl w:val="9"/>
              <w:rPr>
                <w:rFonts w:hint="eastAsia" w:ascii="微软雅黑" w:hAnsi="微软雅黑" w:eastAsia="微软雅黑" w:cs="微软雅黑"/>
                <w:color w:val="000000"/>
                <w:sz w:val="24"/>
                <w:szCs w:val="24"/>
              </w:rPr>
            </w:pPr>
            <w:r>
              <w:rPr>
                <w:rFonts w:hint="eastAsia" w:ascii="微软雅黑" w:hAnsi="微软雅黑" w:eastAsia="微软雅黑" w:cs="微软雅黑"/>
                <w:color w:val="000000"/>
                <w:sz w:val="24"/>
                <w:szCs w:val="24"/>
              </w:rPr>
              <w:t>0712-</w:t>
            </w:r>
            <w:r>
              <w:rPr>
                <w:rFonts w:hint="eastAsia" w:ascii="微软雅黑" w:hAnsi="微软雅黑" w:eastAsia="微软雅黑" w:cs="微软雅黑"/>
                <w:snapToGrid/>
                <w:color w:val="000000"/>
                <w:sz w:val="24"/>
                <w:szCs w:val="24"/>
                <w:lang w:eastAsia="zh-CN"/>
              </w:rPr>
              <w:t>4772343</w:t>
            </w:r>
          </w:p>
        </w:tc>
        <w:tc>
          <w:tcPr>
            <w:tcW w:w="6075" w:type="dxa"/>
            <w:noWrap w:val="0"/>
            <w:vAlign w:val="top"/>
          </w:tcPr>
          <w:p>
            <w:pPr>
              <w:keepNext w:val="0"/>
              <w:keepLines w:val="0"/>
              <w:pageBreakBefore w:val="0"/>
              <w:kinsoku/>
              <w:wordWrap/>
              <w:overflowPunct/>
              <w:topLinePunct w:val="0"/>
              <w:bidi w:val="0"/>
              <w:snapToGrid/>
              <w:spacing w:after="0" w:afterLines="0" w:line="360" w:lineRule="auto"/>
              <w:ind w:left="0" w:leftChars="0" w:right="0" w:rightChars="0"/>
              <w:textAlignment w:val="auto"/>
              <w:outlineLvl w:val="9"/>
              <w:rPr>
                <w:rFonts w:hint="eastAsia" w:ascii="微软雅黑" w:hAnsi="微软雅黑" w:eastAsia="微软雅黑" w:cs="微软雅黑"/>
                <w:color w:val="000000"/>
                <w:sz w:val="21"/>
                <w:szCs w:val="21"/>
                <w:lang w:val="en-US" w:eastAsia="zh-CN"/>
              </w:rPr>
            </w:pPr>
            <w:r>
              <w:rPr>
                <w:rFonts w:hint="eastAsia" w:ascii="微软雅黑" w:hAnsi="微软雅黑" w:eastAsia="微软雅黑" w:cs="微软雅黑"/>
                <w:color w:val="000000"/>
                <w:sz w:val="21"/>
                <w:szCs w:val="21"/>
                <w:lang w:val="en-US" w:eastAsia="zh-CN"/>
              </w:rPr>
              <w:t>孝昌县人民政府网</w:t>
            </w:r>
            <w:r>
              <w:rPr>
                <w:rFonts w:hint="eastAsia" w:ascii="微软雅黑" w:hAnsi="微软雅黑" w:eastAsia="微软雅黑" w:cs="微软雅黑"/>
                <w:color w:val="000000"/>
                <w:sz w:val="21"/>
                <w:szCs w:val="21"/>
              </w:rPr>
              <w:t>http://www.xiaochang.gov.cn/</w:t>
            </w:r>
          </w:p>
        </w:tc>
      </w:tr>
    </w:tbl>
    <w:p>
      <w:pPr>
        <w:spacing w:line="360" w:lineRule="auto"/>
        <w:rPr>
          <w:rFonts w:hint="eastAsia" w:ascii="宋体" w:hAnsi="宋体" w:cs="宋体"/>
          <w:color w:val="000000"/>
          <w:sz w:val="30"/>
          <w:szCs w:val="30"/>
        </w:rPr>
      </w:pPr>
    </w:p>
    <w:p>
      <w:pPr>
        <w:spacing w:line="360" w:lineRule="auto"/>
        <w:rPr>
          <w:rFonts w:hint="eastAsia" w:ascii="宋体" w:hAnsi="宋体" w:cs="宋体"/>
          <w:color w:val="000000"/>
          <w:sz w:val="30"/>
          <w:szCs w:val="30"/>
        </w:rPr>
      </w:pPr>
    </w:p>
    <w:p>
      <w:pPr>
        <w:spacing w:line="360" w:lineRule="auto"/>
        <w:ind w:firstLine="480" w:firstLineChars="200"/>
        <w:rPr>
          <w:rFonts w:hint="eastAsia" w:ascii="微软雅黑" w:hAnsi="微软雅黑" w:eastAsia="微软雅黑" w:cs="微软雅黑"/>
          <w:color w:val="000000"/>
          <w:sz w:val="24"/>
          <w:szCs w:val="24"/>
          <w:lang w:val="en-US" w:eastAsia="zh-CN"/>
        </w:rPr>
      </w:pPr>
      <w:r>
        <w:rPr>
          <w:rFonts w:hint="eastAsia" w:ascii="微软雅黑" w:hAnsi="微软雅黑" w:eastAsia="微软雅黑" w:cs="微软雅黑"/>
          <w:color w:val="000000"/>
          <w:sz w:val="24"/>
          <w:szCs w:val="24"/>
          <w:lang w:val="en-US" w:eastAsia="zh-CN"/>
        </w:rPr>
        <w:t>备注：</w:t>
      </w:r>
      <w:r>
        <w:rPr>
          <w:rFonts w:hint="eastAsia" w:ascii="微软雅黑" w:hAnsi="微软雅黑" w:eastAsia="微软雅黑" w:cs="微软雅黑"/>
          <w:color w:val="000000"/>
          <w:sz w:val="24"/>
          <w:szCs w:val="24"/>
        </w:rPr>
        <w:t>根据国家和省有关规定，孝感市教育局负责全市（含各县市区）高中教师资格、中等职业学校教师资格和中等职业学校实习指导教师资格认定；幼儿园、小学和初级中学教师资格，由县级教育行政部门认定。</w:t>
      </w:r>
      <w:r>
        <w:rPr>
          <w:rFonts w:hint="eastAsia" w:ascii="微软雅黑" w:hAnsi="微软雅黑" w:eastAsia="微软雅黑" w:cs="微软雅黑"/>
          <w:i w:val="0"/>
          <w:iCs w:val="0"/>
          <w:caps w:val="0"/>
          <w:color w:val="000000"/>
          <w:spacing w:val="0"/>
          <w:kern w:val="0"/>
          <w:sz w:val="24"/>
          <w:szCs w:val="24"/>
          <w:shd w:val="clear" w:color="auto" w:fill="FCFDFD"/>
          <w:lang w:val="en-US" w:eastAsia="zh-CN" w:bidi="ar"/>
        </w:rPr>
        <w:t>各级认定机构根据认定权限受理本行政区域内相应申请人的申请。</w:t>
      </w:r>
      <w:r>
        <w:rPr>
          <w:rFonts w:hint="eastAsia" w:ascii="微软雅黑" w:hAnsi="微软雅黑" w:eastAsia="微软雅黑" w:cs="微软雅黑"/>
          <w:color w:val="000000"/>
          <w:sz w:val="24"/>
          <w:szCs w:val="24"/>
        </w:rPr>
        <w:t>高中以下阶段教师资格认定请查看拟申请认定的县市区教育局发布的认定公告。</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CF727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2022-04-02T07:50:05Z</dcterms:created>
  <dc:creator>Administrator</dc:creator>
  <cp:lastModifiedBy>风清扬</cp:lastModifiedBy>
  <dcterms:modified xsi:type="dcterms:W3CDTF">2022-04-02T07:50:18Z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A047CF287B1D4B6B958BCB02F35B01F7</vt:lpwstr>
  </property>
</Properties>
</file>