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河北省具备中等学历层次幼儿教育类专业办学资质学校名单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石家庄市学前教育中等专业学校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石家庄市职业技术教育中心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石家庄市艺术职业学校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石家庄市第一职业中专学校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正定县职业技术教育中心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新乐市职业技术教育中心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承德市工业学校（承德幼儿师范学校）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围场满族蒙古族自治县职业技术教育中心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兴隆县职业技术教育中心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承德县综合职业技术教育中心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滦平县职业技术教育中心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丰宁满族自治县职业技术教育中心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隆化县职教中心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宣化职业技术教育中心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阳原县职业技术教育中心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张北县职业技术教育中心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怀来县职业技术教育中心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万全区职业技术教育中心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张家口市职业技术教育中心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秦皇岛市中等专业学校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唐山市职业教育中心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固安县职业中学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廊坊市职业技术教育中心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三河市职业技术教育中心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保定市女子职业中专学校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涞水县职业技术教育中心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蠡县启发职业技术教育中心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涿州市职业技术教育中心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曲阳县职业技术教育中心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易县职业技术教育中心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泊头职业学院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沧州市职业技术教育中心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黄骅市职业技术教育中心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青县幼儿师范学校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河间市职业教育中心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任丘市职业技术教育中心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衡水市职业技术教育中心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衡水科技工程学校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邢台市职业技术教育中心（邢台技师学院）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南宫市职业技术教育中心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威县职业技术教育中心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邢台现代职业学校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沙河市综合职教中心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内丘县职业技术教育中心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邯郸学院武安分院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邯郸学院曲周分院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邯郸学院大名分院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邯郸市职教中心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定州市职业技术教育中心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辛集市职业技术教育中心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河北经济管理学校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石家庄工程技术学校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河北商贸学校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20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2022-04-12T06:10:44Z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5653A2901A2A4224829CD6C174712DB8</vt:lpwstr>
  </property>
</Properties>
</file>