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textAlignment w:val="center"/>
        <w:rPr>
          <w:rFonts w:hint="eastAsia" w:ascii="黑体" w:hAnsi="黑体" w:eastAsia="黑体" w:cs="黑体"/>
          <w:bCs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bCs/>
          <w:color w:val="000000"/>
          <w:kern w:val="0"/>
          <w:sz w:val="32"/>
          <w:szCs w:val="32"/>
          <w:lang w:val="en-US" w:eastAsia="zh-CN" w:bidi="ar"/>
        </w:rPr>
        <w:t>附件2</w:t>
      </w:r>
    </w:p>
    <w:p>
      <w:pPr>
        <w:widowControl/>
        <w:textAlignment w:val="center"/>
        <w:rPr>
          <w:rFonts w:hint="eastAsia" w:ascii="黑体" w:hAnsi="黑体" w:eastAsia="黑体" w:cs="黑体"/>
          <w:bCs/>
          <w:color w:val="000000"/>
          <w:kern w:val="0"/>
          <w:sz w:val="32"/>
          <w:szCs w:val="32"/>
          <w:lang w:val="en-US" w:eastAsia="zh-CN" w:bidi="ar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  <w:between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Style w:val="6"/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sz w:val="36"/>
          <w:szCs w:val="36"/>
          <w:shd w:val="clear" w:color="auto" w:fill="FFFFFF"/>
        </w:rPr>
      </w:pPr>
      <w:r>
        <w:rPr>
          <w:rStyle w:val="6"/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sz w:val="36"/>
          <w:szCs w:val="36"/>
          <w:shd w:val="clear" w:color="auto" w:fill="FFFFFF"/>
          <w:lang w:val="en-US" w:eastAsia="zh-CN"/>
        </w:rPr>
        <w:t>清远市</w:t>
      </w:r>
      <w:r>
        <w:rPr>
          <w:rStyle w:val="6"/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sz w:val="36"/>
          <w:szCs w:val="36"/>
          <w:shd w:val="clear" w:color="auto" w:fill="FFFFFF"/>
        </w:rPr>
        <w:t>202</w:t>
      </w:r>
      <w:r>
        <w:rPr>
          <w:rStyle w:val="6"/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sz w:val="36"/>
          <w:szCs w:val="36"/>
          <w:shd w:val="clear" w:color="auto" w:fill="FFFFFF"/>
          <w:lang w:eastAsia="zh-CN"/>
        </w:rPr>
        <w:t>2</w:t>
      </w:r>
      <w:r>
        <w:rPr>
          <w:rStyle w:val="6"/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sz w:val="36"/>
          <w:szCs w:val="36"/>
          <w:shd w:val="clear" w:color="auto" w:fill="FFFFFF"/>
        </w:rPr>
        <w:t>年</w:t>
      </w:r>
      <w:r>
        <w:rPr>
          <w:rStyle w:val="6"/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sz w:val="36"/>
          <w:szCs w:val="36"/>
          <w:shd w:val="clear" w:color="auto" w:fill="FFFFFF"/>
          <w:lang w:val="en-US" w:eastAsia="zh-CN"/>
        </w:rPr>
        <w:t>上</w:t>
      </w:r>
      <w:r>
        <w:rPr>
          <w:rStyle w:val="6"/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sz w:val="36"/>
          <w:szCs w:val="36"/>
          <w:shd w:val="clear" w:color="auto" w:fill="FFFFFF"/>
        </w:rPr>
        <w:t>半年中小学教师资格面试防疫要求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  <w:between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28"/>
          <w:szCs w:val="28"/>
        </w:rPr>
      </w:pPr>
      <w:r>
        <w:rPr>
          <w:rStyle w:val="6"/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sz w:val="36"/>
          <w:szCs w:val="36"/>
          <w:shd w:val="clear" w:color="auto" w:fill="FFFFFF"/>
        </w:rPr>
        <w:t>特别告知书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  <w:between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226" w:beforeLines="50" w:beforeAutospacing="0" w:after="0" w:afterAutospacing="0" w:line="5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  <w:shd w:val="clear" w:color="auto" w:fill="FFFFFF"/>
        </w:rPr>
        <w:t>为保障广大考生和考试工作人员生命安全和身体健康，确保教师资格面试安全有序进行，请所有考生知悉、遵守、执行本项考试的新冠肺炎疫情防控要求。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  <w:between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  <w:shd w:val="clear" w:color="auto" w:fill="FFFFFF"/>
        </w:rPr>
        <w:t>凡参加考试的考生，需对自己健康状况做出真实承诺，并填写《健康情况声明书》（见文末附件）。考生因违反疫情防控规定要求，不能参加面试的，由考生本人承担全部责任。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  <w:between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  <w:shd w:val="clear" w:color="auto" w:fill="FFFFFF"/>
        </w:rPr>
        <w:t>一、所有考生需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提供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none"/>
          <w:shd w:val="clear" w:color="auto" w:fill="FFFFFF"/>
          <w:lang w:eastAsia="zh-CN"/>
        </w:rPr>
        <w:t>“粤康码”为绿码，通信大数据行程卡正常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none"/>
          <w:shd w:val="clear" w:color="auto" w:fill="FFFFFF"/>
          <w:lang w:val="en-US" w:eastAsia="zh-CN"/>
        </w:rPr>
        <w:t>（考前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none"/>
          <w:shd w:val="clear" w:color="auto" w:fill="FFFFFF"/>
        </w:rPr>
        <w:t>14天内无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none"/>
          <w:shd w:val="clear" w:color="auto" w:fill="FFFFFF"/>
          <w:lang w:val="en-US" w:eastAsia="zh-CN"/>
        </w:rPr>
        <w:t>国内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none"/>
          <w:shd w:val="clear" w:color="auto" w:fill="FFFFFF"/>
        </w:rPr>
        <w:t>中高风险地区及所在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none"/>
          <w:shd w:val="clear" w:color="auto" w:fill="FFFFFF"/>
          <w:lang w:eastAsia="zh-CN"/>
        </w:rPr>
        <w:t>地市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none"/>
          <w:shd w:val="clear" w:color="auto" w:fill="FFFFFF"/>
        </w:rPr>
        <w:t>旅居史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none"/>
          <w:shd w:val="clear" w:color="auto" w:fill="FFFFFF"/>
          <w:lang w:val="en-US" w:eastAsia="zh-CN"/>
        </w:rPr>
        <w:t>）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none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000000"/>
          <w:spacing w:val="0"/>
          <w:sz w:val="28"/>
          <w:szCs w:val="28"/>
          <w:shd w:val="clear" w:color="auto" w:fill="FFFFFF"/>
          <w:lang w:val="en-US" w:eastAsia="zh-CN"/>
        </w:rPr>
        <w:t>凭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000000"/>
          <w:spacing w:val="0"/>
          <w:sz w:val="28"/>
          <w:szCs w:val="28"/>
          <w:shd w:val="clear" w:color="auto" w:fill="FFFFFF"/>
        </w:rPr>
        <w:t>考前48小时内</w:t>
      </w:r>
      <w:r>
        <w:rPr>
          <w:rFonts w:hint="eastAsia" w:ascii="仿宋_GB2312" w:hAnsi="仿宋" w:eastAsia="仿宋_GB2312" w:cs="Times New Roman"/>
          <w:b/>
          <w:bCs/>
          <w:color w:val="000000"/>
          <w:sz w:val="28"/>
          <w:szCs w:val="28"/>
          <w:highlight w:val="none"/>
        </w:rPr>
        <w:t>(2022年</w:t>
      </w:r>
      <w:r>
        <w:rPr>
          <w:rFonts w:hint="eastAsia" w:ascii="仿宋_GB2312" w:hAnsi="仿宋" w:eastAsia="仿宋_GB2312" w:cs="Times New Roman"/>
          <w:b/>
          <w:bCs/>
          <w:color w:val="000000"/>
          <w:sz w:val="28"/>
          <w:szCs w:val="28"/>
          <w:highlight w:val="none"/>
          <w:lang w:val="en-US" w:eastAsia="zh-CN"/>
        </w:rPr>
        <w:t>5</w:t>
      </w:r>
      <w:r>
        <w:rPr>
          <w:rFonts w:hint="eastAsia" w:ascii="仿宋_GB2312" w:hAnsi="仿宋" w:eastAsia="仿宋_GB2312" w:cs="Times New Roman"/>
          <w:b/>
          <w:bCs/>
          <w:color w:val="000000"/>
          <w:sz w:val="28"/>
          <w:szCs w:val="28"/>
          <w:highlight w:val="none"/>
        </w:rPr>
        <w:t>月</w:t>
      </w:r>
      <w:r>
        <w:rPr>
          <w:rFonts w:hint="eastAsia" w:ascii="仿宋_GB2312" w:hAnsi="仿宋" w:eastAsia="仿宋_GB2312" w:cs="Times New Roman"/>
          <w:b/>
          <w:bCs/>
          <w:color w:val="000000"/>
          <w:sz w:val="28"/>
          <w:szCs w:val="28"/>
          <w:highlight w:val="none"/>
          <w:lang w:val="en-US" w:eastAsia="zh-CN"/>
        </w:rPr>
        <w:t>14</w:t>
      </w:r>
      <w:r>
        <w:rPr>
          <w:rFonts w:hint="eastAsia" w:ascii="仿宋_GB2312" w:hAnsi="仿宋" w:eastAsia="仿宋_GB2312" w:cs="Times New Roman"/>
          <w:b/>
          <w:bCs/>
          <w:color w:val="000000"/>
          <w:sz w:val="28"/>
          <w:szCs w:val="28"/>
          <w:highlight w:val="none"/>
        </w:rPr>
        <w:t>日参加考试的从2022年</w:t>
      </w:r>
      <w:r>
        <w:rPr>
          <w:rFonts w:hint="eastAsia" w:ascii="仿宋_GB2312" w:hAnsi="仿宋" w:eastAsia="仿宋_GB2312" w:cs="Times New Roman"/>
          <w:b/>
          <w:bCs/>
          <w:color w:val="000000"/>
          <w:sz w:val="28"/>
          <w:szCs w:val="28"/>
          <w:highlight w:val="none"/>
          <w:lang w:val="en-US" w:eastAsia="zh-CN"/>
        </w:rPr>
        <w:t>5</w:t>
      </w:r>
      <w:r>
        <w:rPr>
          <w:rFonts w:hint="eastAsia" w:ascii="仿宋_GB2312" w:hAnsi="仿宋" w:eastAsia="仿宋_GB2312" w:cs="Times New Roman"/>
          <w:b/>
          <w:bCs/>
          <w:color w:val="000000"/>
          <w:sz w:val="28"/>
          <w:szCs w:val="28"/>
          <w:highlight w:val="none"/>
        </w:rPr>
        <w:t>月</w:t>
      </w:r>
      <w:r>
        <w:rPr>
          <w:rFonts w:hint="eastAsia" w:ascii="仿宋_GB2312" w:hAnsi="仿宋" w:eastAsia="仿宋_GB2312" w:cs="Times New Roman"/>
          <w:b/>
          <w:bCs/>
          <w:color w:val="000000"/>
          <w:sz w:val="28"/>
          <w:szCs w:val="28"/>
          <w:highlight w:val="none"/>
          <w:lang w:val="en-US" w:eastAsia="zh-CN"/>
        </w:rPr>
        <w:t>12</w:t>
      </w:r>
      <w:r>
        <w:rPr>
          <w:rFonts w:hint="eastAsia" w:ascii="仿宋_GB2312" w:hAnsi="仿宋" w:eastAsia="仿宋_GB2312" w:cs="Times New Roman"/>
          <w:b/>
          <w:bCs/>
          <w:color w:val="000000"/>
          <w:sz w:val="28"/>
          <w:szCs w:val="28"/>
          <w:highlight w:val="none"/>
        </w:rPr>
        <w:t>日起计算；2022年</w:t>
      </w:r>
      <w:r>
        <w:rPr>
          <w:rFonts w:hint="eastAsia" w:ascii="仿宋_GB2312" w:hAnsi="仿宋" w:eastAsia="仿宋_GB2312" w:cs="Times New Roman"/>
          <w:b/>
          <w:bCs/>
          <w:color w:val="000000"/>
          <w:sz w:val="28"/>
          <w:szCs w:val="28"/>
          <w:highlight w:val="none"/>
          <w:lang w:val="en-US" w:eastAsia="zh-CN"/>
        </w:rPr>
        <w:t>5</w:t>
      </w:r>
      <w:r>
        <w:rPr>
          <w:rFonts w:hint="eastAsia" w:ascii="仿宋_GB2312" w:hAnsi="仿宋" w:eastAsia="仿宋_GB2312" w:cs="Times New Roman"/>
          <w:b/>
          <w:bCs/>
          <w:color w:val="000000"/>
          <w:sz w:val="28"/>
          <w:szCs w:val="28"/>
          <w:highlight w:val="none"/>
        </w:rPr>
        <w:t>月</w:t>
      </w:r>
      <w:r>
        <w:rPr>
          <w:rFonts w:hint="eastAsia" w:ascii="仿宋_GB2312" w:hAnsi="仿宋" w:eastAsia="仿宋_GB2312" w:cs="Times New Roman"/>
          <w:b/>
          <w:bCs/>
          <w:color w:val="000000"/>
          <w:sz w:val="28"/>
          <w:szCs w:val="28"/>
          <w:highlight w:val="none"/>
          <w:lang w:val="en-US" w:eastAsia="zh-CN"/>
        </w:rPr>
        <w:t>15</w:t>
      </w:r>
      <w:r>
        <w:rPr>
          <w:rFonts w:hint="eastAsia" w:ascii="仿宋_GB2312" w:hAnsi="仿宋" w:eastAsia="仿宋_GB2312" w:cs="Times New Roman"/>
          <w:b/>
          <w:bCs/>
          <w:color w:val="000000"/>
          <w:sz w:val="28"/>
          <w:szCs w:val="28"/>
          <w:highlight w:val="none"/>
        </w:rPr>
        <w:t>日参加考试的从2022年</w:t>
      </w:r>
      <w:r>
        <w:rPr>
          <w:rFonts w:hint="eastAsia" w:ascii="仿宋_GB2312" w:hAnsi="仿宋" w:eastAsia="仿宋_GB2312" w:cs="Times New Roman"/>
          <w:b/>
          <w:bCs/>
          <w:color w:val="000000"/>
          <w:sz w:val="28"/>
          <w:szCs w:val="28"/>
          <w:highlight w:val="none"/>
          <w:lang w:val="en-US" w:eastAsia="zh-CN"/>
        </w:rPr>
        <w:t>5</w:t>
      </w:r>
      <w:r>
        <w:rPr>
          <w:rFonts w:hint="eastAsia" w:ascii="仿宋_GB2312" w:hAnsi="仿宋" w:eastAsia="仿宋_GB2312" w:cs="Times New Roman"/>
          <w:b/>
          <w:bCs/>
          <w:color w:val="000000"/>
          <w:sz w:val="28"/>
          <w:szCs w:val="28"/>
          <w:highlight w:val="none"/>
        </w:rPr>
        <w:t>月</w:t>
      </w:r>
      <w:r>
        <w:rPr>
          <w:rFonts w:hint="eastAsia" w:ascii="仿宋_GB2312" w:hAnsi="仿宋" w:eastAsia="仿宋_GB2312" w:cs="Times New Roman"/>
          <w:b/>
          <w:bCs/>
          <w:color w:val="000000"/>
          <w:sz w:val="28"/>
          <w:szCs w:val="28"/>
          <w:highlight w:val="none"/>
          <w:lang w:val="en-US" w:eastAsia="zh-CN"/>
        </w:rPr>
        <w:t>13</w:t>
      </w:r>
      <w:r>
        <w:rPr>
          <w:rFonts w:hint="eastAsia" w:ascii="仿宋_GB2312" w:hAnsi="仿宋" w:eastAsia="仿宋_GB2312" w:cs="Times New Roman"/>
          <w:b/>
          <w:bCs/>
          <w:color w:val="000000"/>
          <w:sz w:val="28"/>
          <w:szCs w:val="28"/>
          <w:highlight w:val="none"/>
        </w:rPr>
        <w:t>日起计算）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  <w:shd w:val="clear" w:color="auto" w:fill="FFFFFF"/>
        </w:rPr>
        <w:t>核酸检测阴性证明，方可进入考点参加面试。考生自行到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  <w:shd w:val="clear" w:color="auto" w:fill="FFFFFF"/>
          <w:lang w:val="en-US" w:eastAsia="zh-CN"/>
        </w:rPr>
        <w:t>县级以上三甲医院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  <w:shd w:val="clear" w:color="auto" w:fill="FFFFFF"/>
        </w:rPr>
        <w:t>机构进行检测，费用自理。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  <w:between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  <w:shd w:val="clear" w:color="auto" w:fill="FFFFFF"/>
        </w:rPr>
        <w:t>二、所有考生非必要不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  <w:shd w:val="clear" w:color="auto" w:fill="FFFFFF"/>
          <w:lang w:val="en-US" w:eastAsia="zh-CN"/>
        </w:rPr>
        <w:t>离开清远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  <w:shd w:val="clear" w:color="auto" w:fill="FFFFFF"/>
        </w:rPr>
        <w:t>，且应从考前第14天开始，避免参加聚会、聚餐等聚集性活动，减少进入人员密集的公共场所。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  <w:between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  <w:shd w:val="clear" w:color="auto" w:fill="FFFFFF"/>
        </w:rPr>
        <w:t>三、所有考生应从考前第14天开始，每日自行进行体温测量和健康状况监测。体温监测期间凡出现发热、咳嗽、乏力、腹泻、嗅觉味觉异常等症状的，应及时就医检查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  <w:shd w:val="clear" w:color="auto" w:fill="FFFFFF"/>
          <w:lang w:val="en-US" w:eastAsia="zh-CN"/>
        </w:rPr>
        <w:t>并在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  <w:shd w:val="clear" w:color="auto" w:fill="FFFFFF"/>
        </w:rPr>
        <w:t>《健康情况声明书》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  <w:shd w:val="clear" w:color="auto" w:fill="FFFFFF"/>
          <w:lang w:val="en-US" w:eastAsia="zh-CN"/>
        </w:rPr>
        <w:t>中的《健康监测表》注明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  <w:shd w:val="clear" w:color="auto" w:fill="FFFFFF"/>
        </w:rPr>
        <w:t>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  <w:between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  <w:shd w:val="clear" w:color="auto" w:fill="FFFFFF"/>
        </w:rPr>
        <w:t>四、如考生为新冠肺炎确诊病例、无症状感染者、疑似患者、确诊病例密切接触者，或治愈未超过14天的病例、不能排除感染可能的发热患者，不得参加本次面试。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  <w:between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  <w:shd w:val="clear" w:color="auto" w:fill="FFFFFF"/>
        </w:rPr>
        <w:t>五、境外、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  <w:shd w:val="clear" w:color="auto" w:fill="FFFFFF"/>
          <w:lang w:val="en-US" w:eastAsia="zh-CN"/>
        </w:rPr>
        <w:t>外省市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  <w:shd w:val="clear" w:color="auto" w:fill="FFFFFF"/>
        </w:rPr>
        <w:t>返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  <w:shd w:val="clear" w:color="auto" w:fill="FFFFFF"/>
          <w:lang w:val="en-US" w:eastAsia="zh-CN"/>
        </w:rPr>
        <w:t>清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  <w:shd w:val="clear" w:color="auto" w:fill="FFFFFF"/>
        </w:rPr>
        <w:t>考生应符合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  <w:shd w:val="clear" w:color="auto" w:fill="FFFFFF"/>
          <w:lang w:val="en-US" w:eastAsia="zh-CN"/>
        </w:rPr>
        <w:t>清远市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  <w:shd w:val="clear" w:color="auto" w:fill="FFFFFF"/>
        </w:rPr>
        <w:t>新冠肺炎疫情防控政策相关要求，方可正常参加面试。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  <w:between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  <w:shd w:val="clear" w:color="auto" w:fill="FFFFFF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  <w:shd w:val="clear" w:color="auto" w:fill="FFFFFF"/>
        </w:rPr>
        <w:t>六、面试当日，考生应遵照以下要求：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  <w:between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  <w:shd w:val="clear" w:color="auto" w:fill="FFFFFF"/>
        </w:rPr>
        <w:t>1．适当提前到达考点。到达后，服从考点疫情防控管理，如遇突发情况须听从考点工作人员安排。隐瞒或谎报本人健康状况，拒不配合或扰乱考点考场秩序的，将根据有关规定进行处理；涉嫌违法犯罪的，将依法追究法律责任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  <w:between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  <w:shd w:val="clear" w:color="auto" w:fill="FFFFFF"/>
        </w:rPr>
        <w:t>2．进入考点时，应出示和提供以下证明：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  <w:between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  <w:shd w:val="clear" w:color="auto" w:fill="FFFFFF"/>
        </w:rPr>
        <w:t>（1）考前48小时内核酸检测阴性证明；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  <w:between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  <w:shd w:val="clear" w:color="auto" w:fill="FFFFFF"/>
        </w:rPr>
        <w:t>（2）现场使用“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  <w:shd w:val="clear" w:color="auto" w:fill="FFFFFF"/>
          <w:lang w:val="en-US" w:eastAsia="zh-CN"/>
        </w:rPr>
        <w:t>粤康码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  <w:shd w:val="clear" w:color="auto" w:fill="FFFFFF"/>
        </w:rPr>
        <w:t>”进行本人扫码登记，并结果显示为“绿码”；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  <w:between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  <w:shd w:val="clear" w:color="auto" w:fill="FFFFFF"/>
        </w:rPr>
        <w:t>（3）行程卡显示为“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  <w:shd w:val="clear" w:color="auto" w:fill="FFFFFF"/>
          <w:lang w:val="en-US" w:eastAsia="zh-CN"/>
        </w:rPr>
        <w:t>绿码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  <w:shd w:val="clear" w:color="auto" w:fill="FFFFFF"/>
        </w:rPr>
        <w:t>”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none"/>
          <w:shd w:val="clear" w:color="auto" w:fill="FFFFFF"/>
          <w:lang w:eastAsia="zh-CN"/>
        </w:rPr>
        <w:t>正常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none"/>
          <w:shd w:val="clear" w:color="auto" w:fill="FFFFFF"/>
          <w:lang w:val="en-US" w:eastAsia="zh-CN"/>
        </w:rPr>
        <w:t>（考前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none"/>
          <w:shd w:val="clear" w:color="auto" w:fill="FFFFFF"/>
        </w:rPr>
        <w:t>14天内无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none"/>
          <w:shd w:val="clear" w:color="auto" w:fill="FFFFFF"/>
          <w:lang w:val="en-US" w:eastAsia="zh-CN"/>
        </w:rPr>
        <w:t>国内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none"/>
          <w:shd w:val="clear" w:color="auto" w:fill="FFFFFF"/>
        </w:rPr>
        <w:t>中高风险地区及所在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none"/>
          <w:shd w:val="clear" w:color="auto" w:fill="FFFFFF"/>
          <w:lang w:eastAsia="zh-CN"/>
        </w:rPr>
        <w:t>地市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none"/>
          <w:shd w:val="clear" w:color="auto" w:fill="FFFFFF"/>
        </w:rPr>
        <w:t>旅居史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none"/>
          <w:shd w:val="clear" w:color="auto" w:fill="FFFFFF"/>
          <w:lang w:val="en-US" w:eastAsia="zh-CN"/>
        </w:rPr>
        <w:t>）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  <w:shd w:val="clear" w:color="auto" w:fill="FFFFFF"/>
        </w:rPr>
        <w:t>；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  <w:between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  <w:shd w:val="clear" w:color="auto" w:fill="FFFFFF"/>
        </w:rPr>
        <w:t>（4）提供本人签字的《健康情况声明书》（见文末附件）。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  <w:between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leftChars="0" w:right="0" w:rightChars="0" w:firstLine="562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i w:val="0"/>
          <w:caps w:val="0"/>
          <w:color w:val="000000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000000"/>
          <w:spacing w:val="0"/>
          <w:sz w:val="28"/>
          <w:szCs w:val="28"/>
          <w:shd w:val="clear" w:color="auto" w:fill="FFFFFF"/>
        </w:rPr>
        <w:t>上述四者缺一不可，否则不得参加面试。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  <w:between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  <w:shd w:val="clear" w:color="auto" w:fill="FFFFFF"/>
        </w:rPr>
        <w:t>3．进入考点时，应接受体温测量，体温低于37.3℃方可进入考点。第一次测量体温不合格的，可在临时留观区适当休息后再次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eastAsia="zh-CN"/>
        </w:rPr>
        <w:t>进行体温检测（使用水银体温计检测腋温）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  <w:shd w:val="clear" w:color="auto" w:fill="FFFFFF"/>
        </w:rPr>
        <w:t>仍不合格的，不得参加面试。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  <w:between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  <w:shd w:val="clear" w:color="auto" w:fill="FFFFFF"/>
        </w:rPr>
        <w:t>4．所有考生从进入考点到离开考点应全程佩戴一次性使用医用口罩（查验身份时除外），并随时做好手部卫生。</w:t>
      </w:r>
    </w:p>
    <w:p>
      <w:pPr>
        <w:pStyle w:val="4"/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  <w:between w:val="none" w:color="auto" w:sz="0" w:space="0"/>
        </w:pBdr>
        <w:shd w:val="clear" w:color="auto" w:fill="auto"/>
        <w:spacing w:before="0" w:beforeAutospacing="0" w:after="0" w:afterAutospacing="0" w:line="520" w:lineRule="exact"/>
        <w:ind w:firstLine="560" w:firstLineChars="200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  <w:shd w:val="clear" w:color="auto" w:fill="FFFFFF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  <w:shd w:val="clear" w:color="auto" w:fill="FFFFFF"/>
        </w:rPr>
        <w:t>七、进入考点的所有考生按指定位置有序候考、抽题、备课、面试以及离场；在各环节避免拥挤，保持防疫安全有效距离。如考生在面试过程中出现发热（体温在37.3℃以上）、咳嗽、乏力、腹泻等相关症状，应主动向考点工作人员报告，配合考点防疫处置程序，终止面试。</w:t>
      </w:r>
    </w:p>
    <w:p>
      <w:pPr>
        <w:pStyle w:val="4"/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  <w:between w:val="none" w:color="auto" w:sz="0" w:space="0"/>
        </w:pBdr>
        <w:shd w:val="clear" w:color="auto" w:fill="auto"/>
        <w:spacing w:before="0" w:beforeAutospacing="0" w:after="0" w:afterAutospacing="0" w:line="520" w:lineRule="exact"/>
        <w:ind w:firstLine="560" w:firstLineChars="200"/>
        <w:textAlignment w:val="auto"/>
        <w:outlineLvl w:val="9"/>
      </w:pPr>
      <w:bookmarkStart w:id="0" w:name="_GoBack"/>
      <w:bookmarkEnd w:id="0"/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  <w:shd w:val="clear" w:color="auto" w:fill="FFFFFF"/>
        </w:rPr>
        <w:t>八、面试疫情防控措施将根据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  <w:shd w:val="clear" w:color="auto" w:fill="FFFFFF"/>
          <w:lang w:val="en-US" w:eastAsia="zh-CN"/>
        </w:rPr>
        <w:t>清远市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  <w:shd w:val="clear" w:color="auto" w:fill="FFFFFF"/>
        </w:rPr>
        <w:t>疫情防控形势变化适时调整。请考生密切关注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  <w:shd w:val="clear" w:color="auto" w:fill="FFFFFF"/>
          <w:lang w:val="en-US" w:eastAsia="zh-CN"/>
        </w:rPr>
        <w:t>清远市教育局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  <w:shd w:val="clear" w:color="auto" w:fill="FFFFFF"/>
        </w:rPr>
        <w:t>（</w:t>
      </w:r>
      <w:r>
        <w:rPr>
          <w:rStyle w:val="7"/>
          <w:rFonts w:hint="eastAsia" w:ascii="仿宋_GB2312" w:hAnsi="仿宋_GB2312" w:eastAsia="仿宋_GB2312" w:cs="仿宋_GB2312"/>
          <w:color w:val="auto"/>
          <w:sz w:val="28"/>
          <w:szCs w:val="28"/>
          <w:u w:val="none"/>
        </w:rPr>
        <w:t>http://www.gdqy.gov.cn/channel/qysjyj/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  <w:shd w:val="clear" w:color="auto" w:fill="FFFFFF"/>
        </w:rPr>
        <w:t>）和“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  <w:shd w:val="clear" w:color="auto" w:fill="FFFFFF"/>
          <w:lang w:val="en-US" w:eastAsia="zh-CN"/>
        </w:rPr>
        <w:t>清远市教育局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  <w:shd w:val="clear" w:color="auto" w:fill="FFFFFF"/>
        </w:rPr>
        <w:t>”微信公众号，及时了解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  <w:shd w:val="clear" w:color="auto" w:fill="FFFFFF"/>
          <w:lang w:val="en-US" w:eastAsia="zh-CN"/>
        </w:rPr>
        <w:t>清远市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  <w:shd w:val="clear" w:color="auto" w:fill="FFFFFF"/>
        </w:rPr>
        <w:t>疫情防控有关要求，同时保持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  <w:shd w:val="clear" w:color="auto" w:fill="FFFFFF"/>
          <w:lang w:val="en-US" w:eastAsia="zh-CN"/>
        </w:rPr>
        <w:t>个人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8"/>
          <w:szCs w:val="28"/>
          <w:shd w:val="clear" w:color="auto" w:fill="FFFFFF"/>
        </w:rPr>
        <w:t>手机电话等通讯畅通。</w:t>
      </w:r>
    </w:p>
    <w:sectPr>
      <w:pgSz w:w="11906" w:h="16838"/>
      <w:pgMar w:top="720" w:right="720" w:bottom="720" w:left="72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15511EDC"/>
    <w:rsid w:val="1F5120DF"/>
    <w:rsid w:val="365512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4">
    <w:name w:val="Normal (Web)"/>
    <w:basedOn w:val="1"/>
    <w:uiPriority w:val="0"/>
    <w:pPr>
      <w:spacing w:before="100" w:beforeLines="0" w:beforeAutospacing="1" w:after="100" w:afterLines="0" w:afterAutospacing="1"/>
      <w:ind w:left="0" w:right="0"/>
      <w:jc w:val="left"/>
    </w:pPr>
    <w:rPr>
      <w:kern w:val="0"/>
      <w:sz w:val="24"/>
      <w:szCs w:val="20"/>
      <w:lang w:val="en-US" w:eastAsia="zh-CN" w:bidi="ar-SA"/>
    </w:rPr>
  </w:style>
  <w:style w:type="character" w:styleId="6">
    <w:name w:val="Strong"/>
    <w:qFormat/>
    <w:uiPriority w:val="0"/>
    <w:rPr>
      <w:b/>
    </w:rPr>
  </w:style>
  <w:style w:type="character" w:styleId="7">
    <w:name w:val="Hyperlink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2022-02-18T03:07:00Z</dcterms:created>
  <dc:creator>老腊肉#</dc:creator>
  <cp:lastModifiedBy>老腊肉#</cp:lastModifiedBy>
  <dcterms:modified xsi:type="dcterms:W3CDTF">2022-04-12T09:09:34Z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