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50" w:lineRule="exac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spacing w:line="550" w:lineRule="exact"/>
        <w:jc w:val="center"/>
        <w:rPr>
          <w:rFonts w:ascii="方正小标宋简体" w:hAnsi="黑体" w:eastAsia="方正小标宋简体"/>
          <w:sz w:val="32"/>
          <w:szCs w:val="32"/>
        </w:rPr>
      </w:pPr>
    </w:p>
    <w:p>
      <w:pPr>
        <w:spacing w:line="550" w:lineRule="exact"/>
        <w:jc w:val="center"/>
        <w:rPr>
          <w:rFonts w:hint="eastAsia" w:ascii="方正小标宋简体" w:hAnsi="&amp;quot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&amp;quot" w:eastAsia="方正小标宋简体"/>
          <w:sz w:val="44"/>
          <w:szCs w:val="44"/>
        </w:rPr>
        <w:t>江西省教师资格申请人员体检标准</w:t>
      </w:r>
    </w:p>
    <w:bookmarkEnd w:id="0"/>
    <w:p>
      <w:pPr>
        <w:spacing w:line="550" w:lineRule="exact"/>
        <w:jc w:val="center"/>
        <w:rPr>
          <w:rFonts w:hint="eastAsia" w:ascii="方正小标宋简体" w:hAnsi="&amp;quot" w:eastAsia="方正小标宋简体"/>
          <w:sz w:val="32"/>
          <w:szCs w:val="32"/>
        </w:rPr>
      </w:pP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hint="eastAsia"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第一条 风湿性心脏病、心肌病、冠心病、先天性心脏病等器质性心脏病，不合格。先天性心脏病不需手术或经手术治愈的，合格。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hint="eastAsia"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遇有下列情况之一的，排除病理性改变，合格：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hint="eastAsia"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（一）心脏听诊有杂音；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hint="eastAsia"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（二）频发期前收缩；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hint="eastAsia"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（三）心率每分钟小于50次或大于110次；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hint="eastAsia"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（四）心电图有异常的其他情况。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hint="eastAsia"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第二条</w:t>
      </w:r>
      <w:r>
        <w:rPr>
          <w:rFonts w:hint="eastAsia" w:ascii="仿宋_GB2312" w:hAnsi="&amp;quot" w:eastAsia="仿宋_GB2312"/>
          <w:b/>
          <w:color w:val="000000"/>
          <w:sz w:val="32"/>
          <w:szCs w:val="32"/>
        </w:rPr>
        <w:t xml:space="preserve"> </w:t>
      </w:r>
      <w:r>
        <w:rPr>
          <w:rFonts w:hint="eastAsia" w:ascii="仿宋_GB2312" w:hAnsi="&amp;quot" w:eastAsia="仿宋_GB2312"/>
          <w:color w:val="000000"/>
          <w:sz w:val="32"/>
          <w:szCs w:val="32"/>
        </w:rPr>
        <w:t>血压在下列范围内，合格：收缩压小于140mmHg；舒张压小于90mmHg。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hint="eastAsia"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第三条</w:t>
      </w:r>
      <w:r>
        <w:rPr>
          <w:rFonts w:hint="eastAsia" w:ascii="仿宋_GB2312" w:hAnsi="&amp;quot" w:eastAsia="仿宋_GB2312"/>
          <w:b/>
          <w:color w:val="000000"/>
          <w:sz w:val="32"/>
          <w:szCs w:val="32"/>
        </w:rPr>
        <w:t xml:space="preserve"> </w:t>
      </w:r>
      <w:r>
        <w:rPr>
          <w:rFonts w:hint="eastAsia" w:ascii="仿宋_GB2312" w:hAnsi="&amp;quot" w:eastAsia="仿宋_GB2312"/>
          <w:color w:val="000000"/>
          <w:sz w:val="32"/>
          <w:szCs w:val="32"/>
        </w:rPr>
        <w:t>血液系统疾病，不合格。单纯性缺铁性贫血，血红蛋白男性高于90g/L、女性高于80g/L，合格。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hint="eastAsia"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第四条</w:t>
      </w:r>
      <w:r>
        <w:rPr>
          <w:rFonts w:hint="eastAsia" w:ascii="仿宋_GB2312" w:hAnsi="&amp;quot" w:eastAsia="仿宋_GB2312"/>
          <w:b/>
          <w:color w:val="000000"/>
          <w:sz w:val="32"/>
          <w:szCs w:val="32"/>
        </w:rPr>
        <w:t xml:space="preserve"> </w:t>
      </w:r>
      <w:r>
        <w:rPr>
          <w:rFonts w:hint="eastAsia" w:ascii="仿宋_GB2312" w:hAnsi="&amp;quot" w:eastAsia="仿宋_GB2312"/>
          <w:color w:val="000000"/>
          <w:sz w:val="32"/>
          <w:szCs w:val="32"/>
        </w:rPr>
        <w:t>结核病不合格。但下列情况合格：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hint="eastAsia"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（一）原发性肺结核、继发性肺结核、结核性胸膜炎，临床治愈后稳定1年无变化；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hint="eastAsia"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（二）肺外结核病：肾结核、骨结核、腹膜结核、淋巴结核等，临床治愈后2年无复发，经专科医院检查无变化。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hint="eastAsia"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第五条</w:t>
      </w:r>
      <w:r>
        <w:rPr>
          <w:rFonts w:hint="eastAsia" w:ascii="仿宋_GB2312" w:hAnsi="&amp;quot" w:eastAsia="仿宋_GB2312"/>
          <w:b/>
          <w:color w:val="000000"/>
          <w:sz w:val="32"/>
          <w:szCs w:val="32"/>
        </w:rPr>
        <w:t xml:space="preserve"> </w:t>
      </w:r>
      <w:r>
        <w:rPr>
          <w:rFonts w:hint="eastAsia" w:ascii="仿宋_GB2312" w:hAnsi="&amp;quot" w:eastAsia="仿宋_GB2312"/>
          <w:color w:val="000000"/>
          <w:sz w:val="32"/>
          <w:szCs w:val="32"/>
        </w:rPr>
        <w:t>慢性支气管炎伴阻塞性肺气肿、严重支气管扩张、严重支气管哮喘，不合格。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hint="eastAsia"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第六条</w:t>
      </w:r>
      <w:r>
        <w:rPr>
          <w:rFonts w:hint="eastAsia" w:ascii="仿宋_GB2312" w:hAnsi="&amp;quot" w:eastAsia="仿宋_GB2312"/>
          <w:b/>
          <w:color w:val="000000"/>
          <w:sz w:val="32"/>
          <w:szCs w:val="32"/>
        </w:rPr>
        <w:t xml:space="preserve"> </w:t>
      </w:r>
      <w:r>
        <w:rPr>
          <w:rFonts w:hint="eastAsia" w:ascii="仿宋_GB2312" w:hAnsi="&amp;quot" w:eastAsia="仿宋_GB2312"/>
          <w:color w:val="000000"/>
          <w:sz w:val="32"/>
          <w:szCs w:val="32"/>
        </w:rPr>
        <w:t>慢性胰腺炎、溃疡性结肠炎、克罗恩病等严重慢性消化系统疾病，不合格。胃次全切除术后无严重并发症，合格。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hint="eastAsia"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第七条 各种急慢性肝炎及肝硬化，不合格。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hint="eastAsia"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第八条 恶性肿瘤，不合格。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hint="eastAsia"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第</w:t>
      </w:r>
      <w:r>
        <w:rPr>
          <w:rFonts w:hint="eastAsia" w:ascii="仿宋_GB2312" w:hAnsi="&amp;quot" w:eastAsia="仿宋_GB2312"/>
          <w:color w:val="000000"/>
          <w:spacing w:val="-6"/>
          <w:sz w:val="32"/>
          <w:szCs w:val="32"/>
        </w:rPr>
        <w:t>九条 肾炎、慢性肾盂肾炎、多囊肾、肾功能不全，不合格</w:t>
      </w:r>
      <w:r>
        <w:rPr>
          <w:rFonts w:hint="eastAsia" w:ascii="仿宋_GB2312" w:hAnsi="&amp;quot" w:eastAsia="仿宋_GB2312"/>
          <w:color w:val="000000"/>
          <w:sz w:val="32"/>
          <w:szCs w:val="32"/>
        </w:rPr>
        <w:t>。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hint="eastAsia"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第十条</w:t>
      </w:r>
      <w:r>
        <w:rPr>
          <w:rFonts w:hint="eastAsia" w:ascii="仿宋_GB2312" w:hAnsi="&amp;quot" w:eastAsia="仿宋_GB2312"/>
          <w:b/>
          <w:color w:val="000000"/>
          <w:sz w:val="32"/>
          <w:szCs w:val="32"/>
        </w:rPr>
        <w:t xml:space="preserve"> </w:t>
      </w:r>
      <w:r>
        <w:rPr>
          <w:rFonts w:hint="eastAsia" w:ascii="仿宋_GB2312" w:hAnsi="&amp;quot" w:eastAsia="仿宋_GB2312"/>
          <w:color w:val="000000"/>
          <w:sz w:val="32"/>
          <w:szCs w:val="32"/>
        </w:rPr>
        <w:t>糖尿病伴心、脑、肾、眼及末梢循环等其他器官功能严重受损，尿崩症、肢端肥大症等内分泌系统疾病，不合格。甲状腺功能亢进治愈后1年无症状和体征，合格。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hint="eastAsia"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第十一条</w:t>
      </w:r>
      <w:r>
        <w:rPr>
          <w:rFonts w:hint="eastAsia" w:ascii="仿宋_GB2312" w:hAnsi="&amp;quot" w:eastAsia="仿宋_GB2312"/>
          <w:b/>
          <w:color w:val="000000"/>
          <w:sz w:val="32"/>
          <w:szCs w:val="32"/>
        </w:rPr>
        <w:t xml:space="preserve"> </w:t>
      </w:r>
      <w:r>
        <w:rPr>
          <w:rFonts w:hint="eastAsia" w:ascii="仿宋_GB2312" w:hAnsi="&amp;quot" w:eastAsia="仿宋_GB2312"/>
          <w:color w:val="000000"/>
          <w:sz w:val="32"/>
          <w:szCs w:val="32"/>
        </w:rPr>
        <w:t>有癫痫病史、精神病史、癔病史、严重的神经官能症（经常头痛头晕、失眠、记忆力明显下降等），精神活性物质滥用和依赖，不合格。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hint="eastAsia"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第十二条 红斑狼疮、皮肌炎和多发性肌炎、硬皮病、结节性多动脉炎、类风湿性关节炎等各种弥漫性结缔组织疾病，大动脉炎，不合格。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hint="eastAsia"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第十三条 晚期血吸虫病，晚期血丝虫病兼有橡皮肿或有乳糜尿，不合格。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hint="eastAsia"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第十四条 颅骨缺损、颅内异物存留、颅脑畸形、脑外伤后综合征，不合格。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hint="eastAsia"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第十五条</w:t>
      </w:r>
      <w:r>
        <w:rPr>
          <w:rFonts w:hint="eastAsia" w:ascii="仿宋_GB2312" w:hAnsi="&amp;quot" w:eastAsia="仿宋_GB2312"/>
          <w:b/>
          <w:color w:val="000000"/>
          <w:sz w:val="32"/>
          <w:szCs w:val="32"/>
        </w:rPr>
        <w:t xml:space="preserve"> </w:t>
      </w:r>
      <w:r>
        <w:rPr>
          <w:rFonts w:hint="eastAsia" w:ascii="仿宋_GB2312" w:hAnsi="&amp;quot" w:eastAsia="仿宋_GB2312"/>
          <w:color w:val="000000"/>
          <w:sz w:val="32"/>
          <w:szCs w:val="32"/>
        </w:rPr>
        <w:t>严重的慢性骨髓炎，不合格。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hint="eastAsia"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第十六条</w:t>
      </w:r>
      <w:r>
        <w:rPr>
          <w:rFonts w:hint="eastAsia" w:ascii="仿宋_GB2312" w:hAnsi="&amp;quot" w:eastAsia="仿宋_GB2312"/>
          <w:b/>
          <w:color w:val="000000"/>
          <w:sz w:val="32"/>
          <w:szCs w:val="32"/>
        </w:rPr>
        <w:t xml:space="preserve"> </w:t>
      </w:r>
      <w:r>
        <w:rPr>
          <w:rFonts w:hint="eastAsia" w:ascii="仿宋_GB2312" w:hAnsi="&amp;quot" w:eastAsia="仿宋_GB2312"/>
          <w:color w:val="000000"/>
          <w:sz w:val="32"/>
          <w:szCs w:val="32"/>
        </w:rPr>
        <w:t>三度单纯性甲状腺肿，不合格。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hint="eastAsia"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第十七条 有梗阻的胆结石或泌尿系结石，不合格。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hint="eastAsia"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第十八条</w:t>
      </w:r>
      <w:r>
        <w:rPr>
          <w:rFonts w:hint="eastAsia" w:ascii="仿宋_GB2312" w:hAnsi="&amp;quot" w:eastAsia="仿宋_GB2312"/>
          <w:b/>
          <w:color w:val="000000"/>
          <w:sz w:val="32"/>
          <w:szCs w:val="32"/>
        </w:rPr>
        <w:t xml:space="preserve"> </w:t>
      </w:r>
      <w:r>
        <w:rPr>
          <w:rFonts w:hint="eastAsia" w:ascii="仿宋_GB2312" w:hAnsi="&amp;quot" w:eastAsia="仿宋_GB2312"/>
          <w:color w:val="000000"/>
          <w:sz w:val="32"/>
          <w:szCs w:val="32"/>
        </w:rPr>
        <w:t>淋病、梅毒、软下疳、性病性淋巴肉芽肿、尖锐湿疣、生殖器疱疹，艾滋病，不合格。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hint="eastAsia"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第十九条</w:t>
      </w:r>
      <w:r>
        <w:rPr>
          <w:rFonts w:hint="eastAsia" w:ascii="仿宋_GB2312" w:hAnsi="&amp;quot" w:eastAsia="仿宋_GB2312"/>
          <w:b/>
          <w:color w:val="000000"/>
          <w:sz w:val="32"/>
          <w:szCs w:val="32"/>
        </w:rPr>
        <w:t xml:space="preserve"> </w:t>
      </w:r>
      <w:r>
        <w:rPr>
          <w:rFonts w:hint="eastAsia" w:ascii="仿宋_GB2312" w:hAnsi="&amp;quot" w:eastAsia="仿宋_GB2312"/>
          <w:color w:val="000000"/>
          <w:sz w:val="32"/>
          <w:szCs w:val="32"/>
        </w:rPr>
        <w:t>双眼矫正视力均低于4.8（小数视力0.6），一眼失明另一眼矫正视力低于4.9（小数视力0.8），有明显视功能损害眼病，不合格。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hint="eastAsia"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第二十条 轻度色觉异常（俗称色弱）和色觉异常П度（俗称色盲），申请幼儿园教师资格或任教学科为学前教育、体育教育、心理学等的，不合格；色觉异常П度，申请任教学科为美术类、艺术设计类等的，不合格。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hint="eastAsia"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第二十一条 上肢残缺影响板书写字，不合格；两下肢不等长，借助辅助工具仍不能独自站立行走，不合格。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hint="eastAsia"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第二十二条 双耳均有听力障碍，在使用人工听觉装置情况下，双耳在3米以内仍听不见正常讲话，不合格。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hint="eastAsia"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第</w:t>
      </w:r>
      <w:r>
        <w:rPr>
          <w:rFonts w:hint="eastAsia" w:ascii="仿宋_GB2312" w:hAnsi="&amp;quot" w:eastAsia="仿宋_GB2312"/>
          <w:color w:val="000000"/>
          <w:spacing w:val="-6"/>
          <w:sz w:val="32"/>
          <w:szCs w:val="32"/>
        </w:rPr>
        <w:t>二十三条 严重口吃，口腔有生理缺陷并妨碍发音，不合格</w:t>
      </w:r>
      <w:r>
        <w:rPr>
          <w:rFonts w:hint="eastAsia" w:ascii="仿宋_GB2312" w:hAnsi="&amp;quot" w:eastAsia="仿宋_GB2312"/>
          <w:color w:val="000000"/>
          <w:sz w:val="32"/>
          <w:szCs w:val="32"/>
        </w:rPr>
        <w:t>。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hint="eastAsia"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第二十四条 申请认定幼儿园教师资格，女性须增加滴虫、外阴阴道假丝酵母菌（念球菌）两项检查，阳性为不合格。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第二十五条 怀孕人员持有怀孕证明经指定医院确认后，或在指定医院检查确诊怀孕后，免予放射科项目检查。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第二十六条 持有《中华人民共和国残疾人证》且核定为视力残疾，申请认定特殊教育教师资格，免予视力检测项目；持有《中华人民共和国残疾人证》且核定为听力残疾，申请认定特殊教育教师资格，免予听力检测项目。</w:t>
      </w:r>
    </w:p>
    <w:p>
      <w:pPr>
        <w:pStyle w:val="2"/>
        <w:widowControl w:val="0"/>
        <w:spacing w:before="0" w:beforeAutospacing="0" w:after="0" w:afterAutospacing="0" w:line="550" w:lineRule="exact"/>
        <w:ind w:firstLine="640" w:firstLineChars="200"/>
        <w:jc w:val="both"/>
        <w:rPr>
          <w:rFonts w:ascii="仿宋_GB2312" w:hAnsi="&amp;quot" w:eastAsia="仿宋_GB2312"/>
          <w:color w:val="000000"/>
          <w:sz w:val="32"/>
          <w:szCs w:val="32"/>
        </w:rPr>
      </w:pPr>
      <w:r>
        <w:rPr>
          <w:rFonts w:hint="eastAsia" w:ascii="仿宋_GB2312" w:hAnsi="&amp;quot" w:eastAsia="仿宋_GB2312"/>
          <w:color w:val="000000"/>
          <w:sz w:val="32"/>
          <w:szCs w:val="32"/>
        </w:rPr>
        <w:t>第二十七条 未纳入体检标准，影响正常履行职责的其他疾病，不合格。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</w:pPr>
    </w:p>
    <w:sectPr>
      <w:pgSz w:w="11906" w:h="16838"/>
      <w:pgMar w:top="1984" w:right="158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&amp;quot">
    <w:altName w:val="Cambria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670B8E"/>
    <w:rsid w:val="3DC260B1"/>
    <w:rsid w:val="55D12DCF"/>
    <w:rsid w:val="5F350E9D"/>
    <w:rsid w:val="764A60C7"/>
    <w:rsid w:val="7FE97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3828</Words>
  <Characters>3878</Characters>
  <Lines>0</Lines>
  <Paragraphs>0</Paragraphs>
  <TotalTime>6</TotalTime>
  <ScaleCrop>false</ScaleCrop>
  <LinksUpToDate>false</LinksUpToDate>
  <CharactersWithSpaces>6602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2022-04-18T07:11:00Z</cp:lastPrinted>
  <dcterms:modified xsi:type="dcterms:W3CDTF">2022-04-20T01:45:06Z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F3794AB95ACC439E95152853681A30EE</vt:lpwstr>
  </property>
</Properties>
</file>