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考生报备指南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考生跨省、区内跨设区市、在有本土疫情的设区市内跨县（市、区）流动的，从区内8个边境县（市、区）出行的，要至少提前24小时向目的地社区（村、屯）报备，按当地要求配合做好各项防疫工作。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考生可通过微信搜索“智桂通”小程序，在“广西健康码”页面左下角的“一键直报”功能填写报备信息（见下图），报备完成后截图。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请考生保存好报备截图和各次核酸检测证明，进入考点时作为辅助审核材料备查。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FFC814"/>
          <w:spacing w:val="0"/>
          <w:sz w:val="24"/>
          <w:szCs w:val="24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2857500" cy="4762500"/>
            <wp:effectExtent l="0" t="0" r="0" b="0"/>
            <wp:docPr id="2" name="图片 1" descr="IMG_256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4762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FFC814"/>
          <w:spacing w:val="0"/>
          <w:sz w:val="24"/>
          <w:szCs w:val="24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2857500" cy="4762500"/>
            <wp:effectExtent l="0" t="0" r="0" b="0"/>
            <wp:docPr id="3" name="图片 2" descr="IMG_257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4762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FFC814"/>
          <w:spacing w:val="0"/>
          <w:sz w:val="24"/>
          <w:szCs w:val="24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2857500" cy="4762500"/>
            <wp:effectExtent l="0" t="0" r="0" b="0"/>
            <wp:docPr id="1" name="图片 3" descr="IMG_258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4762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35C2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hyperlink" Target="http://www.gxeea.cn/gallary/upload_images/1013_28031_1651193033988.jpg" TargetMode="External"/><Relationship Id="rId7" Type="http://schemas.openxmlformats.org/officeDocument/2006/relationships/image" Target="media/image2.jpeg"/><Relationship Id="rId6" Type="http://schemas.openxmlformats.org/officeDocument/2006/relationships/hyperlink" Target="http://www.gxeea.cn/gallary/upload_images/1013_28031_1651193033984.jpg" TargetMode="External"/><Relationship Id="rId5" Type="http://schemas.openxmlformats.org/officeDocument/2006/relationships/image" Target="media/image1.jpeg"/><Relationship Id="rId4" Type="http://schemas.openxmlformats.org/officeDocument/2006/relationships/hyperlink" Target="http://www.gxeea.cn/gallary/upload_images/1013_28031_1651193033980.jpg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2022-04-30T03:27:17Z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6FEE1076A1BE4EC69BE8307ABA30CAF9</vt:lpwstr>
  </property>
</Properties>
</file>