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附件3</w:t>
      </w:r>
    </w:p>
    <w:p>
      <w:pPr>
        <w:ind w:left="2200" w:hanging="2200" w:hangingChars="500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保山市各级教师资格认定机构认可的县级及以上体检医院名单</w:t>
      </w:r>
    </w:p>
    <w:p>
      <w:pPr>
        <w:ind w:firstLine="2560" w:firstLineChars="8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（2022年教师资格认定）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保山市人民医院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保山市第二人民医院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、保山市中医院、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施甸县人民医院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腾冲市人民医院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腾冲市中医医院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龙陵县人民医院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昌宁县人民医院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7462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A7752"/>
    <w:rsid w:val="052571A2"/>
    <w:rsid w:val="094D3CDF"/>
    <w:rsid w:val="59234FA2"/>
    <w:rsid w:val="627233B5"/>
    <w:rsid w:val="686A7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保山市直属党政机关单位</Company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2022-05-05T07:51:00Z</dcterms:created>
  <dc:creator>admin</dc:creator>
  <cp:lastModifiedBy>admin</cp:lastModifiedBy>
  <cp:lastPrinted>2022-05-06T03:30:49Z</cp:lastPrinted>
  <dcterms:modified xsi:type="dcterms:W3CDTF">2022-05-06T03:31:29Z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