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0"/>
        <w:jc w:val="both"/>
        <w:rPr>
          <w:rFonts w:ascii="仿宋" w:hAnsi="仿宋" w:eastAsia="仿宋" w:cs="仿宋"/>
          <w:i w:val="0"/>
          <w:iCs w:val="0"/>
          <w:caps w:val="0"/>
          <w:color w:val="333333"/>
          <w:spacing w:val="0"/>
          <w:sz w:val="31"/>
          <w:szCs w:val="31"/>
        </w:rPr>
      </w:pPr>
      <w:r>
        <w:rPr>
          <w:rStyle w:val="5"/>
          <w:rFonts w:hint="eastAsia" w:ascii="仿宋" w:hAnsi="仿宋" w:eastAsia="仿宋" w:cs="仿宋"/>
          <w:i w:val="0"/>
          <w:iCs w:val="0"/>
          <w:caps w:val="0"/>
          <w:color w:val="333333"/>
          <w:spacing w:val="0"/>
          <w:sz w:val="31"/>
          <w:szCs w:val="31"/>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center"/>
        <w:rPr>
          <w:rFonts w:hint="eastAsia" w:ascii="仿宋" w:hAnsi="仿宋" w:eastAsia="仿宋" w:cs="仿宋"/>
          <w:i w:val="0"/>
          <w:iCs w:val="0"/>
          <w:caps w:val="0"/>
          <w:color w:val="333333"/>
          <w:spacing w:val="0"/>
          <w:sz w:val="31"/>
          <w:szCs w:val="31"/>
        </w:rPr>
      </w:pPr>
      <w:r>
        <w:rPr>
          <w:rStyle w:val="5"/>
          <w:rFonts w:ascii="黑体" w:hAnsi="宋体" w:eastAsia="黑体" w:cs="黑体"/>
          <w:i w:val="0"/>
          <w:iCs w:val="0"/>
          <w:caps w:val="0"/>
          <w:color w:val="333333"/>
          <w:spacing w:val="0"/>
          <w:sz w:val="43"/>
          <w:szCs w:val="43"/>
          <w:bdr w:val="none" w:color="auto" w:sz="0" w:space="0"/>
          <w:shd w:val="clear" w:fill="FFFFFF"/>
        </w:rPr>
        <w:t>国家教育考试违规处理办法(节选)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第五条考生不遵守考场纪律，不服从考试工作人员的安排与要求，有下列行为之一的，应当认定为考试违纪: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(一)携带规定以外的物品进入考场或者未放在指定位置的;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(二)未在规定的座位参加考试的;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(三)考试开始信号发出前答题或者考试结束信号发出后继续答题的;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(四)在考试过程中旁窥、交头接耳、互打暗号或者手势的;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(五)在考场或者教育考试机构禁止的范围内，喧哗、吸烟或者实施其他影响考场秩序的行为的;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(六)未经考试工作人员同意在考试过程中擅自离开考场的;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(七)将试卷、答卷(含答题卡、答题纸等，下同)、草稿纸等考试用纸带出考场的;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(八)用规定以外的笔或者纸答题或者在试卷规定以外的地方书写姓名、考号或者以其他方式在答卷上标记信息的;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(九)其他违反考场规则但尚未构成作弊的行为。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第六条考生违背考试公平、公正原则，在考试过程中有下列行为之一的，应当认定为考试作弊: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(一)携带与考试内容相关的材料或者存储有与考试内容相关资料的电子设备参加考试的;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(二)抄袭或者协助他人抄袭试题答案或者与考试内容相关的资料的;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(三)胁迫他人为自己抄袭提供方便的;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(四)携带具有发送或者接收信息功能的设备的;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(五)由他人冒名代替参加考试的;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(六)故意销毁试卷、答卷或者考试材料的;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(七)在答卷上填写与本人身份不符的姓名、考号等信息的;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(八)传、接物品或者交换试卷、答卷、草稿纸的;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(九)其他以不正当手段获得或者试图获得试题答案、考试成绩的行为。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第七条教育考试机构、考试工作人员在考试过程中或者在考试结束后发现下列行为之一的，应当认定相关的考生实施了考试作弊行为: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(一)通过伪造证件、证明、档案及其他材料获得考试资格、加分资格和考试成绩的;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(二)评卷过程中被认定为答案雷同的;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(三)考场纪律混乱、考试秩序失控，出现大面积考试作弊现象的;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(四)考试工作人员协助实施作弊行为，事后查实的;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(五)其他应认定为作弊的行为。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第八条考生及其他人员应当自觉维护考试工作场所的秩序，服从考试工作人员的管理，不得有下列扰乱考场及考试工作场所秩序的行为: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(一)故意扰乱考点、考场、评卷场所等考试工作场所秩序;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(二)拒绝、妨碍考试工作人员履行管理职责;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(三)威胁、侮辱、诽谤、诬陷或者以其他方式侵害考试工作人员、其他考生合法权益的行为;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(四)故意损坏考场设施设备;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(五)其他扰乱考试管理秩序的行为。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第九条考生有第五条所列考试违纪行为之一的，取消该科目的考试成绩。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考生有第六条、第七条所列考试作弊行为之一的，其所报名参加考试的各科、各阶段成绩无效;参加高等教育自学考试的，当次考试成绩各科成绩无效。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有下列情形之一的，可以视情节轻重，同时给予暂停参加该项考试1至3年的处理;情节特别严重的，可以同时给予暂停参加各种国家教育考试1至3年的处理: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(二)向考场外发送、传递试题信息的;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(三)使用相关设备接收信息实施作弊的;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(四)伪造、变造身份证、准考证及其他证明材料，由他人代替或者代替考生参加考试的。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参加高等教育自学考试的考生有前款严重作弊行为的，也可以给予延迟毕业时间1至3年的处理，延迟期间考试成绩无效。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条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一条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第十二条在校学生、在职教师有下列情形之一的，教育考试机构应当通报其所在学校，由学校根据有关规定严肃处理，直至开除学籍或者予以解聘: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(一)代替考生或者由他人代替参加考试的;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(三)为作弊组织者提供试题信息、答案及相应设备等参与团伙作弊行为的。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《中华人民共和国刑法修正案(九)》(节选)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十五、在刑法第二百八十四条后增加一条，作为第二百八十四条之一:“在法律规定的国家考试中，组织作弊的，处三年以下有期徒刑或者拘役，并处或者单处罚金;情节严重的，处三年以上七年以下有期徒刑，并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“为他人实施前款犯罪提供作弊器材或者其他帮助的，依照前款的规定处罚。”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“为实施考试作弊行为，向他人非法出售或者提供第一款规定的考试的试题、答案的，依照第一款的规定处罚。”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“代替他人或者让他人代替自己参加第一款规定的考试的，处拘役或者管制，并处或者单处罚金。”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最高人民法院最高人民检察院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关于办理组织考试作弊等刑事案件适用法律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若干问题的解释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(2019年4月8日最高人民法院审判委员会第1765次会议、2019年6月28日最高人民检察院第十三届检察委员会第二十次会议通过，自2019年9月4日起施行)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为依法惩治组织考试作弊、非法出售、提供试题、答案、代替考试等犯罪，维护考试公平与秩序，根据《中华人民共和国刑法》《中华人民共和国刑事诉讼法》的规定，现就办理此类刑事案件适用法律的若干问题解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第一条 刑法第二百八十四条之一规定的“法律规定的国家考试”，仅限于全国人民代表大会及其常务委员会制定的法律所规定的考试。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根据有关法律规定，下列考试属于“法律规定的国家考试”: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(一)普通高等学校招生考试、研究生招生考试、高等教育自学考试、成人高等学校招生考试等国家教育考试;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(二)中央和地方公务员录用考试;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(四)其他依照法律由中央或者地方主管部门以及行业组织的国家考试。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前款规定的考试涉及的特殊类型招生、特殊技能测试、面试等考试，属于“法律规定的国家考试”。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第二条 在法律规定的国家考试中，组织作弊，具有下列情形之一的，应当认定为刑法第二百八十四条之一第一款规定的“情节严重”: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(一)在普通高等学校招生考试、研究生招生考试、公务员录用考试中组织考试作弊的;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(三)考试工作人员组织考试作弊的;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(四)组织考生跨省、自治区、直辖市作弊的;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(五)多次组织考试作弊的;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(六)组织三十人次以上作弊的;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(七)提供作弊器材五十件以上的;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(八)违法所得三十万元以上的;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(九)其他情节严重的情形。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三条 具有避开或者突破考场防范作弊的安全管理措施，获取、记录、传递、接收、存储考试试题、答案等功能的程序、工具，以及专门设计用于作弊的程序、工具，应当认定为刑法第二百八十四条之一第二款规定的“作弊器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对于是否属于刑法第二百八十四条之一第二款规定的“作弊器材”难以确定的，依据省级以上公安机关或者考试主管部门出具的报告，结合其他证据作出认定;涉及专用间谍器材、窃听、窃照专用器材、“伪基站”等器材的，依照相关规定作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第四条 组织考试作弊，在考试开始之前被查获,但已经非法获取考试试题、答案或者具有其他严重扰乱考试秩序情形的，应当认定为组织考试作弊罪既遂。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第五条 为实施考试作弊行为，非法出售或者提供法律规定的国家考试的试题、答案，具有下列情形之一的，应当认定为刑法第二百八十四条之一第三款规定的“情节严重”: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(一)非法出售或者提供普通高等学校招生考试、研究生招生考试、公务员录用考试的试题、答案的;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(三)考试工作人员非法出售或者提供试题、答案的;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(四)多次非法出售或者提供试题、答案的;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(五)向三十人次以上非法出售或者提供试题、答案的;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(六)违法所得三十万元以上的;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(七)其他情节严重的情形。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第六条 为实施考试作弊行为，向他人非法出售或者提供法律规定的国家考试的试题、答案，试题不完整或者答案与标准答案不完全一致的，不影响非法出售、提供试题、答案罪的认定。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第七条 代替他人或者让他人代替自己参加法律规定的国家考试的，应当依照刑法第二百八十四条之一第四款的规定，以代替考试罪定罪处罚。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对于行为人犯罪情节较轻，确有悔罪表现，综合考虑行为人替考情况以及考试类型等因素，认为符合缓刑适用条件的，可以宣告缓刑;犯罪情节轻微的，可以不起诉或者免予刑事处罚;情节显著轻微危害不大的，不以犯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第八条 单位实施组织考试作弊、非法出售、提供试题、答案等行为的，依照本解释规定的相应定罪量刑标准，追究组织者、策划者、实施者的刑事责任。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条 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一条 设立用于实施考试作弊的网站、通讯群组或者发布有关考试作弊的信息，情节严重的，应当依照刑法第二百八十七条之一的规定，以非法利用信息网络罪定罪处罚;同时构成组织考试作弊罪、非法出售、提供试题、答案罪、非法获取国家秘密罪等其他犯罪的，依照处罚较重的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第十二条 对于实施本解释规定的犯罪被判处刑罚的，可以根据犯罪情况和预防再犯罪的需要，依法宣告职业禁止;被判处管制、宣告缓刑的，可以根据犯罪情况，依法宣告禁止令。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第十三条 对于实施本解释规定的行为构成犯罪的，应当综合考虑犯罪的危害程度、违法所得数额以及被告人的前科情况、认罪悔罪态度等，依法判处罚金。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75" w:afterAutospacing="0" w:line="368" w:lineRule="atLeast"/>
        <w:ind w:left="0" w:right="0" w:firstLine="420"/>
        <w:jc w:val="both"/>
        <w:rPr>
          <w:rFonts w:hint="eastAsia" w:ascii="仿宋" w:hAnsi="仿宋" w:eastAsia="仿宋" w:cs="仿宋"/>
          <w:i w:val="0"/>
          <w:iCs w:val="0"/>
          <w:caps w:val="0"/>
          <w:color w:val="333333"/>
          <w:spacing w:val="0"/>
          <w:sz w:val="31"/>
          <w:szCs w:val="31"/>
        </w:rPr>
      </w:pPr>
      <w:r>
        <w:rPr>
          <w:rFonts w:hint="eastAsia" w:ascii="仿宋" w:hAnsi="仿宋" w:eastAsia="仿宋" w:cs="仿宋"/>
          <w:i w:val="0"/>
          <w:iCs w:val="0"/>
          <w:caps w:val="0"/>
          <w:color w:val="333333"/>
          <w:spacing w:val="0"/>
          <w:sz w:val="31"/>
          <w:szCs w:val="31"/>
          <w:bdr w:val="none" w:color="auto" w:sz="0" w:space="0"/>
          <w:shd w:val="clear" w:fill="FFFFFF"/>
        </w:rPr>
        <w:t>第十四条 本解释自2019年9月4日起施行。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70812C49"/>
    <w:rsid w:val="70812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2023-03-31T07:23:00Z</dcterms:created>
  <dc:creator>1</dc:creator>
  <cp:lastModifiedBy>1</cp:lastModifiedBy>
  <dcterms:modified xsi:type="dcterms:W3CDTF">2023-03-31T07:23:43Z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ACB46284BD2A4BD29A5E27313A10C4D9</vt:lpwstr>
  </property>
</Properties>
</file>