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105" w:afterAutospacing="0"/>
        <w:ind w:left="0" w:right="0" w:firstLine="0"/>
        <w:jc w:val="right"/>
        <w:rPr>
          <w:rFonts w:hint="eastAsia" w:ascii="宋体" w:hAnsi="宋体" w:eastAsia="宋体" w:cs="宋体"/>
          <w:i w:val="0"/>
          <w:iCs w:val="0"/>
          <w:caps w:val="0"/>
          <w:color w:val="8F8F8F"/>
          <w:spacing w:val="0"/>
          <w:sz w:val="18"/>
          <w:szCs w:val="18"/>
        </w:rPr>
      </w:pPr>
      <w:r>
        <w:rPr>
          <w:rFonts w:hint="eastAsia" w:ascii="宋体" w:hAnsi="宋体" w:eastAsia="宋体" w:cs="宋体"/>
          <w:i w:val="0"/>
          <w:iCs w:val="0"/>
          <w:caps w:val="0"/>
          <w:color w:val="8F8F8F"/>
          <w:spacing w:val="0"/>
          <w:sz w:val="18"/>
          <w:szCs w:val="18"/>
          <w:u w:val="none"/>
          <w:bdr w:val="none" w:color="auto" w:sz="0" w:space="0"/>
        </w:rPr>
        <w:fldChar w:fldCharType="begin"/>
      </w:r>
      <w:r>
        <w:rPr>
          <w:rFonts w:hint="eastAsia" w:ascii="宋体" w:hAnsi="宋体" w:eastAsia="宋体" w:cs="宋体"/>
          <w:i w:val="0"/>
          <w:iCs w:val="0"/>
          <w:caps w:val="0"/>
          <w:color w:val="8F8F8F"/>
          <w:spacing w:val="0"/>
          <w:sz w:val="18"/>
          <w:szCs w:val="18"/>
          <w:u w:val="none"/>
          <w:bdr w:val="none" w:color="auto" w:sz="0" w:space="0"/>
        </w:rPr>
        <w:instrText xml:space="preserve"> HYPERLINK "javascript:;" </w:instrText>
      </w:r>
      <w:r>
        <w:rPr>
          <w:rFonts w:hint="eastAsia" w:ascii="宋体" w:hAnsi="宋体" w:eastAsia="宋体" w:cs="宋体"/>
          <w:i w:val="0"/>
          <w:iCs w:val="0"/>
          <w:caps w:val="0"/>
          <w:color w:val="8F8F8F"/>
          <w:spacing w:val="0"/>
          <w:sz w:val="18"/>
          <w:szCs w:val="18"/>
          <w:u w:val="none"/>
          <w:bdr w:val="none" w:color="auto" w:sz="0" w:space="0"/>
        </w:rPr>
        <w:fldChar w:fldCharType="separate"/>
      </w:r>
      <w:r>
        <w:rPr>
          <w:rStyle w:val="6"/>
          <w:rFonts w:hint="eastAsia" w:ascii="宋体" w:hAnsi="宋体" w:eastAsia="宋体" w:cs="宋体"/>
          <w:i w:val="0"/>
          <w:iCs w:val="0"/>
          <w:caps w:val="0"/>
          <w:color w:val="8F8F8F"/>
          <w:spacing w:val="0"/>
          <w:sz w:val="18"/>
          <w:szCs w:val="18"/>
          <w:u w:val="none"/>
          <w:bdr w:val="none" w:color="auto" w:sz="0" w:space="0"/>
        </w:rPr>
        <w:t>资讯动态</w:t>
      </w:r>
      <w:r>
        <w:rPr>
          <w:rFonts w:hint="eastAsia" w:ascii="宋体" w:hAnsi="宋体" w:eastAsia="宋体" w:cs="宋体"/>
          <w:i w:val="0"/>
          <w:iCs w:val="0"/>
          <w:caps w:val="0"/>
          <w:color w:val="8F8F8F"/>
          <w:spacing w:val="0"/>
          <w:sz w:val="18"/>
          <w:szCs w:val="18"/>
          <w:u w:val="none"/>
          <w:bdr w:val="none" w:color="auto" w:sz="0" w:space="0"/>
        </w:rPr>
        <w:fldChar w:fldCharType="end"/>
      </w:r>
      <w:r>
        <w:rPr>
          <w:rFonts w:hint="eastAsia" w:ascii="宋体" w:hAnsi="宋体" w:eastAsia="宋体" w:cs="宋体"/>
          <w:i w:val="0"/>
          <w:iCs w:val="0"/>
          <w:caps w:val="0"/>
          <w:color w:val="8F8F8F"/>
          <w:spacing w:val="0"/>
          <w:sz w:val="18"/>
          <w:szCs w:val="18"/>
          <w:bdr w:val="none" w:color="auto" w:sz="0" w:space="0"/>
        </w:rPr>
        <w:t> &gt; </w:t>
      </w:r>
      <w:r>
        <w:rPr>
          <w:rFonts w:hint="eastAsia" w:ascii="宋体" w:hAnsi="宋体" w:eastAsia="宋体" w:cs="宋体"/>
          <w:i w:val="0"/>
          <w:iCs w:val="0"/>
          <w:caps w:val="0"/>
          <w:color w:val="8F8F8F"/>
          <w:spacing w:val="0"/>
          <w:sz w:val="18"/>
          <w:szCs w:val="18"/>
          <w:u w:val="none"/>
          <w:bdr w:val="none" w:color="auto" w:sz="0" w:space="0"/>
        </w:rPr>
        <w:fldChar w:fldCharType="begin"/>
      </w:r>
      <w:r>
        <w:rPr>
          <w:rFonts w:hint="eastAsia" w:ascii="宋体" w:hAnsi="宋体" w:eastAsia="宋体" w:cs="宋体"/>
          <w:i w:val="0"/>
          <w:iCs w:val="0"/>
          <w:caps w:val="0"/>
          <w:color w:val="8F8F8F"/>
          <w:spacing w:val="0"/>
          <w:sz w:val="18"/>
          <w:szCs w:val="18"/>
          <w:u w:val="none"/>
          <w:bdr w:val="none" w:color="auto" w:sz="0" w:space="0"/>
        </w:rPr>
        <w:instrText xml:space="preserve"> HYPERLINK "http://jszg.hee.gov.cn/zige/list/136.html" </w:instrText>
      </w:r>
      <w:r>
        <w:rPr>
          <w:rFonts w:hint="eastAsia" w:ascii="宋体" w:hAnsi="宋体" w:eastAsia="宋体" w:cs="宋体"/>
          <w:i w:val="0"/>
          <w:iCs w:val="0"/>
          <w:caps w:val="0"/>
          <w:color w:val="8F8F8F"/>
          <w:spacing w:val="0"/>
          <w:sz w:val="18"/>
          <w:szCs w:val="18"/>
          <w:u w:val="none"/>
          <w:bdr w:val="none" w:color="auto" w:sz="0" w:space="0"/>
        </w:rPr>
        <w:fldChar w:fldCharType="separate"/>
      </w:r>
      <w:r>
        <w:rPr>
          <w:rStyle w:val="6"/>
          <w:rFonts w:hint="eastAsia" w:ascii="宋体" w:hAnsi="宋体" w:eastAsia="宋体" w:cs="宋体"/>
          <w:i w:val="0"/>
          <w:iCs w:val="0"/>
          <w:caps w:val="0"/>
          <w:color w:val="8F8F8F"/>
          <w:spacing w:val="0"/>
          <w:sz w:val="18"/>
          <w:szCs w:val="18"/>
          <w:u w:val="none"/>
          <w:bdr w:val="none" w:color="auto" w:sz="0" w:space="0"/>
        </w:rPr>
        <w:t>通知公告</w:t>
      </w:r>
      <w:r>
        <w:rPr>
          <w:rFonts w:hint="eastAsia" w:ascii="宋体" w:hAnsi="宋体" w:eastAsia="宋体" w:cs="宋体"/>
          <w:i w:val="0"/>
          <w:iCs w:val="0"/>
          <w:caps w:val="0"/>
          <w:color w:val="8F8F8F"/>
          <w:spacing w:val="0"/>
          <w:sz w:val="18"/>
          <w:szCs w:val="18"/>
          <w:u w:val="none"/>
          <w:bdr w:val="none" w:color="auto" w:sz="0" w:space="0"/>
        </w:rPr>
        <w:fldChar w:fldCharType="end"/>
      </w:r>
      <w:r>
        <w:rPr>
          <w:rFonts w:hint="eastAsia" w:ascii="宋体" w:hAnsi="宋体" w:eastAsia="宋体" w:cs="宋体"/>
          <w:i w:val="0"/>
          <w:iCs w:val="0"/>
          <w:caps w:val="0"/>
          <w:color w:val="8F8F8F"/>
          <w:spacing w:val="0"/>
          <w:sz w:val="18"/>
          <w:szCs w:val="18"/>
          <w:bdr w:val="none" w:color="auto" w:sz="0" w:space="0"/>
        </w:rPr>
        <w:t> &gt; </w:t>
      </w:r>
      <w:r>
        <w:rPr>
          <w:rFonts w:hint="eastAsia" w:ascii="宋体" w:hAnsi="宋体" w:eastAsia="宋体" w:cs="宋体"/>
          <w:i w:val="0"/>
          <w:iCs w:val="0"/>
          <w:caps w:val="0"/>
          <w:color w:val="565656"/>
          <w:spacing w:val="0"/>
          <w:sz w:val="18"/>
          <w:szCs w:val="18"/>
          <w:u w:val="none"/>
          <w:bdr w:val="none" w:color="auto" w:sz="0" w:space="0"/>
        </w:rPr>
        <w:fldChar w:fldCharType="begin"/>
      </w:r>
      <w:r>
        <w:rPr>
          <w:rFonts w:hint="eastAsia" w:ascii="宋体" w:hAnsi="宋体" w:eastAsia="宋体" w:cs="宋体"/>
          <w:i w:val="0"/>
          <w:iCs w:val="0"/>
          <w:caps w:val="0"/>
          <w:color w:val="565656"/>
          <w:spacing w:val="0"/>
          <w:sz w:val="18"/>
          <w:szCs w:val="18"/>
          <w:u w:val="none"/>
          <w:bdr w:val="none" w:color="auto" w:sz="0" w:space="0"/>
        </w:rPr>
        <w:instrText xml:space="preserve"> HYPERLINK "http://jszg.hee.gov.cn/zige/list/136.html" </w:instrText>
      </w:r>
      <w:r>
        <w:rPr>
          <w:rFonts w:hint="eastAsia" w:ascii="宋体" w:hAnsi="宋体" w:eastAsia="宋体" w:cs="宋体"/>
          <w:i w:val="0"/>
          <w:iCs w:val="0"/>
          <w:caps w:val="0"/>
          <w:color w:val="565656"/>
          <w:spacing w:val="0"/>
          <w:sz w:val="18"/>
          <w:szCs w:val="18"/>
          <w:u w:val="none"/>
          <w:bdr w:val="none" w:color="auto" w:sz="0" w:space="0"/>
        </w:rPr>
        <w:fldChar w:fldCharType="separate"/>
      </w:r>
      <w:r>
        <w:rPr>
          <w:rStyle w:val="6"/>
          <w:rFonts w:hint="eastAsia" w:ascii="宋体" w:hAnsi="宋体" w:eastAsia="宋体" w:cs="宋体"/>
          <w:i w:val="0"/>
          <w:iCs w:val="0"/>
          <w:caps w:val="0"/>
          <w:color w:val="565656"/>
          <w:spacing w:val="0"/>
          <w:sz w:val="18"/>
          <w:szCs w:val="18"/>
          <w:u w:val="none"/>
          <w:bdr w:val="none" w:color="auto" w:sz="0" w:space="0"/>
        </w:rPr>
        <w:t>最新公告</w:t>
      </w:r>
      <w:r>
        <w:rPr>
          <w:rFonts w:hint="eastAsia" w:ascii="宋体" w:hAnsi="宋体" w:eastAsia="宋体" w:cs="宋体"/>
          <w:i w:val="0"/>
          <w:iCs w:val="0"/>
          <w:caps w:val="0"/>
          <w:color w:val="565656"/>
          <w:spacing w:val="0"/>
          <w:sz w:val="18"/>
          <w:szCs w:val="18"/>
          <w:u w:val="none"/>
          <w:bdr w:val="none" w:color="auto" w:sz="0" w:space="0"/>
        </w:rPr>
        <w:fldChar w:fldCharType="end"/>
      </w:r>
    </w:p>
    <w:p>
      <w:pPr>
        <w:pStyle w:val="2"/>
        <w:keepNext w:val="0"/>
        <w:keepLines w:val="0"/>
        <w:widowControl/>
        <w:suppressLineNumbers w:val="0"/>
        <w:pBdr>
          <w:top w:val="none" w:color="auto" w:sz="0" w:space="0"/>
          <w:left w:val="none" w:color="auto" w:sz="0" w:space="0"/>
          <w:bottom w:val="single" w:color="DCDCDC" w:sz="6" w:space="14"/>
          <w:right w:val="none" w:color="auto" w:sz="0" w:space="0"/>
        </w:pBdr>
        <w:spacing w:before="0" w:beforeAutospacing="0" w:after="0" w:afterAutospacing="0" w:line="390" w:lineRule="atLeast"/>
        <w:ind w:left="300" w:right="0"/>
        <w:jc w:val="center"/>
        <w:rPr>
          <w:rFonts w:ascii="微软雅黑" w:hAnsi="微软雅黑" w:eastAsia="微软雅黑" w:cs="微软雅黑"/>
          <w:b w:val="0"/>
          <w:bCs w:val="0"/>
          <w:color w:val="0A0A0A"/>
          <w:sz w:val="30"/>
          <w:szCs w:val="30"/>
        </w:rPr>
      </w:pPr>
      <w:r>
        <w:rPr>
          <w:rFonts w:hint="eastAsia" w:ascii="微软雅黑" w:hAnsi="微软雅黑" w:eastAsia="微软雅黑" w:cs="微软雅黑"/>
          <w:b w:val="0"/>
          <w:bCs w:val="0"/>
          <w:i w:val="0"/>
          <w:iCs w:val="0"/>
          <w:caps w:val="0"/>
          <w:color w:val="0A0A0A"/>
          <w:spacing w:val="0"/>
          <w:sz w:val="30"/>
          <w:szCs w:val="30"/>
          <w:bdr w:val="none" w:color="auto" w:sz="0" w:space="0"/>
        </w:rPr>
        <w:t>河北省2023年上半年中小学教师资格考试（面试）有关事项的公告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300" w:right="0" w:firstLine="0"/>
        <w:jc w:val="left"/>
        <w:rPr>
          <w:rFonts w:hint="eastAsia" w:ascii="宋体" w:hAnsi="宋体" w:eastAsia="宋体" w:cs="宋体"/>
          <w:i w:val="0"/>
          <w:iCs w:val="0"/>
          <w:caps w:val="0"/>
          <w:color w:val="626262"/>
          <w:spacing w:val="0"/>
          <w:sz w:val="18"/>
          <w:szCs w:val="18"/>
        </w:rPr>
      </w:pPr>
      <w:r>
        <w:rPr>
          <w:rFonts w:hint="eastAsia" w:ascii="宋体" w:hAnsi="宋体" w:eastAsia="宋体" w:cs="宋体"/>
          <w:i w:val="0"/>
          <w:iCs w:val="0"/>
          <w:caps w:val="0"/>
          <w:color w:val="626262"/>
          <w:spacing w:val="0"/>
          <w:kern w:val="0"/>
          <w:sz w:val="18"/>
          <w:szCs w:val="18"/>
          <w:lang w:val="en-US" w:eastAsia="zh-CN" w:bidi="ar"/>
        </w:rPr>
        <w:t>发布时间：2023-04-03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300" w:right="0" w:firstLine="0"/>
        <w:jc w:val="right"/>
        <w:rPr>
          <w:rFonts w:hint="eastAsia" w:ascii="宋体" w:hAnsi="宋体" w:eastAsia="宋体" w:cs="宋体"/>
          <w:i w:val="0"/>
          <w:iCs w:val="0"/>
          <w:caps w:val="0"/>
          <w:color w:val="626262"/>
          <w:spacing w:val="0"/>
          <w:sz w:val="18"/>
          <w:szCs w:val="18"/>
        </w:rPr>
      </w:pPr>
      <w:r>
        <w:rPr>
          <w:rFonts w:hint="eastAsia" w:ascii="宋体" w:hAnsi="宋体" w:eastAsia="宋体" w:cs="宋体"/>
          <w:i w:val="0"/>
          <w:iCs w:val="0"/>
          <w:caps w:val="0"/>
          <w:color w:val="626262"/>
          <w:spacing w:val="0"/>
          <w:kern w:val="0"/>
          <w:sz w:val="18"/>
          <w:szCs w:val="18"/>
          <w:bdr w:val="none" w:color="auto" w:sz="0" w:space="0"/>
          <w:lang w:val="en-US" w:eastAsia="zh-CN" w:bidi="ar"/>
        </w:rPr>
        <w:t>我要分享</w:t>
      </w:r>
      <w:r>
        <w:rPr>
          <w:rFonts w:hint="eastAsia" w:ascii="宋体" w:hAnsi="宋体" w:eastAsia="宋体" w:cs="宋体"/>
          <w:i w:val="0"/>
          <w:iCs w:val="0"/>
          <w:caps w:val="0"/>
          <w:color w:val="626262"/>
          <w:spacing w:val="0"/>
          <w:kern w:val="0"/>
          <w:sz w:val="18"/>
          <w:szCs w:val="18"/>
          <w:u w:val="none"/>
          <w:bdr w:val="none" w:color="auto" w:sz="0" w:space="0"/>
          <w:lang w:val="en-US" w:eastAsia="zh-CN" w:bidi="ar"/>
        </w:rPr>
        <w:fldChar w:fldCharType="begin"/>
      </w:r>
      <w:r>
        <w:rPr>
          <w:rFonts w:hint="eastAsia" w:ascii="宋体" w:hAnsi="宋体" w:eastAsia="宋体" w:cs="宋体"/>
          <w:i w:val="0"/>
          <w:iCs w:val="0"/>
          <w:caps w:val="0"/>
          <w:color w:val="626262"/>
          <w:spacing w:val="0"/>
          <w:kern w:val="0"/>
          <w:sz w:val="18"/>
          <w:szCs w:val="18"/>
          <w:u w:val="none"/>
          <w:bdr w:val="none" w:color="auto" w:sz="0" w:space="0"/>
          <w:lang w:val="en-US" w:eastAsia="zh-CN" w:bidi="ar"/>
        </w:rPr>
        <w:instrText xml:space="preserve"> HYPERLINK "http://jszg.hee.gov.cn/zige/detail/272273/136.html" </w:instrText>
      </w:r>
      <w:r>
        <w:rPr>
          <w:rFonts w:hint="eastAsia" w:ascii="宋体" w:hAnsi="宋体" w:eastAsia="宋体" w:cs="宋体"/>
          <w:i w:val="0"/>
          <w:iCs w:val="0"/>
          <w:caps w:val="0"/>
          <w:color w:val="626262"/>
          <w:spacing w:val="0"/>
          <w:kern w:val="0"/>
          <w:sz w:val="18"/>
          <w:szCs w:val="18"/>
          <w:u w:val="none"/>
          <w:bdr w:val="none" w:color="auto" w:sz="0" w:space="0"/>
          <w:lang w:val="en-US" w:eastAsia="zh-CN" w:bidi="ar"/>
        </w:rPr>
        <w:fldChar w:fldCharType="separate"/>
      </w:r>
      <w:r>
        <w:rPr>
          <w:rFonts w:hint="eastAsia" w:ascii="宋体" w:hAnsi="宋体" w:eastAsia="宋体" w:cs="宋体"/>
          <w:i w:val="0"/>
          <w:iCs w:val="0"/>
          <w:caps w:val="0"/>
          <w:color w:val="626262"/>
          <w:spacing w:val="0"/>
          <w:kern w:val="0"/>
          <w:sz w:val="18"/>
          <w:szCs w:val="18"/>
          <w:u w:val="none"/>
          <w:bdr w:val="none" w:color="auto" w:sz="0" w:space="0"/>
          <w:lang w:val="en-US" w:eastAsia="zh-CN" w:bidi="ar"/>
        </w:rPr>
        <w:fldChar w:fldCharType="end"/>
      </w:r>
      <w:r>
        <w:rPr>
          <w:rFonts w:hint="eastAsia" w:ascii="宋体" w:hAnsi="宋体" w:eastAsia="宋体" w:cs="宋体"/>
          <w:i w:val="0"/>
          <w:iCs w:val="0"/>
          <w:caps w:val="0"/>
          <w:color w:val="626262"/>
          <w:spacing w:val="0"/>
          <w:kern w:val="0"/>
          <w:sz w:val="18"/>
          <w:szCs w:val="18"/>
          <w:bdr w:val="none" w:color="auto" w:sz="0" w:space="0"/>
          <w:lang w:val="en-US" w:eastAsia="zh-CN" w:bidi="ar"/>
        </w:rPr>
        <w:t> | </w:t>
      </w:r>
      <w:r>
        <w:rPr>
          <w:rFonts w:hint="eastAsia" w:ascii="宋体" w:hAnsi="宋体" w:eastAsia="宋体" w:cs="宋体"/>
          <w:i w:val="0"/>
          <w:iCs w:val="0"/>
          <w:caps w:val="0"/>
          <w:color w:val="626262"/>
          <w:spacing w:val="0"/>
          <w:kern w:val="0"/>
          <w:sz w:val="18"/>
          <w:szCs w:val="18"/>
          <w:u w:val="none"/>
          <w:bdr w:val="none" w:color="auto" w:sz="0" w:space="0"/>
          <w:lang w:val="en-US" w:eastAsia="zh-CN" w:bidi="ar"/>
        </w:rPr>
        <w:fldChar w:fldCharType="begin"/>
      </w:r>
      <w:r>
        <w:rPr>
          <w:rFonts w:hint="eastAsia" w:ascii="宋体" w:hAnsi="宋体" w:eastAsia="宋体" w:cs="宋体"/>
          <w:i w:val="0"/>
          <w:iCs w:val="0"/>
          <w:caps w:val="0"/>
          <w:color w:val="626262"/>
          <w:spacing w:val="0"/>
          <w:kern w:val="0"/>
          <w:sz w:val="18"/>
          <w:szCs w:val="18"/>
          <w:u w:val="none"/>
          <w:bdr w:val="none" w:color="auto" w:sz="0" w:space="0"/>
          <w:lang w:val="en-US" w:eastAsia="zh-CN" w:bidi="ar"/>
        </w:rPr>
        <w:instrText xml:space="preserve"> HYPERLINK "javascript:void(0);" </w:instrText>
      </w:r>
      <w:r>
        <w:rPr>
          <w:rFonts w:hint="eastAsia" w:ascii="宋体" w:hAnsi="宋体" w:eastAsia="宋体" w:cs="宋体"/>
          <w:i w:val="0"/>
          <w:iCs w:val="0"/>
          <w:caps w:val="0"/>
          <w:color w:val="626262"/>
          <w:spacing w:val="0"/>
          <w:kern w:val="0"/>
          <w:sz w:val="18"/>
          <w:szCs w:val="18"/>
          <w:u w:val="none"/>
          <w:bdr w:val="none" w:color="auto" w:sz="0" w:space="0"/>
          <w:lang w:val="en-US" w:eastAsia="zh-CN" w:bidi="ar"/>
        </w:rPr>
        <w:fldChar w:fldCharType="separate"/>
      </w:r>
      <w:r>
        <w:rPr>
          <w:rStyle w:val="6"/>
          <w:rFonts w:hint="eastAsia" w:ascii="宋体" w:hAnsi="宋体" w:eastAsia="宋体" w:cs="宋体"/>
          <w:i w:val="0"/>
          <w:iCs w:val="0"/>
          <w:caps w:val="0"/>
          <w:color w:val="626262"/>
          <w:spacing w:val="0"/>
          <w:sz w:val="18"/>
          <w:szCs w:val="18"/>
          <w:u w:val="none"/>
          <w:bdr w:val="none" w:color="auto" w:sz="0" w:space="0"/>
        </w:rPr>
        <w:t>收藏</w:t>
      </w:r>
      <w:r>
        <w:rPr>
          <w:rFonts w:hint="eastAsia" w:ascii="宋体" w:hAnsi="宋体" w:eastAsia="宋体" w:cs="宋体"/>
          <w:i w:val="0"/>
          <w:iCs w:val="0"/>
          <w:caps w:val="0"/>
          <w:color w:val="626262"/>
          <w:spacing w:val="0"/>
          <w:kern w:val="0"/>
          <w:sz w:val="18"/>
          <w:szCs w:val="18"/>
          <w:u w:val="none"/>
          <w:bdr w:val="none" w:color="auto" w:sz="0" w:space="0"/>
          <w:lang w:val="en-US" w:eastAsia="zh-CN" w:bidi="ar"/>
        </w:rPr>
        <w:fldChar w:fldCharType="end"/>
      </w:r>
      <w:r>
        <w:rPr>
          <w:rFonts w:hint="eastAsia" w:ascii="宋体" w:hAnsi="宋体" w:eastAsia="宋体" w:cs="宋体"/>
          <w:i w:val="0"/>
          <w:iCs w:val="0"/>
          <w:caps w:val="0"/>
          <w:color w:val="626262"/>
          <w:spacing w:val="0"/>
          <w:kern w:val="0"/>
          <w:sz w:val="18"/>
          <w:szCs w:val="18"/>
          <w:bdr w:val="none" w:color="auto" w:sz="0" w:space="0"/>
          <w:lang w:val="en-US" w:eastAsia="zh-CN" w:bidi="ar"/>
        </w:rPr>
        <w:t> </w:t>
      </w:r>
      <w:r>
        <w:rPr>
          <w:rFonts w:hint="eastAsia" w:ascii="宋体" w:hAnsi="宋体" w:eastAsia="宋体" w:cs="宋体"/>
          <w:i w:val="0"/>
          <w:iCs w:val="0"/>
          <w:caps w:val="0"/>
          <w:color w:val="626262"/>
          <w:spacing w:val="0"/>
          <w:kern w:val="0"/>
          <w:sz w:val="18"/>
          <w:szCs w:val="18"/>
          <w:u w:val="none"/>
          <w:bdr w:val="none" w:color="auto" w:sz="0" w:space="0"/>
          <w:lang w:val="en-US" w:eastAsia="zh-CN" w:bidi="ar"/>
        </w:rPr>
        <w:fldChar w:fldCharType="begin"/>
      </w:r>
      <w:r>
        <w:rPr>
          <w:rFonts w:hint="eastAsia" w:ascii="宋体" w:hAnsi="宋体" w:eastAsia="宋体" w:cs="宋体"/>
          <w:i w:val="0"/>
          <w:iCs w:val="0"/>
          <w:caps w:val="0"/>
          <w:color w:val="626262"/>
          <w:spacing w:val="0"/>
          <w:kern w:val="0"/>
          <w:sz w:val="18"/>
          <w:szCs w:val="18"/>
          <w:u w:val="none"/>
          <w:bdr w:val="none" w:color="auto" w:sz="0" w:space="0"/>
          <w:lang w:val="en-US" w:eastAsia="zh-CN" w:bidi="ar"/>
        </w:rPr>
        <w:instrText xml:space="preserve"> HYPERLINK "http://jszg.hee.gov.cn/zige/detail/272273/136.html" </w:instrText>
      </w:r>
      <w:r>
        <w:rPr>
          <w:rFonts w:hint="eastAsia" w:ascii="宋体" w:hAnsi="宋体" w:eastAsia="宋体" w:cs="宋体"/>
          <w:i w:val="0"/>
          <w:iCs w:val="0"/>
          <w:caps w:val="0"/>
          <w:color w:val="626262"/>
          <w:spacing w:val="0"/>
          <w:kern w:val="0"/>
          <w:sz w:val="18"/>
          <w:szCs w:val="18"/>
          <w:u w:val="none"/>
          <w:bdr w:val="none" w:color="auto" w:sz="0" w:space="0"/>
          <w:lang w:val="en-US" w:eastAsia="zh-CN" w:bidi="ar"/>
        </w:rPr>
        <w:fldChar w:fldCharType="separate"/>
      </w:r>
      <w:r>
        <w:rPr>
          <w:rFonts w:hint="eastAsia" w:ascii="宋体" w:hAnsi="宋体" w:eastAsia="宋体" w:cs="宋体"/>
          <w:i w:val="0"/>
          <w:iCs w:val="0"/>
          <w:caps w:val="0"/>
          <w:color w:val="626262"/>
          <w:spacing w:val="0"/>
          <w:kern w:val="0"/>
          <w:sz w:val="18"/>
          <w:szCs w:val="18"/>
          <w:u w:val="none"/>
          <w:bdr w:val="none" w:color="auto" w:sz="0" w:space="0"/>
          <w:lang w:val="en-US" w:eastAsia="zh-CN" w:bidi="ar"/>
        </w:rPr>
        <w:fldChar w:fldCharType="end"/>
      </w:r>
      <w:r>
        <w:rPr>
          <w:rFonts w:hint="eastAsia" w:ascii="宋体" w:hAnsi="宋体" w:eastAsia="宋体" w:cs="宋体"/>
          <w:i w:val="0"/>
          <w:iCs w:val="0"/>
          <w:caps w:val="0"/>
          <w:color w:val="626262"/>
          <w:spacing w:val="0"/>
          <w:kern w:val="0"/>
          <w:sz w:val="18"/>
          <w:szCs w:val="18"/>
          <w:u w:val="none"/>
          <w:bdr w:val="none" w:color="auto" w:sz="0" w:space="0"/>
          <w:lang w:val="en-US" w:eastAsia="zh-CN" w:bidi="ar"/>
        </w:rPr>
        <w:fldChar w:fldCharType="begin"/>
      </w:r>
      <w:r>
        <w:rPr>
          <w:rFonts w:hint="eastAsia" w:ascii="宋体" w:hAnsi="宋体" w:eastAsia="宋体" w:cs="宋体"/>
          <w:i w:val="0"/>
          <w:iCs w:val="0"/>
          <w:caps w:val="0"/>
          <w:color w:val="626262"/>
          <w:spacing w:val="0"/>
          <w:kern w:val="0"/>
          <w:sz w:val="18"/>
          <w:szCs w:val="18"/>
          <w:u w:val="none"/>
          <w:bdr w:val="none" w:color="auto" w:sz="0" w:space="0"/>
          <w:lang w:val="en-US" w:eastAsia="zh-CN" w:bidi="ar"/>
        </w:rPr>
        <w:instrText xml:space="preserve"> HYPERLINK "http://jszg.hee.gov.cn/zige/detail/272273/136.html" </w:instrText>
      </w:r>
      <w:r>
        <w:rPr>
          <w:rFonts w:hint="eastAsia" w:ascii="宋体" w:hAnsi="宋体" w:eastAsia="宋体" w:cs="宋体"/>
          <w:i w:val="0"/>
          <w:iCs w:val="0"/>
          <w:caps w:val="0"/>
          <w:color w:val="626262"/>
          <w:spacing w:val="0"/>
          <w:kern w:val="0"/>
          <w:sz w:val="18"/>
          <w:szCs w:val="18"/>
          <w:u w:val="none"/>
          <w:bdr w:val="none" w:color="auto" w:sz="0" w:space="0"/>
          <w:lang w:val="en-US" w:eastAsia="zh-CN" w:bidi="ar"/>
        </w:rPr>
        <w:fldChar w:fldCharType="separate"/>
      </w:r>
      <w:r>
        <w:rPr>
          <w:rFonts w:hint="eastAsia" w:ascii="宋体" w:hAnsi="宋体" w:eastAsia="宋体" w:cs="宋体"/>
          <w:i w:val="0"/>
          <w:iCs w:val="0"/>
          <w:caps w:val="0"/>
          <w:color w:val="626262"/>
          <w:spacing w:val="0"/>
          <w:kern w:val="0"/>
          <w:sz w:val="18"/>
          <w:szCs w:val="18"/>
          <w:u w:val="none"/>
          <w:bdr w:val="none" w:color="auto" w:sz="0" w:space="0"/>
          <w:lang w:val="en-US" w:eastAsia="zh-CN" w:bidi="ar"/>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ascii="仿宋" w:hAnsi="仿宋" w:eastAsia="仿宋" w:cs="仿宋"/>
          <w:i w:val="0"/>
          <w:iCs w:val="0"/>
          <w:caps w:val="0"/>
          <w:color w:val="0A0A0A"/>
          <w:spacing w:val="0"/>
          <w:sz w:val="32"/>
          <w:szCs w:val="32"/>
          <w:bdr w:val="none" w:color="auto" w:sz="0" w:space="0"/>
        </w:rPr>
        <w:t>根据教育部统一部署，按照《河北省教育厅关于印发</w:t>
      </w:r>
      <w:r>
        <w:rPr>
          <w:rFonts w:hint="eastAsia" w:ascii="仿宋" w:hAnsi="仿宋" w:eastAsia="仿宋" w:cs="仿宋"/>
          <w:i w:val="0"/>
          <w:iCs w:val="0"/>
          <w:caps w:val="0"/>
          <w:color w:val="0A0A0A"/>
          <w:spacing w:val="0"/>
          <w:sz w:val="32"/>
          <w:szCs w:val="32"/>
          <w:bdr w:val="none" w:color="auto" w:sz="0" w:space="0"/>
        </w:rPr>
        <w:t>&lt;河北省中小学和幼儿园教师资格认定实施方案&gt;的通知》（冀教师〔2013〕9号）要求，2023年上半年河北省中小学教师资格考试（面试）工作即将开始，现将有关事项公告如下：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ascii="黑体" w:hAnsi="宋体" w:eastAsia="黑体" w:cs="黑体"/>
          <w:i w:val="0"/>
          <w:iCs w:val="0"/>
          <w:caps w:val="0"/>
          <w:color w:val="0A0A0A"/>
          <w:spacing w:val="0"/>
          <w:sz w:val="32"/>
          <w:szCs w:val="32"/>
          <w:bdr w:val="none" w:color="auto" w:sz="0" w:space="0"/>
        </w:rPr>
        <w:t>一、报考注意事项及相关条件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FF0000"/>
          <w:spacing w:val="0"/>
          <w:sz w:val="32"/>
          <w:szCs w:val="32"/>
          <w:bdr w:val="none" w:color="auto" w:sz="0" w:space="0"/>
        </w:rPr>
        <w:t>重要提示：请考生在报考前认真阅读本《公告》，了解相关要求及报名条件后再履行报名程序。如因考生在报名时填报虚假信息或不符合报考条件等原因造成面试、认定等后续环节不能完成，一切后果由考生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黑体" w:hAnsi="宋体" w:eastAsia="黑体" w:cs="黑体"/>
          <w:i w:val="0"/>
          <w:iCs w:val="0"/>
          <w:caps w:val="0"/>
          <w:color w:val="0A0A0A"/>
          <w:spacing w:val="0"/>
          <w:sz w:val="32"/>
          <w:szCs w:val="32"/>
          <w:bdr w:val="none" w:color="auto" w:sz="0" w:space="0"/>
        </w:rPr>
        <w:t>（一）报考注意事项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1.考生须本人通过教育部中小学教师资格考试网（http://ntce.neea.edu.cn）进行报名，并对本人所填报的个人信息和报考信息准确性负责。禁止培训机构或学校团体替代考生报名，如有违反而造成信息有误，责任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2.考生所报类别笔试各科目均合格，且成绩在有效期内的考生，方具备面试报名资格。网上报名系统有判别考生笔试成绩是否具备报名资格的功能，笔试成绩尚不具备资格的考生将无法进行下一步的网上报名操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3.未参加2023年上半年笔试，且具备面试资格的考生，在面试报名前须重新注册和填报个人信息。已参加2023年上半年笔试，且具备面试资格的考生，不用重新注册。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4.考生如忘记注册密码可通过以下三种途径重置：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（1）自助重置密码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考生可通过回答注册时预设的“密码保护问题”自助重置密码。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（2）短信获取密码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考生可通过报名注册时所填写的手机号码短信获取密码。注：手机短信为考生重新获取密码的重要途径，在参加中小学教师资格考试期间，请考生慎重更换手机号码并保持畅通。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（3）拨打考试中心客服电话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考生可在工作时间内通过拨打教育部教育考试院客服电话进行密码重置（客服电话010-82345677）。</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5.照片要求：本人近期的免冠正面彩色证件照；照片大小、格式为jpg/jpeg，不大于200K；照片中显示考生头部和肩的上部，白色背景。因照片将用于准考证以及考试合格证明，请考生上传照片时慎重选用。（</w:t>
      </w:r>
      <w:r>
        <w:rPr>
          <w:rFonts w:hint="eastAsia" w:ascii="仿宋" w:hAnsi="仿宋" w:eastAsia="仿宋" w:cs="仿宋"/>
          <w:i w:val="0"/>
          <w:iCs w:val="0"/>
          <w:caps w:val="0"/>
          <w:color w:val="FF0000"/>
          <w:spacing w:val="0"/>
          <w:sz w:val="32"/>
          <w:szCs w:val="32"/>
          <w:bdr w:val="none" w:color="auto" w:sz="0" w:space="0"/>
        </w:rPr>
        <w:t>注：照片为系统自动判定，请考生严格按照要求的格式及大小上传。</w:t>
      </w:r>
      <w:r>
        <w:rPr>
          <w:rFonts w:hint="eastAsia" w:ascii="仿宋" w:hAnsi="仿宋" w:eastAsia="仿宋" w:cs="仿宋"/>
          <w:i w:val="0"/>
          <w:iCs w:val="0"/>
          <w:caps w:val="0"/>
          <w:color w:val="0A0A0A"/>
          <w:spacing w:val="0"/>
          <w:sz w:val="32"/>
          <w:szCs w:val="32"/>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6.考生个人网上报名完成后，报名网页显示为“待审核”状态，经过工作人员网上审核后（一般审核时间为1-2天），报名网页显示为“待支付”，网上缴费成功后网页显示“支付成功”，则面试报名全部完成。（注：请使用IE浏览器并及时清空缓存以便查看网报审核状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7.考生报名基本流程为：查询笔试成绩-笔试通过考生-直接登录系统-面试报名-选择考区-选择类别-选择科目（专业）-完成网上填报报名信息并确认-等待网上审核-查询审核结果-审核通过考生在线支付考试费（完成面试报名确认）-安全退出。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黑体" w:hAnsi="宋体" w:eastAsia="黑体" w:cs="黑体"/>
          <w:i w:val="0"/>
          <w:iCs w:val="0"/>
          <w:caps w:val="0"/>
          <w:color w:val="0A0A0A"/>
          <w:spacing w:val="0"/>
          <w:sz w:val="32"/>
          <w:szCs w:val="32"/>
          <w:bdr w:val="none" w:color="auto" w:sz="0" w:space="0"/>
        </w:rPr>
        <w:t>（二）报名范围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1.符合以下条件之一的已毕业人员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（1）具有河北省户籍，未达到国家法定退休年龄且符合《教师法》规定的其他条件的中国公民。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（2）持有河北省有效期内居住证。（注：暂住证、居住证明等均不等同于居住证，不能替代使用。）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textAlignment w:val="center"/>
      </w:pPr>
      <w:r>
        <w:rPr>
          <w:rFonts w:hint="eastAsia" w:ascii="仿宋" w:hAnsi="仿宋" w:eastAsia="仿宋" w:cs="仿宋"/>
          <w:i w:val="0"/>
          <w:iCs w:val="0"/>
          <w:caps w:val="0"/>
          <w:color w:val="0A0A0A"/>
          <w:spacing w:val="0"/>
          <w:sz w:val="32"/>
          <w:szCs w:val="32"/>
          <w:bdr w:val="none" w:color="auto" w:sz="0" w:space="0"/>
        </w:rPr>
        <w:t>2.河北省全日制普通高等院校在校三年级以上（含三年级）学生、普通高等学校2年制（3+2）及5年一贯制专科在校毕业年级学生、普通全日制在校研究生，在学校所在地或户籍地报考。河北工业大学（天津）在校三年级以上（含三年级）学生，可在廊坊市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3.非全日制普通高等院校学历需在毕业后报考。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4.根据教育部办公厅、中共中央台湾工作办公室秘书局、国务院港澳台事务办公室秘书行政司《关于港澳台居民在内地（大陆）申请中小学教师资格有关问题的通知》（教师厅〔2019〕1号）和河北省教育厅有关要求，在我省学习、工作和生活的港澳台居民，可凭港澳台居民居住证、港澳居民来往内地通行证、五年有效期台湾居民来往大陆通行证报考，其他报名条件、程序、提交材料与我省其他考生相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黑体" w:hAnsi="宋体" w:eastAsia="黑体" w:cs="黑体"/>
          <w:i w:val="0"/>
          <w:iCs w:val="0"/>
          <w:caps w:val="0"/>
          <w:color w:val="0A0A0A"/>
          <w:spacing w:val="0"/>
          <w:sz w:val="32"/>
          <w:szCs w:val="32"/>
          <w:bdr w:val="none" w:color="auto" w:sz="0" w:space="0"/>
        </w:rPr>
        <w:t>（三）报名条件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1.中小学教师资格考试（笔试）各科目考试成绩合格，方可申请参加面试。考生可凭姓名、本人身份证号码登录教育部中小学教师资格考试网（http://ntce.neea.edu.cn）查询。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2.根据《河北省教育厅关于印发&lt;河北省中小学和幼儿园教师资格认定实施方案&gt;的通知》（冀教师〔2013〕9号）和《河北省申请教师资格人员体检标准及办法（试行）》要求，申请参加教师资格考试（面试）人员应符合文件规定的年龄要求和身体条件。</w:t>
      </w:r>
      <w:r>
        <w:rPr>
          <w:rFonts w:hint="eastAsia" w:ascii="仿宋" w:hAnsi="仿宋" w:eastAsia="仿宋" w:cs="仿宋"/>
          <w:i w:val="0"/>
          <w:iCs w:val="0"/>
          <w:caps w:val="0"/>
          <w:color w:val="000000"/>
          <w:spacing w:val="0"/>
          <w:sz w:val="32"/>
          <w:szCs w:val="32"/>
          <w:bdr w:val="none" w:color="auto" w:sz="0" w:space="0"/>
        </w:rPr>
        <w:t>如考生通过面试后，在认定过程中因体检结论为“不合格”而无法获得教师资格证，责任由考生本人承担。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3.申请参加幼儿园教师资格考试，师范类毕业生应具备具有办学资质院校（详见附件1）开设的中等学历层次幼儿教育类专业毕业（此专业已进行“双向备案”）及以上学历，非师范类毕业生应具备专科毕业及以上学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4.申请参加小学教师资格考试，应具备大学专科毕业及以上学历。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5.申请参加初级中学、高级中学和中等职业学校教师资格考试应具备大学本科毕业及以上学历。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6.申请参加中等职业学校实习指导教师资格考试应具备大学专科毕业及以上学历。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黑体" w:hAnsi="宋体" w:eastAsia="黑体" w:cs="黑体"/>
          <w:i w:val="0"/>
          <w:iCs w:val="0"/>
          <w:caps w:val="0"/>
          <w:color w:val="0A0A0A"/>
          <w:spacing w:val="0"/>
          <w:sz w:val="32"/>
          <w:szCs w:val="32"/>
          <w:bdr w:val="none" w:color="auto" w:sz="0" w:space="0"/>
        </w:rPr>
        <w:t>（四）报考地点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1.户籍或居住证在河北省的已毕业人员，可在户籍地或居住证所在地报考。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2.河北省全日制普通高等院校在校三年级以上（含三年级）学生可在学校所在地或户籍地报考。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黑体" w:hAnsi="宋体" w:eastAsia="黑体" w:cs="黑体"/>
          <w:i w:val="0"/>
          <w:iCs w:val="0"/>
          <w:caps w:val="0"/>
          <w:color w:val="0A0A0A"/>
          <w:spacing w:val="0"/>
          <w:sz w:val="32"/>
          <w:szCs w:val="32"/>
          <w:bdr w:val="none" w:color="auto" w:sz="0" w:space="0"/>
        </w:rPr>
        <w:t>二、时间安排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1.2023年4月14日9:00至4月17日17:00，为网上报名时间，考生在规定时间内，登录教育部中小学教师资格考试网进行报名。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2.2023年4月15日9:00至4月18日17:00，工作人员网上审核报名信息。注：审核期间已报名考生仍可修改个人信息。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3.审核通过后考生网上交纳考试费,缴费日期截止到4月19日24时，未按规定时间缴纳报名考试费的人员，视为自动放弃本次报考。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4.2023年5月8日至5月14日，可登录报名网站下载打印面试准考证。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5.2023年</w:t>
      </w:r>
      <w:r>
        <w:rPr>
          <w:rFonts w:hint="eastAsia" w:ascii="仿宋" w:hAnsi="仿宋" w:eastAsia="仿宋" w:cs="仿宋"/>
          <w:i w:val="0"/>
          <w:iCs w:val="0"/>
          <w:caps w:val="0"/>
          <w:color w:val="000000"/>
          <w:spacing w:val="0"/>
          <w:sz w:val="32"/>
          <w:szCs w:val="32"/>
          <w:bdr w:val="none" w:color="auto" w:sz="0" w:space="0"/>
        </w:rPr>
        <w:t>5月13日至5月15日</w:t>
      </w:r>
      <w:r>
        <w:rPr>
          <w:rFonts w:hint="eastAsia" w:ascii="仿宋" w:hAnsi="仿宋" w:eastAsia="仿宋" w:cs="仿宋"/>
          <w:i w:val="0"/>
          <w:iCs w:val="0"/>
          <w:caps w:val="0"/>
          <w:color w:val="0A0A0A"/>
          <w:spacing w:val="0"/>
          <w:sz w:val="32"/>
          <w:szCs w:val="32"/>
          <w:bdr w:val="none" w:color="auto" w:sz="0" w:space="0"/>
        </w:rPr>
        <w:t>，全国统一考试，各考生具体面试时间、考点信息详见本人准考证。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6.2023年6月14日，报名网站公布面试成绩。考生如对本人面试成绩有异议，可在面试成绩公布后10个工作日内，持本人身份证、准考证，到考区考试管理部门提出复核申请。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黑体" w:hAnsi="宋体" w:eastAsia="黑体" w:cs="黑体"/>
          <w:i w:val="0"/>
          <w:iCs w:val="0"/>
          <w:caps w:val="0"/>
          <w:color w:val="0A0A0A"/>
          <w:spacing w:val="0"/>
          <w:sz w:val="32"/>
          <w:szCs w:val="32"/>
          <w:bdr w:val="none" w:color="auto" w:sz="0" w:space="0"/>
        </w:rPr>
        <w:t>三、面试内容与科目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1.</w:t>
      </w:r>
      <w:r>
        <w:rPr>
          <w:rFonts w:hint="eastAsia" w:ascii="仿宋" w:hAnsi="仿宋" w:eastAsia="仿宋" w:cs="仿宋"/>
          <w:b/>
          <w:bCs/>
          <w:i w:val="0"/>
          <w:iCs w:val="0"/>
          <w:caps w:val="0"/>
          <w:color w:val="0A0A0A"/>
          <w:spacing w:val="0"/>
          <w:sz w:val="32"/>
          <w:szCs w:val="32"/>
          <w:bdr w:val="none" w:color="auto" w:sz="0" w:space="0"/>
        </w:rPr>
        <w:t>面试内容</w:t>
      </w:r>
      <w:r>
        <w:rPr>
          <w:rFonts w:hint="eastAsia" w:ascii="仿宋" w:hAnsi="仿宋" w:eastAsia="仿宋" w:cs="仿宋"/>
          <w:i w:val="0"/>
          <w:iCs w:val="0"/>
          <w:caps w:val="0"/>
          <w:color w:val="0A0A0A"/>
          <w:spacing w:val="0"/>
          <w:sz w:val="32"/>
          <w:szCs w:val="32"/>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面试采取结构化面试、情境模拟等方式，通过备课（或活动设计）、试讲（或演示）、答辩（或陈述）等环节进行。遵循《中小学教师资格考试标准（试行）》和《考试大纲（试行）》（面试部分），主要考核申请人职业道德、心理素质、仪表仪态、言语表达、思维品质等教学基本素养和教学设计、教学实施、教学评价等教学基本技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了解各科目考试大纲，请登录教育部中小学教师资格考试网查询。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2.</w:t>
      </w:r>
      <w:r>
        <w:rPr>
          <w:rFonts w:hint="eastAsia" w:ascii="仿宋" w:hAnsi="仿宋" w:eastAsia="仿宋" w:cs="仿宋"/>
          <w:b/>
          <w:bCs/>
          <w:i w:val="0"/>
          <w:iCs w:val="0"/>
          <w:caps w:val="0"/>
          <w:color w:val="0A0A0A"/>
          <w:spacing w:val="0"/>
          <w:sz w:val="32"/>
          <w:szCs w:val="32"/>
          <w:bdr w:val="none" w:color="auto" w:sz="0" w:space="0"/>
        </w:rPr>
        <w:t>面试科目</w:t>
      </w:r>
      <w:r>
        <w:rPr>
          <w:rFonts w:hint="eastAsia" w:ascii="仿宋" w:hAnsi="仿宋" w:eastAsia="仿宋" w:cs="仿宋"/>
          <w:i w:val="0"/>
          <w:iCs w:val="0"/>
          <w:caps w:val="0"/>
          <w:color w:val="0A0A0A"/>
          <w:spacing w:val="0"/>
          <w:sz w:val="32"/>
          <w:szCs w:val="32"/>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幼儿园面试不分科目。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小学面试分11个科目,语文、数学、英语、道德与法治、科学、音乐、体育、美术、小学心理健康教育（新增）、信息技术（新增）、小学全科（新增）。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初中面试科目与笔试报考科目三（学科知识与教学能力）相一致，分18个科目：语文、数学、英语、物理、化学、生物、道德与法治、历史、地理、体育与健康、音乐、美术、信息技术、历史与社会、科学、心理健康教育（新增）、日语（新增）、俄语（新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高中（含中等职业学校文化课）面试科目与笔试报考科目三（学科知识与教学能力）相一致，分17个科目：语文、数学、英语、物理、化学、生物、思想政治、历史、地理、体育与健康、音乐、美术、信息技术、通用技术、心理健康教育（新增）、日语（新增）、俄语（新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中职文化课与高中一致。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中职专业课和实习指导的“专业知识与教学能力”考试，主要结合面试进行考查，必要时进行笔试。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面试科目（代码）详见附件2。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黑体" w:hAnsi="宋体" w:eastAsia="黑体" w:cs="黑体"/>
          <w:i w:val="0"/>
          <w:iCs w:val="0"/>
          <w:caps w:val="0"/>
          <w:color w:val="0A0A0A"/>
          <w:spacing w:val="0"/>
          <w:sz w:val="32"/>
          <w:szCs w:val="32"/>
          <w:bdr w:val="none" w:color="auto" w:sz="0" w:space="0"/>
        </w:rPr>
        <w:t>四、面试程序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考生持准考证及身份证，按规定时间到达测试地点，进入候考室候考，按规定程序参加面试。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3"/>
        <w:jc w:val="both"/>
      </w:pPr>
      <w:r>
        <w:rPr>
          <w:rFonts w:hint="eastAsia" w:ascii="仿宋" w:hAnsi="仿宋" w:eastAsia="仿宋" w:cs="仿宋"/>
          <w:b/>
          <w:bCs/>
          <w:i w:val="0"/>
          <w:iCs w:val="0"/>
          <w:caps w:val="0"/>
          <w:color w:val="0A0A0A"/>
          <w:spacing w:val="0"/>
          <w:sz w:val="32"/>
          <w:szCs w:val="32"/>
          <w:bdr w:val="none" w:color="auto" w:sz="0" w:space="0"/>
        </w:rPr>
        <w:t>第一步：抽题。</w:t>
      </w:r>
      <w:r>
        <w:rPr>
          <w:rFonts w:hint="eastAsia" w:ascii="仿宋" w:hAnsi="仿宋" w:eastAsia="仿宋" w:cs="仿宋"/>
          <w:i w:val="0"/>
          <w:iCs w:val="0"/>
          <w:caps w:val="0"/>
          <w:color w:val="0A0A0A"/>
          <w:spacing w:val="0"/>
          <w:sz w:val="32"/>
          <w:szCs w:val="32"/>
          <w:bdr w:val="none" w:color="auto" w:sz="0" w:space="0"/>
        </w:rPr>
        <w:t>按考点安排，登录面试测评软件系统，计算机从题库中随机抽取试题（幼儿园类别考生从抽取的2道试题中任选1道，其余类别只抽取1道试题），经考生确认后，计算机打印试题清单。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3"/>
        <w:jc w:val="both"/>
      </w:pPr>
      <w:r>
        <w:rPr>
          <w:rFonts w:hint="eastAsia" w:ascii="仿宋" w:hAnsi="仿宋" w:eastAsia="仿宋" w:cs="仿宋"/>
          <w:b/>
          <w:bCs/>
          <w:i w:val="0"/>
          <w:iCs w:val="0"/>
          <w:caps w:val="0"/>
          <w:color w:val="0A0A0A"/>
          <w:spacing w:val="0"/>
          <w:sz w:val="32"/>
          <w:szCs w:val="32"/>
          <w:bdr w:val="none" w:color="auto" w:sz="0" w:space="0"/>
        </w:rPr>
        <w:t>第二步：备课。</w:t>
      </w:r>
      <w:r>
        <w:rPr>
          <w:rFonts w:hint="eastAsia" w:ascii="仿宋" w:hAnsi="仿宋" w:eastAsia="仿宋" w:cs="仿宋"/>
          <w:i w:val="0"/>
          <w:iCs w:val="0"/>
          <w:caps w:val="0"/>
          <w:color w:val="0A0A0A"/>
          <w:spacing w:val="0"/>
          <w:sz w:val="32"/>
          <w:szCs w:val="32"/>
          <w:bdr w:val="none" w:color="auto" w:sz="0" w:space="0"/>
        </w:rPr>
        <w:t>考生持试题清单、备课纸，进入备课室，撰写教案（或活动演示方案）。准备时间20分钟。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3"/>
        <w:jc w:val="both"/>
      </w:pPr>
      <w:r>
        <w:rPr>
          <w:rFonts w:hint="eastAsia" w:ascii="仿宋" w:hAnsi="仿宋" w:eastAsia="仿宋" w:cs="仿宋"/>
          <w:b/>
          <w:bCs/>
          <w:i w:val="0"/>
          <w:iCs w:val="0"/>
          <w:caps w:val="0"/>
          <w:color w:val="0A0A0A"/>
          <w:spacing w:val="0"/>
          <w:sz w:val="32"/>
          <w:szCs w:val="32"/>
          <w:bdr w:val="none" w:color="auto" w:sz="0" w:space="0"/>
        </w:rPr>
        <w:t>第三步：回答规定问题。</w:t>
      </w:r>
      <w:r>
        <w:rPr>
          <w:rFonts w:hint="eastAsia" w:ascii="仿宋" w:hAnsi="仿宋" w:eastAsia="仿宋" w:cs="仿宋"/>
          <w:i w:val="0"/>
          <w:iCs w:val="0"/>
          <w:caps w:val="0"/>
          <w:color w:val="0A0A0A"/>
          <w:spacing w:val="0"/>
          <w:sz w:val="32"/>
          <w:szCs w:val="32"/>
          <w:bdr w:val="none" w:color="auto" w:sz="0" w:space="0"/>
        </w:rPr>
        <w:t>考生由工作人员引导进入指定面试室。考官从试题库中随机抽取2道规定问题，要求考生回答。时间5分钟左右。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3"/>
        <w:jc w:val="both"/>
      </w:pPr>
      <w:r>
        <w:rPr>
          <w:rFonts w:hint="eastAsia" w:ascii="仿宋" w:hAnsi="仿宋" w:eastAsia="仿宋" w:cs="仿宋"/>
          <w:b/>
          <w:bCs/>
          <w:i w:val="0"/>
          <w:iCs w:val="0"/>
          <w:caps w:val="0"/>
          <w:color w:val="0A0A0A"/>
          <w:spacing w:val="0"/>
          <w:sz w:val="32"/>
          <w:szCs w:val="32"/>
          <w:bdr w:val="none" w:color="auto" w:sz="0" w:space="0"/>
        </w:rPr>
        <w:t>第四步：试讲/演示。</w:t>
      </w:r>
      <w:r>
        <w:rPr>
          <w:rFonts w:hint="eastAsia" w:ascii="仿宋" w:hAnsi="仿宋" w:eastAsia="仿宋" w:cs="仿宋"/>
          <w:i w:val="0"/>
          <w:iCs w:val="0"/>
          <w:caps w:val="0"/>
          <w:color w:val="0A0A0A"/>
          <w:spacing w:val="0"/>
          <w:sz w:val="32"/>
          <w:szCs w:val="32"/>
          <w:bdr w:val="none" w:color="auto" w:sz="0" w:space="0"/>
        </w:rPr>
        <w:t>考生按照准备的教案（或活动方案）进行试讲（或演示）。时间约为10分钟。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3"/>
        <w:jc w:val="both"/>
      </w:pPr>
      <w:r>
        <w:rPr>
          <w:rFonts w:hint="eastAsia" w:ascii="仿宋" w:hAnsi="仿宋" w:eastAsia="仿宋" w:cs="仿宋"/>
          <w:b/>
          <w:bCs/>
          <w:i w:val="0"/>
          <w:iCs w:val="0"/>
          <w:caps w:val="0"/>
          <w:color w:val="0A0A0A"/>
          <w:spacing w:val="0"/>
          <w:sz w:val="32"/>
          <w:szCs w:val="32"/>
          <w:bdr w:val="none" w:color="auto" w:sz="0" w:space="0"/>
        </w:rPr>
        <w:t>第五步：答辩。</w:t>
      </w:r>
      <w:r>
        <w:rPr>
          <w:rFonts w:hint="eastAsia" w:ascii="仿宋" w:hAnsi="仿宋" w:eastAsia="仿宋" w:cs="仿宋"/>
          <w:i w:val="0"/>
          <w:iCs w:val="0"/>
          <w:caps w:val="0"/>
          <w:color w:val="0A0A0A"/>
          <w:spacing w:val="0"/>
          <w:sz w:val="32"/>
          <w:szCs w:val="32"/>
          <w:bdr w:val="none" w:color="auto" w:sz="0" w:space="0"/>
        </w:rPr>
        <w:t>考官围绕考生试讲（或演示）内容进行提问，考生答辩。时间5分钟左右。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黑体" w:hAnsi="宋体" w:eastAsia="黑体" w:cs="黑体"/>
          <w:i w:val="0"/>
          <w:iCs w:val="0"/>
          <w:caps w:val="0"/>
          <w:color w:val="0A0A0A"/>
          <w:spacing w:val="0"/>
          <w:sz w:val="32"/>
          <w:szCs w:val="32"/>
          <w:bdr w:val="none" w:color="auto" w:sz="0" w:space="0"/>
        </w:rPr>
        <w:t>五、其他事项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3"/>
        <w:jc w:val="both"/>
      </w:pPr>
      <w:r>
        <w:rPr>
          <w:rFonts w:hint="eastAsia" w:ascii="仿宋" w:hAnsi="仿宋" w:eastAsia="仿宋" w:cs="仿宋"/>
          <w:b/>
          <w:bCs/>
          <w:i w:val="0"/>
          <w:iCs w:val="0"/>
          <w:caps w:val="0"/>
          <w:color w:val="0A0A0A"/>
          <w:spacing w:val="0"/>
          <w:sz w:val="32"/>
          <w:szCs w:val="32"/>
          <w:bdr w:val="none" w:color="auto" w:sz="0" w:space="0"/>
        </w:rPr>
        <w:t>（一）考生须知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1.考生应凭打印的准考证和身份证提前60分钟到达面试考点候考室。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2.考生应在规定时间内进入考点候考室进行抽签，按抽签的顺序进行面试抽题。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3.考生面试试讲过程须按照“讲课”形式进行，“说课”形式不予给分。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4.未在规定时间进入候考室，迟到15分钟的考生，禁止进入候考室，面试成绩按缺考处置。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5.考生禁止携带具有发送或者接收信息功能的设备（如手机等），如有违反按照作弊处理。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6.中小学教师资格考试属于“法律规定的国家考试”。在考试过程中，考生如有违反考试管理规定的行为，将严格按照《国家教育考试违规处理办法》(中华人民共和国教育部令第33号)处理，出现“组织作弊”、“为他人提供考试作弊器材或者其他帮助”、“向他人非法出售考试试题答案”、“代替他人或者让他人代替自己考试”等触犯法律者，将遵照《中华人民共和国刑法修正案(九)》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7.考试期间，我省对所有考场等考试区域全程、全方位视频监考、录像，并在考试结束后通过录像回放对考试过程进行复查，发现违法违纪将按相关规定追加处理，请考生严格遵守考试纪律。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8.报考中职专业课及实习指导教师的考生需自备教材，面试程序为: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（1）考官指定自备教材中的某章节为面试内容并写到备课纸上。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（2）考生备课20分钟。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（3）考生试讲，考官围绕考生试讲内容进行提问，考生答辩。共20分钟。注：所有自备教材原则上应是本学段内正式出版的教材，不含个人讲义及内部资料，提倡选用近三年出版的新教材或修订版教材。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9.收费标准：根据冀发改公价〔2021〕1643号文件，本次面试收费标准为每人220元。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黑体" w:hAnsi="宋体" w:eastAsia="黑体" w:cs="黑体"/>
          <w:i w:val="0"/>
          <w:iCs w:val="0"/>
          <w:caps w:val="0"/>
          <w:color w:val="0A0A0A"/>
          <w:spacing w:val="0"/>
          <w:sz w:val="32"/>
          <w:szCs w:val="32"/>
          <w:bdr w:val="none" w:color="auto" w:sz="0" w:space="0"/>
        </w:rPr>
        <w:t>（二）成绩合格证明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取得中小学教师资格考试合格成绩者(笔试和面试均合格)可获得中小学教师资格考试合格证明。根据教育部教育考试院通知要求，中小学教师资格考试合格证明不再统一发放纸质证明，考生直接通过教育部教育考试院网站“合格证查询”栏目查询、下载、打印《中小学教师资格考试合格证明》，并提供给相关教师资格认定机构使用。《中小学教师资格考试合格证明》是考生认定教师资格的必备条件，该合格证明有效期为3年。后续教师资格认定事项，可登录中国教师资格网（http://www.jszg.edu.cn）或河北省教师资格认定事务中心网站（http://jszg.hee.gov.cn）进行查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黑体" w:hAnsi="宋体" w:eastAsia="黑体" w:cs="黑体"/>
          <w:i w:val="0"/>
          <w:iCs w:val="0"/>
          <w:caps w:val="0"/>
          <w:color w:val="0A0A0A"/>
          <w:spacing w:val="0"/>
          <w:sz w:val="32"/>
          <w:szCs w:val="32"/>
          <w:bdr w:val="none" w:color="auto" w:sz="0" w:space="0"/>
        </w:rPr>
        <w:t>（三）关于免试认定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根据《教育部办公厅关于做好2021届教育类研究生和公费师范生免试认定教师资格认定改革工作的通知》（教师厅函〔2021〕2号）和《教育部办公厅关于印发实施免试认定改革高等学校师范类专业名单的通知》（教师厅函〔2022〕1号）等文件精神，符合免试认定范围的师范生，可参加学校组织的教育教学能力考核，也可自愿参加国家中小学教师资格考试（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黑体" w:hAnsi="宋体" w:eastAsia="黑体" w:cs="黑体"/>
          <w:i w:val="0"/>
          <w:iCs w:val="0"/>
          <w:caps w:val="0"/>
          <w:color w:val="0A0A0A"/>
          <w:spacing w:val="0"/>
          <w:sz w:val="32"/>
          <w:szCs w:val="32"/>
          <w:bdr w:val="none" w:color="auto" w:sz="0" w:space="0"/>
        </w:rPr>
        <w:t>（四）考试日期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考生须按照《准考证》上具体的考试时间安排，按时到指定的考点参加面试。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黑体" w:hAnsi="宋体" w:eastAsia="黑体" w:cs="黑体"/>
          <w:i w:val="0"/>
          <w:iCs w:val="0"/>
          <w:caps w:val="0"/>
          <w:color w:val="0A0A0A"/>
          <w:spacing w:val="0"/>
          <w:sz w:val="32"/>
          <w:szCs w:val="32"/>
          <w:bdr w:val="none" w:color="auto" w:sz="0" w:space="0"/>
        </w:rPr>
        <w:t>（五）特别提示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因本次考试报考人数较多，为保障考试顺利进行，考生要在规定时间内及时打印准考证，提前熟悉考点环境，了解考点地址、考试通道入口位置及考场安排，安排好食宿及行程，避免因恶劣天气、道路交通维修或其他不可预测的原因影响正常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本公告内容，仅在本次中小学教师资格考试（面试）期间适用。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both"/>
      </w:pPr>
      <w:r>
        <w:rPr>
          <w:rFonts w:hint="eastAsia" w:ascii="仿宋" w:hAnsi="仿宋" w:eastAsia="仿宋" w:cs="仿宋"/>
          <w:i w:val="0"/>
          <w:iCs w:val="0"/>
          <w:caps w:val="0"/>
          <w:color w:val="0A0A0A"/>
          <w:spacing w:val="0"/>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1900" w:right="0" w:hanging="960"/>
        <w:jc w:val="both"/>
      </w:pPr>
      <w:r>
        <w:rPr>
          <w:rFonts w:hint="eastAsia" w:ascii="仿宋" w:hAnsi="仿宋" w:eastAsia="仿宋" w:cs="仿宋"/>
          <w:b w:val="0"/>
          <w:bCs w:val="0"/>
          <w:i w:val="0"/>
          <w:iCs w:val="0"/>
          <w:caps w:val="0"/>
          <w:color w:val="0A0A0A"/>
          <w:spacing w:val="0"/>
          <w:sz w:val="32"/>
          <w:szCs w:val="32"/>
          <w:bdr w:val="none" w:color="auto" w:sz="0" w:space="0"/>
        </w:rPr>
        <w:t>附件：1.河北省具备中等学历层次幼儿教育类专业办学资质学校名单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1600"/>
        <w:jc w:val="both"/>
      </w:pPr>
      <w:r>
        <w:rPr>
          <w:rFonts w:hint="eastAsia" w:ascii="仿宋" w:hAnsi="仿宋" w:eastAsia="仿宋" w:cs="仿宋"/>
          <w:i w:val="0"/>
          <w:iCs w:val="0"/>
          <w:caps w:val="0"/>
          <w:color w:val="0A0A0A"/>
          <w:spacing w:val="0"/>
          <w:sz w:val="32"/>
          <w:szCs w:val="32"/>
          <w:bdr w:val="none" w:color="auto" w:sz="0" w:space="0"/>
        </w:rPr>
        <w:t>2.中小学教师资格考试（面试）科目代码列表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1600"/>
        <w:jc w:val="both"/>
      </w:pPr>
      <w:r>
        <w:rPr>
          <w:rFonts w:hint="eastAsia" w:ascii="仿宋" w:hAnsi="仿宋" w:eastAsia="仿宋" w:cs="仿宋"/>
          <w:i w:val="0"/>
          <w:iCs w:val="0"/>
          <w:caps w:val="0"/>
          <w:color w:val="0A0A0A"/>
          <w:spacing w:val="0"/>
          <w:sz w:val="32"/>
          <w:szCs w:val="32"/>
          <w:bdr w:val="none" w:color="auto" w:sz="0" w:space="0"/>
        </w:rPr>
        <w:t>3.各考区网址、微信公众号及咨询电话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1280"/>
        <w:jc w:val="both"/>
      </w:pPr>
      <w:r>
        <w:rPr>
          <w:rFonts w:hint="eastAsia" w:ascii="仿宋" w:hAnsi="仿宋" w:eastAsia="仿宋" w:cs="仿宋"/>
          <w:i w:val="0"/>
          <w:iCs w:val="0"/>
          <w:caps w:val="0"/>
          <w:color w:val="0A0A0A"/>
          <w:spacing w:val="0"/>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both"/>
      </w:pPr>
      <w:r>
        <w:rPr>
          <w:rFonts w:hint="eastAsia" w:ascii="仿宋" w:hAnsi="仿宋" w:eastAsia="仿宋" w:cs="仿宋"/>
          <w:i w:val="0"/>
          <w:iCs w:val="0"/>
          <w:caps w:val="0"/>
          <w:color w:val="0A0A0A"/>
          <w:spacing w:val="0"/>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both"/>
      </w:pPr>
      <w:r>
        <w:rPr>
          <w:rFonts w:hint="eastAsia" w:ascii="仿宋" w:hAnsi="仿宋" w:eastAsia="仿宋" w:cs="仿宋"/>
          <w:i w:val="0"/>
          <w:iCs w:val="0"/>
          <w:caps w:val="0"/>
          <w:color w:val="0A0A0A"/>
          <w:spacing w:val="0"/>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right"/>
      </w:pPr>
      <w:r>
        <w:rPr>
          <w:rFonts w:hint="eastAsia" w:ascii="仿宋" w:hAnsi="仿宋" w:eastAsia="仿宋" w:cs="仿宋"/>
          <w:i w:val="0"/>
          <w:iCs w:val="0"/>
          <w:caps w:val="0"/>
          <w:color w:val="0A0A0A"/>
          <w:spacing w:val="0"/>
          <w:sz w:val="32"/>
          <w:szCs w:val="32"/>
          <w:bdr w:val="none" w:color="auto" w:sz="0" w:space="0"/>
        </w:rPr>
        <w:t>河北省教师发展与资格认定事务中心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firstLine="640"/>
        <w:jc w:val="both"/>
      </w:pPr>
      <w:r>
        <w:rPr>
          <w:rFonts w:hint="eastAsia" w:ascii="仿宋" w:hAnsi="仿宋" w:eastAsia="仿宋" w:cs="仿宋"/>
          <w:i w:val="0"/>
          <w:iCs w:val="0"/>
          <w:caps w:val="0"/>
          <w:color w:val="0A0A0A"/>
          <w:spacing w:val="0"/>
          <w:sz w:val="32"/>
          <w:szCs w:val="32"/>
          <w:bdr w:val="none" w:color="auto" w:sz="0" w:space="0"/>
        </w:rPr>
        <w:t>                        2023年4月3日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0" w:afterAutospacing="0" w:line="450" w:lineRule="atLeast"/>
        <w:ind w:left="300" w:right="0" w:firstLine="0"/>
        <w:jc w:val="left"/>
        <w:rPr>
          <w:rFonts w:hint="eastAsia" w:ascii="微软雅黑" w:hAnsi="微软雅黑" w:eastAsia="微软雅黑" w:cs="微软雅黑"/>
          <w:i w:val="0"/>
          <w:iCs w:val="0"/>
          <w:caps w:val="0"/>
          <w:color w:val="0A0A0A"/>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both"/>
      </w:pPr>
      <w:r>
        <w:rPr>
          <w:rFonts w:hint="eastAsia" w:ascii="黑体" w:hAnsi="宋体" w:eastAsia="黑体" w:cs="黑体"/>
          <w:i w:val="0"/>
          <w:iCs w:val="0"/>
          <w:caps w:val="0"/>
          <w:color w:val="0A0A0A"/>
          <w:spacing w:val="0"/>
          <w:sz w:val="32"/>
          <w:szCs w:val="32"/>
          <w:bdr w:val="none" w:color="auto" w:sz="0" w:space="0"/>
        </w:rPr>
        <w:t>附件1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300" w:right="0" w:firstLine="640"/>
        <w:jc w:val="center"/>
      </w:pPr>
      <w:r>
        <w:rPr>
          <w:rFonts w:hint="eastAsia" w:ascii="黑体" w:hAnsi="宋体" w:eastAsia="黑体" w:cs="黑体"/>
          <w:i w:val="0"/>
          <w:iCs w:val="0"/>
          <w:caps w:val="0"/>
          <w:color w:val="0A0A0A"/>
          <w:spacing w:val="0"/>
          <w:kern w:val="0"/>
          <w:sz w:val="32"/>
          <w:szCs w:val="32"/>
          <w:bdr w:val="none" w:color="auto" w:sz="0" w:space="0"/>
          <w:lang w:val="en-US" w:eastAsia="zh-CN" w:bidi="ar"/>
        </w:rPr>
        <w:t>河北省具备中等学历层次幼儿教育类专业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300" w:right="0" w:firstLine="640"/>
        <w:jc w:val="center"/>
      </w:pPr>
      <w:r>
        <w:rPr>
          <w:rFonts w:hint="eastAsia" w:ascii="黑体" w:hAnsi="宋体" w:eastAsia="黑体" w:cs="黑体"/>
          <w:i w:val="0"/>
          <w:iCs w:val="0"/>
          <w:caps w:val="0"/>
          <w:color w:val="0A0A0A"/>
          <w:spacing w:val="0"/>
          <w:kern w:val="0"/>
          <w:sz w:val="32"/>
          <w:szCs w:val="32"/>
          <w:bdr w:val="none" w:color="auto" w:sz="0" w:space="0"/>
          <w:lang w:val="en-US" w:eastAsia="zh-CN" w:bidi="ar"/>
        </w:rPr>
        <w:t>办学资质学校名单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石家庄市学前教育中等专业学校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石家庄市职业技术教育中心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石家庄市艺术职业学校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石家庄市第一职业中专学校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正定县职业技术教育中心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新乐市职业技术教育中心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承德市工业学校（承德幼儿师范学校）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围场满族蒙古族自治县职业技术教育中心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兴隆县职业技术教育中心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承德县综合职业技术教育中心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滦平县职业技术教育中心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丰宁满族自治县职业技术教育中心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隆化县职教中心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宣化职业技术教育中心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阳原县职业技术教育中心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张北县职业技术教育中心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怀来县职业技术教育中心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万全区职业技术教育中心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张家口市职业技术教育中心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秦皇岛市中等专业学校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唐山市职业教育中心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固安县职业中学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廊坊市职业技术教育中心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三河市职业技术教育中心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保定市女子职业中专学校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涞水县职业技术教育中心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蠡县启发职业技术教育中心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涿州市职业技术教育中心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曲阳县职业技术教育中心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易县职业技术教育中心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泊头职业学院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沧州市职业技术教育中心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黄骅市职业技术教育中心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青县幼儿师范学校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河间市职业教育中心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任丘市职业技术教育中心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衡水市职业技术教育中心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衡水科技工程学校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邢台市职业技术教育中心（邢台技师学院）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南宫市职业技术教育中心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威县职业技术教育中心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邢台现代职业学校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沙河市综合职教中心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内丘县职业技术教育中心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邯郸学院武安分院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邯郸学院曲周分院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邯郸学院大名分院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邯郸市职教中心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定州市职业技术教育中心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辛集市职业技术教育中心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河北经济管理学校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石家庄工程技术学校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河北商贸学校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300" w:right="0"/>
        <w:jc w:val="left"/>
      </w:pPr>
      <w:r>
        <w:rPr>
          <w:rFonts w:hint="default" w:ascii="Times New Roman" w:hAnsi="Times New Roman" w:eastAsia="微软雅黑" w:cs="Times New Roman"/>
          <w:i w:val="0"/>
          <w:iCs w:val="0"/>
          <w:caps w:val="0"/>
          <w:color w:val="0A0A0A"/>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备注：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1.石家庄市职业技术教育中心于2019年7月，与石家庄市机械技工学校和石家庄市工业和信息化中专学校合并后，更名为石家庄装备制造学校。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2.石家庄市艺术职业学校和石家庄市第一职业中专学校于2018年6月，与石家庄市经贸学校合并后，更名为石家庄市文化传媒学校。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300" w:right="0"/>
        <w:jc w:val="left"/>
      </w:pPr>
      <w:r>
        <w:rPr>
          <w:rFonts w:hint="eastAsia" w:ascii="仿宋" w:hAnsi="仿宋" w:eastAsia="仿宋" w:cs="仿宋"/>
          <w:i w:val="0"/>
          <w:iCs w:val="0"/>
          <w:caps w:val="0"/>
          <w:color w:val="0A0A0A"/>
          <w:spacing w:val="0"/>
          <w:kern w:val="0"/>
          <w:sz w:val="32"/>
          <w:szCs w:val="32"/>
          <w:bdr w:val="none" w:color="auto" w:sz="0" w:space="0"/>
          <w:lang w:val="en-US" w:eastAsia="zh-CN" w:bidi="ar"/>
        </w:rPr>
        <w:t>3.石家庄职业技术学院附属中等专业学校，自 2018 年起已终止中等学历层次幼儿教育类专业办学资质（冀教师【2018】1号文件可查），故未列入本次认定公告（附件1）中。但该校在2014-2017年确已具备幼教类专业办学资质（冀教师【2014】19号文件可查），故在此期间招收的幼教类专业学生应具有参加幼儿园教师资格考试（面试）的资格。</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yYmFhOGYyNjk2OTc2MTFhZTQwNTg1M2VmODQyNzUifQ=="/>
  </w:docVars>
  <w:rsids>
    <w:rsidRoot w:val="28264370"/>
    <w:rsid w:val="282643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rPr>
      <w:sz w:val="24"/>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5440</Words>
  <Characters>5723</Characters>
  <Lines>0</Lines>
  <Paragraphs>0</Paragraphs>
  <TotalTime>0</TotalTime>
  <ScaleCrop>false</ScaleCrop>
  <LinksUpToDate>false</LinksUpToDate>
  <CharactersWithSpaces>5764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2023-04-03T02:33:00Z</dcterms:created>
  <dc:creator>1</dc:creator>
  <cp:lastModifiedBy>1</cp:lastModifiedBy>
  <dcterms:modified xsi:type="dcterms:W3CDTF">2023-04-03T02:33:31Z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C2B4BC2E79A344FF8C6B1DCE987995AB</vt:lpwstr>
  </property>
</Properties>
</file>