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0"/>
        <w:gridCol w:w="2460"/>
        <w:gridCol w:w="1080"/>
        <w:gridCol w:w="1080"/>
        <w:gridCol w:w="2820"/>
        <w:gridCol w:w="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937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lang w:val="en-US" w:eastAsia="zh-CN" w:bidi="ar"/>
              </w:rPr>
              <w:t>古冶区2016年度公开招聘事业编制教师笔试成绩公示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4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2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331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楷体_GB2312" w:hAnsi="宋体" w:eastAsia="楷体_GB2312" w:cs="楷体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2016年12月16日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937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说明：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  1、面试时间请进入面试的考生12月20日后随时关注古冶千里马人才网（http://www.qlmrc.net），不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再通过其他渠道通知。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  2、面试结束后录取比例内未位总成绩（笔试成绩+面试成绩）如出现相同人员，取笔试成绩高者进入体检。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2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考场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成绩</w:t>
            </w:r>
          </w:p>
        </w:tc>
        <w:tc>
          <w:tcPr>
            <w:tcW w:w="331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81.00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77.00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76.75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76.50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,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进入面试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第8考场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第5考场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52.50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第4考场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第9考场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第6考场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20160273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第10考场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第12考场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45.25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392&lt;, /SPAN&gt;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第11考场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39.75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20160365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第13考场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39.00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20160183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第7考场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49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ascii="Arial" w:hAnsi="Arial" w:eastAsia="宋体" w:cs="Arial"/>
          <w:b/>
          <w:i w:val="0"/>
          <w:caps w:val="0"/>
          <w:color w:val="CC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F4AF9"/>
    <w:rsid w:val="7B3F4A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2016-12-17T05:57:00Z</dcterms:created>
  <dc:creator>Administrator</dc:creator>
  <cp:lastModifiedBy>Administrator</cp:lastModifiedBy>
  <dcterms:modified xsi:type="dcterms:W3CDTF">2016-12-17T06:41:30Z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