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 w:cs="微软雅黑"/>
          <w:b w:val="0"/>
          <w:i w:val="0"/>
          <w:caps w:val="0"/>
          <w:color w:val="010101"/>
          <w:spacing w:val="0"/>
          <w:sz w:val="27"/>
          <w:szCs w:val="27"/>
          <w:shd w:val="clear" w:fill="FFFFFF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010101"/>
          <w:spacing w:val="0"/>
          <w:sz w:val="27"/>
          <w:szCs w:val="27"/>
          <w:shd w:val="clear" w:fill="FFFFFF"/>
          <w:lang w:eastAsia="zh-CN"/>
        </w:rPr>
        <w:t>宁海县</w:t>
      </w:r>
      <w:r>
        <w:rPr>
          <w:rFonts w:ascii="微软雅黑" w:hAnsi="微软雅黑" w:eastAsia="微软雅黑" w:cs="微软雅黑"/>
          <w:b w:val="0"/>
          <w:i w:val="0"/>
          <w:caps w:val="0"/>
          <w:color w:val="010101"/>
          <w:spacing w:val="0"/>
          <w:sz w:val="27"/>
          <w:szCs w:val="27"/>
          <w:shd w:val="clear" w:fill="FFFFFF"/>
        </w:rPr>
        <w:t>2017年面向应届师范类全日制普通高校毕业生招聘教师总成绩公布</w:t>
      </w:r>
    </w:p>
    <w:bookmarkEnd w:id="0"/>
    <w:tbl>
      <w:tblPr>
        <w:tblW w:w="9094" w:type="dxa"/>
        <w:tblInd w:w="96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8"/>
        <w:gridCol w:w="795"/>
        <w:gridCol w:w="734"/>
        <w:gridCol w:w="1164"/>
        <w:gridCol w:w="1023"/>
        <w:gridCol w:w="1022"/>
        <w:gridCol w:w="1023"/>
        <w:gridCol w:w="1022"/>
        <w:gridCol w:w="1023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12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  <w:t>试场号</w:t>
            </w:r>
          </w:p>
        </w:tc>
        <w:tc>
          <w:tcPr>
            <w:tcW w:w="7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  <w:t>抽签号</w:t>
            </w:r>
          </w:p>
        </w:tc>
        <w:tc>
          <w:tcPr>
            <w:tcW w:w="7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  <w:t>报考学段</w:t>
            </w:r>
          </w:p>
        </w:tc>
        <w:tc>
          <w:tcPr>
            <w:tcW w:w="11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  <w:t>报考学科</w:t>
            </w:r>
          </w:p>
        </w:tc>
        <w:tc>
          <w:tcPr>
            <w:tcW w:w="10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  <w:t>笔试成绩</w:t>
            </w:r>
          </w:p>
        </w:tc>
        <w:tc>
          <w:tcPr>
            <w:tcW w:w="10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  <w:t>面试分</w:t>
            </w:r>
          </w:p>
        </w:tc>
        <w:tc>
          <w:tcPr>
            <w:tcW w:w="10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  <w:t>技测分</w:t>
            </w:r>
          </w:p>
        </w:tc>
        <w:tc>
          <w:tcPr>
            <w:tcW w:w="10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  <w:t>面试总分</w:t>
            </w:r>
          </w:p>
        </w:tc>
        <w:tc>
          <w:tcPr>
            <w:tcW w:w="10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第一试场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68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79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79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第一试场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6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67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80.2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80.2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73.6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第一试场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66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77.2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77.2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71.6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第一试场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64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74.4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74.4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69.2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第一试场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67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78.2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78.2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72.6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第一试场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70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第一试场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61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77.4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77.4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69.2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第一试场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63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79.8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79.8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71.4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第一试场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62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第一试场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69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75.6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75.6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72.3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第一试场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社会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74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80.6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80.6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77.3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第一试场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社会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78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83.6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83.6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80.8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第一试场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13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社会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66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79.6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79.6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72.8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第一试场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14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社会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72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81.6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81.6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76.8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第一试场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社会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70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80.6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80.6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75.3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第一试场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16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社会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66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75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75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第二试场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61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75.8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75.8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68.4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第二试场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71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81.4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81.4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76.2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第二试场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初中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62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第二试场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85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80.4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80.4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82.7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第二试场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69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81.2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81.2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75.1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第二试场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60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82.6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82.6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71.3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第二试场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60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81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81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第二试场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60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81.6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81.6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70.8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第二试场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57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77.4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77.4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67.2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第二试场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77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83.6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83.6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80.3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第二试场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78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73.8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73.8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75.9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第二试场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65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第二试场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13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59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74.4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74.4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66.7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第二试场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14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59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71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71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第二试场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58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第二试场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16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64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79.2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79.2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71.6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第二试场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17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65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75.2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75.2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70.1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第二试场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18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76.2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76.2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78.1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第二试场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19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63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第三试场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75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81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81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第三试场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67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75.4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75.4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71.2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第三试场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72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69.4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69.4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70.7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第三试场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72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82.4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82.4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77.2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第三试场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74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70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70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第三试场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69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71.8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71.8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70.4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第三试场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67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62.8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62.8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64.9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第三试场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66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78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78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第三试场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67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73.4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73.4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70.2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第三试场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63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75.6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75.6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69.3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第三试场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70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79.4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79.4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74.7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第三试场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68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77.4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77.4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72.7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第三试场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13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72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80.2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80.2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76.1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第三试场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14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67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69.2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69.2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68.1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第三试场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67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77.2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77.2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72.1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第三试场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16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66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76.6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76.6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71.3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第三试场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17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69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76.4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76.4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72.7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第三试场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18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68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73.4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73.4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70.7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第三试场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19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68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75.2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75.2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71.6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第三试场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语文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73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77.2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77.2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75.1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第四试场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60.5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77.4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77.4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68.95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第四试场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75.5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第四试场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第四试场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70.5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74.6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74.6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72.55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第四试场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73.5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76.6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76.6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75.05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第四试场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70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83.8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83.8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76.9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第四试场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科学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61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68.6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68.6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64.8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第四试场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科学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66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79.4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79.4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72.7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第四试场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科学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58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75.2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75.2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66.6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第四试场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科学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62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82.6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82.6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72.3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第四试场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科学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66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79.4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79.4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72.7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第四试场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科学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84.2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84.2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69.6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第四试场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13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科学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59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80.2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80.2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69.6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第四试场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14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科学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64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68.8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68.8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66.4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第四试场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科学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54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74.8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74.8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64.4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第四试场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16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科学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60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76.2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76.2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68.1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第四试场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17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科学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60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74.2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74.2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67.1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第四试场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18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科学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61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73.6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73.6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67.3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第四试场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19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科学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77.2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77.2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66.1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第五试场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美术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61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75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75.4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75.16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68.08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第五试场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思品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60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73.4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73.4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66.7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第五试场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思品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49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67.2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∕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67.2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58.1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第五试场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体育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62.5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77.4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65.2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72.52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67.51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第五试场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体育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71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83.2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85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83.92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77.46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第五试场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体育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63.5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75.6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70.8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73.68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68.59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第五试场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体育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64.5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74.4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67.6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71.68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68.09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第五试场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体育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72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81.2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69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76.32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74.16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第五试场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体育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75.5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77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74.2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75.88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75.69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第六试场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幼师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学前教育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62.2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71.2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71.68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66.94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第六试场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幼师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学前教育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50.6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77.8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82.4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79.64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65.12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第六试场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幼师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学前教育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50.1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67.2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70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68.32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59.21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第六试场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幼师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学前教育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48.8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72.4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75.2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73.52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61.16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第六试场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幼师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学前教育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74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77.6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63.8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第六试场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幼师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学前教育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49.6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82.6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77.44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63.52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第六试场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幼师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学前教育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50.6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67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72.8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69.32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59.96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第六试场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幼师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学前教育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48.1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73.2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70.4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72.08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60.09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第六试场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9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幼师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学前教育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51.2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64.2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66.8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65.24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58.22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第六试场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10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幼师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学前教育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60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76.4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78.8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77.36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68.68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第六试场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11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幼师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学前教育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54.3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72.6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72.24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63.27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第六试场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12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幼师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学前教育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55.9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72.2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68.8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70.84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63.37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第六试场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13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幼师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学前教育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53.5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71.6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85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76.96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65.23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第六试场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14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幼师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学前教育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49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77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83.8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79.72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64.36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第六试场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15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幼师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学前教育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53.6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64.6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70.76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62.18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第六试场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16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幼师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学前教育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54.1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81.2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82.8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81.84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67.97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第六试场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17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幼师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学前教育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51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70.8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71.4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71.04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61.02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第六试场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18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幼师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学前教育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54.1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73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66.4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70.36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62.23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2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第六试场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19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幼师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学前教育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48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70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66.2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68.48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58.24</w:t>
            </w:r>
          </w:p>
        </w:tc>
      </w:tr>
    </w:tbl>
    <w:p>
      <w:pPr>
        <w:rPr>
          <w:rFonts w:ascii="微软雅黑" w:hAnsi="微软雅黑" w:eastAsia="微软雅黑" w:cs="微软雅黑"/>
          <w:b w:val="0"/>
          <w:i w:val="0"/>
          <w:caps w:val="0"/>
          <w:color w:val="010101"/>
          <w:spacing w:val="0"/>
          <w:sz w:val="27"/>
          <w:szCs w:val="27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85387D"/>
    <w:rsid w:val="2E85387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3399"/>
      <w:u w:val="none"/>
    </w:rPr>
  </w:style>
  <w:style w:type="character" w:styleId="6">
    <w:name w:val="Emphasis"/>
    <w:basedOn w:val="3"/>
    <w:qFormat/>
    <w:uiPriority w:val="0"/>
    <w:rPr>
      <w:i/>
    </w:rPr>
  </w:style>
  <w:style w:type="character" w:styleId="7">
    <w:name w:val="Hyperlink"/>
    <w:basedOn w:val="3"/>
    <w:uiPriority w:val="0"/>
    <w:rPr>
      <w:color w:val="003399"/>
      <w:u w:val="none"/>
    </w:rPr>
  </w:style>
  <w:style w:type="character" w:customStyle="1" w:styleId="9">
    <w:name w:val="bds_nopic"/>
    <w:basedOn w:val="3"/>
    <w:uiPriority w:val="0"/>
  </w:style>
  <w:style w:type="character" w:customStyle="1" w:styleId="10">
    <w:name w:val="bds_more"/>
    <w:basedOn w:val="3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1">
    <w:name w:val="bds_more1"/>
    <w:basedOn w:val="3"/>
    <w:uiPriority w:val="0"/>
    <w:rPr>
      <w:bdr w:val="none" w:color="auto" w:sz="0" w:space="0"/>
    </w:rPr>
  </w:style>
  <w:style w:type="character" w:customStyle="1" w:styleId="12">
    <w:name w:val="bds_more2"/>
    <w:basedOn w:val="3"/>
    <w:uiPriority w:val="0"/>
    <w:rPr>
      <w:bdr w:val="none" w:color="auto" w:sz="0" w:space="0"/>
    </w:rPr>
  </w:style>
  <w:style w:type="character" w:customStyle="1" w:styleId="13">
    <w:name w:val="bds_nopic1"/>
    <w:basedOn w:val="3"/>
    <w:uiPriority w:val="0"/>
  </w:style>
  <w:style w:type="character" w:customStyle="1" w:styleId="14">
    <w:name w:val="bds_nopic2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2017-02-19T04:21:00Z</dcterms:created>
  <dc:creator>Administrator</dc:creator>
  <cp:lastModifiedBy>Administrator</cp:lastModifiedBy>
  <dcterms:modified xsi:type="dcterms:W3CDTF">2017-02-19T05:59:45Z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