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7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shd w:val="clear" w:fill="FFFFFF"/>
        </w:rPr>
      </w:pPr>
      <w:bookmarkStart w:id="0" w:name="_GoBack"/>
      <w:r>
        <w:rPr>
          <w:rFonts w:hint="eastAsia" w:ascii="黑体" w:hAnsi="宋体" w:eastAsia="黑体" w:cs="黑体"/>
          <w:b/>
          <w:i w:val="0"/>
          <w:caps w:val="0"/>
          <w:color w:val="111111"/>
          <w:spacing w:val="0"/>
          <w:sz w:val="36"/>
          <w:szCs w:val="36"/>
          <w:shd w:val="clear" w:fill="FFFFFF"/>
        </w:rPr>
        <w:t>2017年福建幼儿师范高等专科学校公开招聘工作人员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shd w:val="clear" w:fill="FFFFFF"/>
        </w:rPr>
        <w:t>岗位及要求</w:t>
      </w:r>
    </w:p>
    <w:bookmarkEnd w:id="0"/>
    <w:tbl>
      <w:tblPr>
        <w:tblW w:w="8340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6"/>
        <w:gridCol w:w="511"/>
        <w:gridCol w:w="947"/>
        <w:gridCol w:w="1667"/>
        <w:gridCol w:w="907"/>
        <w:gridCol w:w="927"/>
        <w:gridCol w:w="899"/>
        <w:gridCol w:w="839"/>
        <w:gridCol w:w="64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5" w:hRule="atLeast"/>
          <w:tblCellSpacing w:w="0" w:type="dxa"/>
        </w:trPr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岗位代码</w:t>
            </w:r>
          </w:p>
        </w:tc>
        <w:tc>
          <w:tcPr>
            <w:tcW w:w="51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招聘岗位</w:t>
            </w:r>
          </w:p>
        </w:tc>
        <w:tc>
          <w:tcPr>
            <w:tcW w:w="94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招聘人数</w:t>
            </w:r>
          </w:p>
        </w:tc>
        <w:tc>
          <w:tcPr>
            <w:tcW w:w="166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专业要求</w:t>
            </w:r>
          </w:p>
        </w:tc>
        <w:tc>
          <w:tcPr>
            <w:tcW w:w="90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92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89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83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其他要求</w:t>
            </w:r>
          </w:p>
        </w:tc>
        <w:tc>
          <w:tcPr>
            <w:tcW w:w="64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7" w:hRule="atLeast"/>
          <w:tblCellSpacing w:w="0" w:type="dxa"/>
        </w:trPr>
        <w:tc>
          <w:tcPr>
            <w:tcW w:w="99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01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学前教育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教师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学前教育（学）、幼儿教育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全日制普通高等院校研究生学历、硕士及以上学位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7" w:hRule="atLeast"/>
          <w:tblCellSpacing w:w="0" w:type="dxa"/>
        </w:trPr>
        <w:tc>
          <w:tcPr>
            <w:tcW w:w="99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02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教育学教师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教师教育、课程与教学论、比较教育学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全日制普通高等院校研究生学历、硕士及以上学位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3" w:hRule="atLeast"/>
          <w:tblCellSpacing w:w="0" w:type="dxa"/>
        </w:trPr>
        <w:tc>
          <w:tcPr>
            <w:tcW w:w="99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03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学前教育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教师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学前教育（学）、幼儿教育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全日制普通高等院校研究生学历、硕士及以上学位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教学行政“双肩挑”需兼行政工作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7" w:hRule="atLeast"/>
          <w:tblCellSpacing w:w="0" w:type="dxa"/>
        </w:trPr>
        <w:tc>
          <w:tcPr>
            <w:tcW w:w="99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04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特殊教育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教师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特殊教育、特殊教育学、学科教学（特殊教育）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全日制普通高等院校研究生学历、硕士及以上学位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7" w:hRule="atLeast"/>
          <w:tblCellSpacing w:w="0" w:type="dxa"/>
        </w:trPr>
        <w:tc>
          <w:tcPr>
            <w:tcW w:w="99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05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美术教师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美术学、美术、艺术学、艺术设计学，艺术设计、设计学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全日制普通高等院校研究生学历、硕士及以上学位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1" w:hRule="atLeast"/>
          <w:tblCellSpacing w:w="0" w:type="dxa"/>
        </w:trPr>
        <w:tc>
          <w:tcPr>
            <w:tcW w:w="99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06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戏剧与影视教师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戏剧与影视学、广播电视、广播电视艺术学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全日制普通高等院校研究生学历、硕士及以上学位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1" w:hRule="atLeast"/>
          <w:tblCellSpacing w:w="0" w:type="dxa"/>
        </w:trPr>
        <w:tc>
          <w:tcPr>
            <w:tcW w:w="99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07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戏剧与影视教师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戏剧与影视学、广播电视、广播电视艺术学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全日制普通高等院校研究生学历、硕士及以上学位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7" w:hRule="atLeast"/>
          <w:tblCellSpacing w:w="0" w:type="dxa"/>
        </w:trPr>
        <w:tc>
          <w:tcPr>
            <w:tcW w:w="99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08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心理学教师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应用心理学、发展与教育心理学、心理咨询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全日制普通高等院校研究生学历、硕士及以上学位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9" w:hRule="atLeast"/>
          <w:tblCellSpacing w:w="0" w:type="dxa"/>
        </w:trPr>
        <w:tc>
          <w:tcPr>
            <w:tcW w:w="99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09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社会学教师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社会学、社会工作、社会工作与管理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全日制普通高等院校研究生学历、硕士及以上学位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7" w:hRule="atLeast"/>
          <w:tblCellSpacing w:w="0" w:type="dxa"/>
        </w:trPr>
        <w:tc>
          <w:tcPr>
            <w:tcW w:w="99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口语教师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中国语言文学、汉语言文字学、语言学与应用语言学、中国语言文化、播音与主持艺术、广播电视、广播电视艺术学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全日制普通高等院校研究生学历、硕士及以上学位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普通话水平测试等级为二级甲等及以上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1" w:hRule="atLeast"/>
          <w:tblCellSpacing w:w="0" w:type="dxa"/>
        </w:trPr>
        <w:tc>
          <w:tcPr>
            <w:tcW w:w="99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体育教师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竞技体育、体育教育训练学、体育硕士、学科教学（体育）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全日制普通高等院校研究生学历、硕士及以上学位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研究方向为啦啦操、竞技体操、健美操、艺术体操等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7" w:hRule="atLeast"/>
          <w:tblCellSpacing w:w="0" w:type="dxa"/>
        </w:trPr>
        <w:tc>
          <w:tcPr>
            <w:tcW w:w="99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教育学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教师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教育学原理、教师教育、教育经济与管理、教育法学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全日制普通高等院校研究生学历、硕士及以上学位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教学行政双肩挑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1" w:hRule="atLeast"/>
          <w:tblCellSpacing w:w="0" w:type="dxa"/>
        </w:trPr>
        <w:tc>
          <w:tcPr>
            <w:tcW w:w="99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舞蹈教师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音乐与舞蹈学（舞蹈、舞蹈编导、舞蹈表演方向）、舞蹈、舞蹈学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全日制普通高等院校本科及以上学历、硕士及以上学位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1" w:hRule="atLeast"/>
          <w:tblCellSpacing w:w="0" w:type="dxa"/>
        </w:trPr>
        <w:tc>
          <w:tcPr>
            <w:tcW w:w="99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舞蹈教师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音乐与舞蹈学（舞蹈、舞蹈编导、舞蹈表演方向）、舞蹈、舞蹈学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全日制普通高等院校本科及以上学历、硕士及以上学位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7" w:hRule="atLeast"/>
          <w:tblCellSpacing w:w="0" w:type="dxa"/>
        </w:trPr>
        <w:tc>
          <w:tcPr>
            <w:tcW w:w="99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辅导员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全日制普通高等院校研究生学历、硕士及以上学位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中共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党员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有一年及以上高校学生管理工作经历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7" w:hRule="atLeast"/>
          <w:tblCellSpacing w:w="0" w:type="dxa"/>
        </w:trPr>
        <w:tc>
          <w:tcPr>
            <w:tcW w:w="99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行政人员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会计（学）、财务管理、财务会计(教育)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全日制普通高等院校研究生学历、硕士及以上学位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7" w:hRule="atLeast"/>
          <w:tblCellSpacing w:w="0" w:type="dxa"/>
        </w:trPr>
        <w:tc>
          <w:tcPr>
            <w:tcW w:w="99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行政人员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行政管理、教育经济与管理、教育管理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全日制普通高等院校研究生学历、硕士及以上学位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7" w:hRule="atLeast"/>
          <w:tblCellSpacing w:w="0" w:type="dxa"/>
        </w:trPr>
        <w:tc>
          <w:tcPr>
            <w:tcW w:w="99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行政人员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岩土工程、结构工程、建筑与土木工程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、工程管理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全日制普通高等院校研究生学历、硕士及以上学位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需经常驻校园建设工地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8" w:hRule="atLeast"/>
          <w:tblCellSpacing w:w="0" w:type="dxa"/>
        </w:trPr>
        <w:tc>
          <w:tcPr>
            <w:tcW w:w="99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附属幼儿园保健人员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临床医学、儿科学、康复医学、护理（学）、儿少卫生与妇幼保健学、预防医学、妇幼卫生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全日制普通高等院校本科及以上学历、学士及以上学位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持有医生或护士从业资格证书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7" w:lineRule="atLeast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D90828"/>
    <w:rsid w:val="0CD9082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2017-03-03T13:52:00Z</dcterms:created>
  <dc:creator>lenovo</dc:creator>
  <cp:lastModifiedBy>lenovo</cp:lastModifiedBy>
  <dcterms:modified xsi:type="dcterms:W3CDTF">2017-03-03T14:52:47Z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