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452" w:beforeAutospacing="0" w:after="150" w:afterAutospacing="0" w:line="525" w:lineRule="atLeast"/>
        <w:ind w:left="-150" w:right="150"/>
        <w:jc w:val="both"/>
        <w:rPr>
          <w:rFonts w:hint="default" w:ascii="Times New Roman" w:hAnsi="Times New Roman" w:cs="Times New Roman"/>
          <w:sz w:val="21"/>
          <w:szCs w:val="21"/>
        </w:rPr>
      </w:pPr>
      <w:bookmarkStart w:id="0" w:name="_GoBack"/>
      <w:bookmarkEnd w:id="0"/>
      <w:r>
        <w:rPr>
          <w:rFonts w:hint="eastAsia" w:ascii="楷体" w:hAnsi="楷体" w:eastAsia="楷体" w:cs="楷体"/>
          <w:color w:val="333333"/>
          <w:sz w:val="31"/>
          <w:szCs w:val="31"/>
          <w:shd w:val="clear" w:fill="FFFFFF"/>
        </w:rPr>
        <w:t>附件：</w:t>
      </w:r>
    </w:p>
    <w:tbl>
      <w:tblPr>
        <w:tblW w:w="9345" w:type="dxa"/>
        <w:tblInd w:w="-1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825"/>
        <w:gridCol w:w="750"/>
        <w:gridCol w:w="1005"/>
        <w:gridCol w:w="3045"/>
        <w:gridCol w:w="23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93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31"/>
                <w:szCs w:val="31"/>
              </w:rPr>
              <w:t>澧县一中2017年公开招聘教师岗位条件及数量表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pacing w:val="-30"/>
                <w:sz w:val="28"/>
                <w:szCs w:val="28"/>
              </w:rPr>
              <w:t>招聘岗位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pacing w:val="-30"/>
                <w:sz w:val="28"/>
                <w:szCs w:val="28"/>
              </w:rPr>
              <w:t>招聘计划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pacing w:val="-30"/>
                <w:sz w:val="28"/>
                <w:szCs w:val="28"/>
              </w:rPr>
              <w:t>年龄</w:t>
            </w:r>
            <w:r>
              <w:rPr>
                <w:rFonts w:hint="eastAsia" w:ascii="仿宋" w:hAnsi="仿宋" w:eastAsia="仿宋" w:cs="仿宋"/>
                <w:b/>
                <w:color w:val="333333"/>
                <w:spacing w:val="-3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333333"/>
                <w:spacing w:val="-30"/>
                <w:sz w:val="28"/>
                <w:szCs w:val="28"/>
              </w:rPr>
              <w:t>要求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pacing w:val="-30"/>
                <w:sz w:val="28"/>
                <w:szCs w:val="28"/>
              </w:rPr>
              <w:t>最低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pacing w:val="-30"/>
                <w:sz w:val="28"/>
                <w:szCs w:val="28"/>
              </w:rPr>
              <w:t>学历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pacing w:val="-30"/>
                <w:sz w:val="28"/>
                <w:szCs w:val="28"/>
              </w:rPr>
              <w:t>专业要求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pacing w:val="-30"/>
                <w:sz w:val="28"/>
                <w:szCs w:val="28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数学教师1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1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30岁以下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全日制硕士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数学类</w:t>
            </w:r>
          </w:p>
        </w:tc>
        <w:tc>
          <w:tcPr>
            <w:tcW w:w="23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持有高中及以上层次相应学科教师资格证。数学教师1岗位，其本科学历须为全日制本科数学与应用数学专业；物理教师1岗位，其本科学历须为全日制本科物理学或应用物理学专业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物理教师1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1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物理学类</w:t>
            </w:r>
          </w:p>
        </w:tc>
        <w:tc>
          <w:tcPr>
            <w:tcW w:w="23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语文教师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1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25岁以下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全日制二本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汉语言文（字）学、汉语言</w:t>
            </w:r>
          </w:p>
        </w:tc>
        <w:tc>
          <w:tcPr>
            <w:tcW w:w="23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数学教师2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1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数学与应用数学</w:t>
            </w:r>
          </w:p>
        </w:tc>
        <w:tc>
          <w:tcPr>
            <w:tcW w:w="23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英语教师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1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英语</w:t>
            </w:r>
          </w:p>
        </w:tc>
        <w:tc>
          <w:tcPr>
            <w:tcW w:w="23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物理教师2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1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物理学、应用物理学</w:t>
            </w:r>
          </w:p>
        </w:tc>
        <w:tc>
          <w:tcPr>
            <w:tcW w:w="23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化学教师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1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化学、应用化学</w:t>
            </w:r>
          </w:p>
        </w:tc>
        <w:tc>
          <w:tcPr>
            <w:tcW w:w="23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生物教师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1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生物科学</w:t>
            </w:r>
          </w:p>
        </w:tc>
        <w:tc>
          <w:tcPr>
            <w:tcW w:w="23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政治教师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1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思想政治教育</w:t>
            </w:r>
          </w:p>
        </w:tc>
        <w:tc>
          <w:tcPr>
            <w:tcW w:w="23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历史教师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1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历史学</w:t>
            </w:r>
          </w:p>
        </w:tc>
        <w:tc>
          <w:tcPr>
            <w:tcW w:w="23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地理教师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1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-30"/>
                <w:sz w:val="28"/>
                <w:szCs w:val="28"/>
              </w:rPr>
              <w:t>地理科学</w:t>
            </w:r>
          </w:p>
        </w:tc>
        <w:tc>
          <w:tcPr>
            <w:tcW w:w="23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3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注：1.25岁以下是指1992年1月1日（含）以后出生，30岁以下是指1987年1月1日（含）以后出生；2.专业名称主要参考《2017年湖南省考试录用公务员专业指导目录》；3.数学教师1、物理教师1岗位如核减计划，则分别调整到数学教师2、物理教师2岗位。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onac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51704"/>
    <w:rsid w:val="0725170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150" w:afterAutospacing="0"/>
      <w:ind w:left="0" w:right="0"/>
      <w:jc w:val="left"/>
    </w:pPr>
    <w:rPr>
      <w:color w:val="777777"/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yperlink"/>
    <w:basedOn w:val="3"/>
    <w:uiPriority w:val="0"/>
    <w:rPr>
      <w:color w:val="333333"/>
      <w:u w:val="none"/>
    </w:rPr>
  </w:style>
  <w:style w:type="character" w:styleId="8">
    <w:name w:val="HTML Code"/>
    <w:basedOn w:val="3"/>
    <w:uiPriority w:val="0"/>
    <w:rPr>
      <w:rFonts w:ascii="Monaco" w:hAnsi="Monaco" w:eastAsia="Monaco" w:cs="Monaco"/>
      <w:color w:val="DD1144"/>
      <w:sz w:val="18"/>
      <w:szCs w:val="18"/>
      <w:bdr w:val="single" w:color="E1E1E8" w:sz="6" w:space="0"/>
      <w:shd w:val="clear" w:fill="F7F7F9"/>
    </w:rPr>
  </w:style>
  <w:style w:type="character" w:styleId="9">
    <w:name w:val="HTML Ci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2017-04-01T13:07:00Z</dcterms:created>
  <dc:creator>Administrator</dc:creator>
  <cp:lastModifiedBy>Administrator</cp:lastModifiedBy>
  <dcterms:modified xsi:type="dcterms:W3CDTF">2017-04-01T14:47:09Z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