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2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3"/>
        <w:gridCol w:w="3533"/>
        <w:gridCol w:w="1423"/>
        <w:gridCol w:w="21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35" w:type="dxa"/>
            <w:gridSpan w:val="4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9"/>
                <w:szCs w:val="29"/>
              </w:rPr>
              <w:t>附件一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</w:rPr>
              <w:t>2017年海宁市教育系统公开招聘新教师计划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招聘岗位数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小学语文(一）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小学语文(二）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小学数学(一）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小学数学(二）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艺术特长展示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篮球特长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足球特长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艺术特长展示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15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初中科学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16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17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初中社会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18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19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初中音乐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艺术特长展示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20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21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心理健康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22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特殊教育教师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23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高中信息技术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24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25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26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幼教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艺术特长展示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27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★市场营销专业课教师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28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★经编专业课教师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29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★摄影专业课教师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30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★电子商务专业课教师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31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★物流专业课教师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32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★形体礼仪专业课教师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33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★工业机器人应用与维护专业课教师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34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★室内设计专业课教师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35</w:t>
            </w:r>
          </w:p>
        </w:tc>
        <w:tc>
          <w:tcPr>
            <w:tcW w:w="35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★学前教育专业课教师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</w:rPr>
        <w:t>注：带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★的为职教类专业教师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2E"/>
    <w:rsid w:val="000E45BE"/>
    <w:rsid w:val="006D6108"/>
    <w:rsid w:val="00FA082E"/>
    <w:rsid w:val="6A1E7B0E"/>
    <w:rsid w:val="6CFD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  <w:style w:type="character" w:customStyle="1" w:styleId="6">
    <w:name w:val="apple-converted-spac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132</Words>
  <Characters>759</Characters>
  <Lines>6</Lines>
  <Paragraphs>1</Paragraphs>
  <TotalTime>0</TotalTime>
  <ScaleCrop>false</ScaleCrop>
  <LinksUpToDate>false</LinksUpToDate>
  <CharactersWithSpaces>890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2017-04-13T03:11:00Z</dcterms:created>
  <dc:creator>pal</dc:creator>
  <cp:lastModifiedBy>Administrator</cp:lastModifiedBy>
  <dcterms:modified xsi:type="dcterms:W3CDTF">2017-04-13T06:02:37Z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