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center"/>
        <w:rPr>
          <w:rFonts w:ascii="宋体" w:hAnsi="宋体" w:eastAsia="宋体" w:cs="宋体"/>
          <w:b w:val="0"/>
          <w:i w:val="0"/>
          <w:caps w:val="0"/>
          <w:color w:val="000000"/>
          <w:spacing w:val="0"/>
          <w:sz w:val="21"/>
          <w:szCs w:val="21"/>
        </w:rPr>
      </w:pPr>
      <w:bookmarkStart w:id="0" w:name="_GoBack"/>
      <w:r>
        <w:rPr>
          <w:rFonts w:hint="eastAsia" w:ascii="宋体" w:hAnsi="宋体" w:eastAsia="宋体" w:cs="宋体"/>
          <w:b/>
          <w:i w:val="0"/>
          <w:caps w:val="0"/>
          <w:color w:val="8A8A8A"/>
          <w:spacing w:val="0"/>
          <w:sz w:val="44"/>
          <w:szCs w:val="44"/>
          <w:bdr w:val="none" w:color="auto" w:sz="0" w:space="0"/>
        </w:rPr>
        <w:t>邵阳县一中面向湖南师范大学2017</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center"/>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8A8A8A"/>
          <w:spacing w:val="0"/>
          <w:sz w:val="44"/>
          <w:szCs w:val="44"/>
          <w:bdr w:val="none" w:color="auto" w:sz="0" w:space="0"/>
        </w:rPr>
        <w:t>届优秀毕业生公开招聘事业编制教师的公告</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880"/>
        <w:jc w:val="center"/>
        <w:rPr>
          <w:rFonts w:hint="eastAsia" w:ascii="宋体" w:hAnsi="宋体" w:eastAsia="宋体" w:cs="宋体"/>
          <w:b w:val="0"/>
          <w:i w:val="0"/>
          <w:caps w:val="0"/>
          <w:color w:val="000000"/>
          <w:spacing w:val="0"/>
          <w:sz w:val="21"/>
          <w:szCs w:val="21"/>
        </w:rPr>
      </w:pPr>
      <w:r>
        <w:rPr>
          <w:rFonts w:hint="default" w:ascii="Times New Roman" w:hAnsi="Times New Roman" w:eastAsia="仿宋_GB2312" w:cs="Times New Roman"/>
          <w:b w:val="0"/>
          <w:i w:val="0"/>
          <w:caps w:val="0"/>
          <w:color w:val="8A8A8A"/>
          <w:spacing w:val="0"/>
          <w:sz w:val="32"/>
          <w:szCs w:val="3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ascii="楷体_GB2312" w:hAnsi="Times New Roman" w:eastAsia="楷体_GB2312" w:cs="楷体_GB2312"/>
          <w:b w:val="0"/>
          <w:i w:val="0"/>
          <w:caps w:val="0"/>
          <w:color w:val="8A8A8A"/>
          <w:spacing w:val="0"/>
          <w:sz w:val="32"/>
          <w:szCs w:val="32"/>
          <w:bdr w:val="none" w:color="auto" w:sz="0" w:space="0"/>
        </w:rPr>
        <w:t>根据《湖南省事业单位公开招聘人员试行办法》和邵阳县一中新进人员计划及工作需要，经研究决定，</w:t>
      </w:r>
      <w:r>
        <w:rPr>
          <w:rFonts w:hint="default" w:ascii="楷体_GB2312" w:hAnsi="Times New Roman" w:eastAsia="楷体_GB2312" w:cs="楷体_GB2312"/>
          <w:b w:val="0"/>
          <w:i w:val="0"/>
          <w:caps w:val="0"/>
          <w:color w:val="8A8A8A"/>
          <w:spacing w:val="0"/>
          <w:sz w:val="32"/>
          <w:szCs w:val="32"/>
          <w:bdr w:val="none" w:color="auto" w:sz="0" w:space="0"/>
        </w:rPr>
        <w:t>邵阳县一中面向湖南师范大学公开招聘事业编制教师10名，整个招聘工作按呈报招聘职位、发布招聘公告、报名及资格审查、核定必修科目平均成绩、试教、体检、考核、选取单位、公示、聘用等步骤进行。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60"/>
        <w:jc w:val="left"/>
        <w:rPr>
          <w:rFonts w:hint="eastAsia" w:ascii="宋体" w:hAnsi="宋体" w:eastAsia="宋体" w:cs="宋体"/>
          <w:b w:val="0"/>
          <w:i w:val="0"/>
          <w:caps w:val="0"/>
          <w:color w:val="000000"/>
          <w:spacing w:val="0"/>
          <w:sz w:val="21"/>
          <w:szCs w:val="21"/>
        </w:rPr>
      </w:pPr>
      <w:r>
        <w:rPr>
          <w:rFonts w:ascii="黑体" w:hAnsi="宋体" w:eastAsia="黑体" w:cs="黑体"/>
          <w:b w:val="0"/>
          <w:i w:val="0"/>
          <w:caps w:val="0"/>
          <w:color w:val="8A8A8A"/>
          <w:spacing w:val="0"/>
          <w:kern w:val="0"/>
          <w:sz w:val="32"/>
          <w:szCs w:val="32"/>
          <w:bdr w:val="none" w:color="auto" w:sz="0" w:space="0"/>
          <w:lang w:val="en-US" w:eastAsia="zh-CN" w:bidi="ar"/>
        </w:rPr>
        <w:t>一、招聘范围：</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湖南师范大学（不含二级学院）2017届优秀全日制本科及以上学历毕业生。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8A8A8A"/>
          <w:spacing w:val="0"/>
          <w:kern w:val="0"/>
          <w:sz w:val="32"/>
          <w:szCs w:val="32"/>
          <w:bdr w:val="none" w:color="auto" w:sz="0" w:space="0"/>
          <w:lang w:val="en-US" w:eastAsia="zh-CN" w:bidi="ar"/>
        </w:rPr>
        <w:t>二、</w:t>
      </w:r>
      <w:r>
        <w:rPr>
          <w:rFonts w:hint="eastAsia" w:ascii="黑体" w:hAnsi="宋体" w:eastAsia="黑体" w:cs="黑体"/>
          <w:b w:val="0"/>
          <w:i w:val="0"/>
          <w:caps w:val="0"/>
          <w:color w:val="000000"/>
          <w:spacing w:val="0"/>
          <w:kern w:val="0"/>
          <w:sz w:val="32"/>
          <w:szCs w:val="32"/>
          <w:bdr w:val="none" w:color="auto" w:sz="0" w:space="0"/>
          <w:lang w:val="en-US" w:eastAsia="zh-CN" w:bidi="ar"/>
        </w:rPr>
        <w:t>招聘对象的基本条件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sz w:val="32"/>
          <w:szCs w:val="32"/>
          <w:bdr w:val="none" w:color="auto" w:sz="0" w:space="0"/>
        </w:rPr>
        <w:t>（一）</w:t>
      </w:r>
      <w:r>
        <w:rPr>
          <w:rFonts w:hint="default" w:ascii="楷体_GB2312" w:hAnsi="宋体" w:eastAsia="楷体_GB2312" w:cs="楷体_GB2312"/>
          <w:b w:val="0"/>
          <w:i w:val="0"/>
          <w:caps w:val="0"/>
          <w:color w:val="000000"/>
          <w:spacing w:val="0"/>
          <w:sz w:val="32"/>
          <w:szCs w:val="32"/>
          <w:bdr w:val="none" w:color="auto" w:sz="0" w:space="0"/>
        </w:rPr>
        <w:t>遵守国家宪法和法律，具有较高的思想政治素质，热爱人民教育事业，事业心强，身体健康。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sz w:val="32"/>
          <w:szCs w:val="32"/>
          <w:bdr w:val="none" w:color="auto" w:sz="0" w:space="0"/>
        </w:rPr>
        <w:t>（二）履行教师职责，遵守师德规范和要求，为人师表。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sz w:val="32"/>
          <w:szCs w:val="32"/>
          <w:bdr w:val="none" w:color="auto" w:sz="0" w:space="0"/>
        </w:rPr>
        <w:t>（三）具备与岗位相匹配的专业资格。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sz w:val="32"/>
          <w:szCs w:val="32"/>
          <w:bdr w:val="none" w:color="auto" w:sz="0" w:space="0"/>
        </w:rPr>
        <w:t>（四）普通话二级乙等（报考语文教师岗位的要求二级甲等）及以上，师范类的教育学和心理学专业必须及格，非师范类的还需具有中小学教师资格考试合格证。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五）下列情形不得报名应聘：1、尚未解除党纪、政纪处分或正在接受纪律审查的人员，以及刑事处罚期限未满或涉嫌违法犯罪正在接受司法调查尚未做出结论的人员，不得报名应聘。2、凡被学校留级处理或受过学校处分的毕业生不得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8A8A8A"/>
          <w:spacing w:val="0"/>
          <w:kern w:val="0"/>
          <w:sz w:val="32"/>
          <w:szCs w:val="32"/>
          <w:bdr w:val="none" w:color="auto" w:sz="0" w:space="0"/>
          <w:lang w:val="en-US" w:eastAsia="zh-CN" w:bidi="ar"/>
        </w:rPr>
        <w:t>三、发布信息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8A8A8A"/>
          <w:spacing w:val="0"/>
          <w:kern w:val="0"/>
          <w:sz w:val="32"/>
          <w:szCs w:val="32"/>
          <w:bdr w:val="none" w:color="auto" w:sz="0" w:space="0"/>
          <w:lang w:val="en-US" w:eastAsia="zh-CN" w:bidi="ar"/>
        </w:rPr>
        <w:t>招聘公告在邵阳县教育网（http://www.edu.syx.gov.cn）、邵阳县人民政府网站（http://www.syx.gov.cn）</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及</w:t>
      </w: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湖南师范大学</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就业信息平台公布。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27"/>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8A8A8A"/>
          <w:spacing w:val="0"/>
          <w:kern w:val="0"/>
          <w:sz w:val="32"/>
          <w:szCs w:val="32"/>
          <w:bdr w:val="none" w:color="auto" w:sz="0" w:space="0"/>
          <w:lang w:val="en-US" w:eastAsia="zh-CN" w:bidi="ar"/>
        </w:rPr>
        <w:t>四、报名时间、方式及要求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（一）报名时间：2017年5月15日</w:t>
      </w: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（二）报名方式：电子邮箱报名、现场资格审查</w:t>
      </w: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（三）报名邮箱：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邵阳县教育局政工股邮箱(906087311@qq.com）</w:t>
      </w: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（四）报名时应提供以下材料：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1、填写完整的《邵阳县事业单位公开招聘报名登记表》（附件1）；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2、身份证、学生证、相应职位职业资格证的扫描件，就读学校签署意见并加盖公章且包含考生全部成绩的《毕业生就业推荐表》，与《毕业生就业推荐表》一致的且算出平均成绩的必修科目成绩单（请用excel格式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3、近期2寸免冠正面彩色证件照片3张，资格审查时贴在《邵阳县事业单位公开招聘报名登记表》的相应位置。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27"/>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4、学院（系）及以上颁发的各类荣誉证书扫描件等材料。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27"/>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（五）报名要求：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27"/>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1、符合招聘条件的人员可报名参加相应岗位（具体岗位见附件2）的竞聘，应聘者请将所需材料电子稿（含相关证件扫描件）在规定时间内发送邮件至指定邮箱进行报名。所有证件及材料的原件待现场资格审查时当场审核，审核不合格者视为报名不成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2. 每个职位招聘计划数与报名人数的比例一般不低于1:3，达不到开考比例的，则相应调整招聘计划数。个别特殊专业，达不到开考比例的职位是否开考，报邵阳市人力资源和社会保障局审核决定并予以公布。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27"/>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8A8A8A"/>
          <w:spacing w:val="0"/>
          <w:kern w:val="0"/>
          <w:sz w:val="32"/>
          <w:szCs w:val="32"/>
          <w:bdr w:val="none" w:color="auto" w:sz="0" w:space="0"/>
          <w:lang w:val="en-US" w:eastAsia="zh-CN" w:bidi="ar"/>
        </w:rPr>
        <w:t>五、现场资格审查和核算考生必修科目平均成绩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现场资格审查和核算考生必修科目平均成绩时间：2017年5月16日上午8:00-12:00，下午2:00-4:00，现场资格审查地点请登陆湖南师范大学就业信息平台查询。资格审查时，应聘者必须提供报名材料中所有材料的原件。由邵阳县教育局根据招聘岗位要求对应聘者进行资格初审并初步核算考生必修科目平均成绩，邵阳县人社局对应聘者进行资格复审并进一步核算考生必修科目平均成绩。报考人员提供的证件、证书、资料信息必须真实有效，并在报名表上作承诺签字，否则在任何环节均可取消其考试成绩和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bdr w:val="none" w:color="auto" w:sz="0" w:space="0"/>
          <w:lang w:val="en-US" w:eastAsia="zh-CN" w:bidi="ar"/>
        </w:rPr>
        <w:t>六、试教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 w:right="0" w:firstLine="632"/>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2"/>
          <w:kern w:val="0"/>
          <w:sz w:val="32"/>
          <w:szCs w:val="32"/>
          <w:bdr w:val="none" w:color="auto" w:sz="0" w:space="0"/>
          <w:lang w:val="en-US" w:eastAsia="zh-CN" w:bidi="ar"/>
        </w:rPr>
        <w:t>1、试教对象的确定：硕士研究生直接入围试教，本科毕业生按必修科目平均成绩（免试科目不计入成绩，下同。）从高分到低分按1：3的比例确定入围试教对象，如最后一名试教入围人员有多名成绩相同者，则一并进入试教。所需专业特殊，达不到开考比例经批准开考的职位，参加试教人员按邵阳市人力资源和社会保障局批准的比例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 w:right="0" w:firstLine="632"/>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2"/>
          <w:kern w:val="0"/>
          <w:sz w:val="32"/>
          <w:szCs w:val="32"/>
          <w:bdr w:val="none" w:color="auto" w:sz="0" w:space="0"/>
          <w:lang w:val="en-US" w:eastAsia="zh-CN" w:bidi="ar"/>
        </w:rPr>
        <w:t>2、试教方式：上微型课。</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微型课上课时间为12分钟，备课时间为45分钟。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 w:right="0" w:firstLine="632"/>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2"/>
          <w:kern w:val="0"/>
          <w:sz w:val="32"/>
          <w:szCs w:val="32"/>
          <w:bdr w:val="none" w:color="auto" w:sz="0" w:space="0"/>
          <w:lang w:val="en-US" w:eastAsia="zh-CN" w:bidi="ar"/>
        </w:rPr>
        <w:t>3、试教时间、地点：</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2017年5月17日，请考生于5月17日上午8:00以前赶到指定地点集合，不能按时赶到者，视为自动弃权。试教地点设湖南师范大学校内，详见试教通知单。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2" w:right="0" w:firstLine="632"/>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2"/>
          <w:kern w:val="0"/>
          <w:sz w:val="32"/>
          <w:szCs w:val="32"/>
          <w:bdr w:val="none" w:color="auto" w:sz="0" w:space="0"/>
          <w:lang w:val="en-US" w:eastAsia="zh-CN" w:bidi="ar"/>
        </w:rPr>
        <w:t>4、试教入围人员名单及试教通知单将在现场资格审查处</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公布发放，请考生于2017年5月16日下午4点到</w:t>
      </w:r>
      <w:r>
        <w:rPr>
          <w:rFonts w:hint="default" w:ascii="楷体_GB2312" w:hAnsi="宋体" w:eastAsia="楷体_GB2312" w:cs="楷体_GB2312"/>
          <w:b w:val="0"/>
          <w:i w:val="0"/>
          <w:caps w:val="0"/>
          <w:color w:val="8A8A8A"/>
          <w:spacing w:val="-2"/>
          <w:kern w:val="0"/>
          <w:sz w:val="32"/>
          <w:szCs w:val="32"/>
          <w:bdr w:val="none" w:color="auto" w:sz="0" w:space="0"/>
          <w:lang w:val="en-US" w:eastAsia="zh-CN" w:bidi="ar"/>
        </w:rPr>
        <w:t>现场资格审查处领取试教通知</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8A8A8A"/>
          <w:spacing w:val="0"/>
          <w:sz w:val="32"/>
          <w:szCs w:val="32"/>
          <w:bdr w:val="none" w:color="auto" w:sz="0" w:space="0"/>
        </w:rPr>
        <w:t>七、体检和考察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试教结束后，根据招聘计划和试教成绩</w:t>
      </w:r>
      <w:r>
        <w:rPr>
          <w:rFonts w:hint="default" w:ascii="楷体_GB2312" w:hAnsi="宋体" w:eastAsia="楷体_GB2312" w:cs="楷体_GB2312"/>
          <w:b w:val="0"/>
          <w:i w:val="0"/>
          <w:caps w:val="0"/>
          <w:color w:val="8A8A8A"/>
          <w:spacing w:val="-2"/>
          <w:kern w:val="0"/>
          <w:sz w:val="32"/>
          <w:szCs w:val="32"/>
          <w:bdr w:val="none" w:color="auto" w:sz="0" w:space="0"/>
          <w:lang w:val="en-US" w:eastAsia="zh-CN" w:bidi="ar"/>
        </w:rPr>
        <w:t>从高分到低分</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按照1:1的比例等额确定拟体检对象，</w:t>
      </w:r>
      <w:r>
        <w:rPr>
          <w:rFonts w:hint="default" w:ascii="楷体_GB2312" w:hAnsi="宋体" w:eastAsia="楷体_GB2312" w:cs="楷体_GB2312"/>
          <w:b w:val="0"/>
          <w:i w:val="0"/>
          <w:caps w:val="0"/>
          <w:color w:val="8A8A8A"/>
          <w:spacing w:val="-2"/>
          <w:kern w:val="0"/>
          <w:sz w:val="32"/>
          <w:szCs w:val="32"/>
          <w:bdr w:val="none" w:color="auto" w:sz="0" w:space="0"/>
          <w:lang w:val="en-US" w:eastAsia="zh-CN" w:bidi="ar"/>
        </w:rPr>
        <w:t>在现场资格审查处</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公布拟体检对象名单，并当场签订就业意向协议书。</w:t>
      </w: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必修科目平均成绩和试教</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成绩均保留小数点后两位数，第三位小数按四舍五入法处理。试教成绩相同的，依次按学历高低、必修科目平均成绩高低、所获荣誉高低、所获荣誉数量多少排列名次。待2017年7月拟体检对象正式毕业后，凭本人大学毕业证、学位证、身份证、与招聘岗位对应的教师资格证原件及就业意向协议书进入体检环节，如不能如期如实提供，将取消其体检资格和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体检标准参照人力资源和社会保障部、卫生部《关于修订〈公务员录用体检通用标准（试行）及公务员录用体检操作手册（试行）〉的通知》（人社部〔2010〕19号）和人社部《关于进一步做好公务员考试录用体检工作的通知》（人社部〔2012〕65号)组织实施。考生对非当日、非当场复检的体检项目结果有疑问时，可由本人在知道体检结果后3天内提出书面复检申请，就不合格项目进行一次复检，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体检合格人员列入考察对象，考察工作由县教育局组织，按照德才兼备的标准，参照《</w:t>
      </w:r>
      <w:r>
        <w:rPr>
          <w:rFonts w:hint="default" w:ascii="楷体_GB2312" w:hAnsi="宋体" w:eastAsia="楷体_GB2312" w:cs="楷体_GB2312"/>
          <w:b w:val="0"/>
          <w:i w:val="0"/>
          <w:caps w:val="0"/>
          <w:color w:val="333333"/>
          <w:spacing w:val="0"/>
          <w:kern w:val="0"/>
          <w:sz w:val="32"/>
          <w:szCs w:val="32"/>
          <w:bdr w:val="none" w:color="auto" w:sz="0" w:space="0"/>
          <w:lang w:val="en-US" w:eastAsia="zh-CN" w:bidi="ar"/>
        </w:rPr>
        <w:t>国家公务员政审考核标准</w:t>
      </w: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根据拟聘职位要求，采取多种形式，全面了解被考察对象的政治思想、道德品质、遵纪守法、自律意识、能力素质、工作态度、学习和工作表现等情况，并写出考察意见。整个考察工作接受纪检监察、县人力资源和社会保障局的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8A8A8A"/>
          <w:spacing w:val="0"/>
          <w:kern w:val="0"/>
          <w:sz w:val="32"/>
          <w:szCs w:val="32"/>
          <w:bdr w:val="none" w:color="auto" w:sz="0" w:space="0"/>
          <w:lang w:val="en-US" w:eastAsia="zh-CN" w:bidi="ar"/>
        </w:rPr>
        <w:t>八、公示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拟聘用人员经邵阳县教育局审核后报县人社局审定并在县教育局网站（http://www.edu.syx.gov.cn）上公示7个工作日。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eastAsia" w:ascii="宋体" w:hAnsi="宋体" w:eastAsia="宋体" w:cs="宋体"/>
          <w:b w:val="0"/>
          <w:i w:val="0"/>
          <w:caps w:val="0"/>
          <w:color w:val="000000"/>
          <w:spacing w:val="0"/>
          <w:sz w:val="21"/>
          <w:szCs w:val="21"/>
        </w:rPr>
      </w:pPr>
      <w:r>
        <w:rPr>
          <w:rFonts w:hint="eastAsia" w:ascii="黑体" w:hAnsi="宋体" w:eastAsia="黑体" w:cs="黑体"/>
          <w:b/>
          <w:i w:val="0"/>
          <w:caps w:val="0"/>
          <w:color w:val="8A8A8A"/>
          <w:spacing w:val="0"/>
          <w:sz w:val="32"/>
          <w:szCs w:val="32"/>
          <w:bdr w:val="none" w:color="auto" w:sz="0" w:space="0"/>
        </w:rPr>
        <w:t>九、聘用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经考试、体检、考察考核、公示无异议的人员，由用人单位按有关规定办理正式进人和聘用手续，聘用人员试用期为一年，首次聘用期限为五年，原则上五年内不得调动。各用人单位要及时将聘用人员首次聘用登记表和体检表装入聘用人员人事档案,以便备查。</w:t>
      </w:r>
      <w:r>
        <w:rPr>
          <w:rFonts w:hint="default" w:ascii="楷体_GB2312" w:hAnsi="宋体" w:eastAsia="楷体_GB2312" w:cs="楷体_GB2312"/>
          <w:b/>
          <w:i w:val="0"/>
          <w:caps w:val="0"/>
          <w:color w:val="8A8A8A"/>
          <w:spacing w:val="0"/>
          <w:kern w:val="0"/>
          <w:sz w:val="32"/>
          <w:szCs w:val="32"/>
          <w:bdr w:val="none" w:color="auto" w:sz="0" w:space="0"/>
          <w:lang w:val="en-US" w:eastAsia="zh-CN" w:bidi="ar"/>
        </w:rPr>
        <w:t>本次招聘不实行递补。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i w:val="0"/>
          <w:caps w:val="0"/>
          <w:color w:val="8A8A8A"/>
          <w:spacing w:val="0"/>
          <w:kern w:val="0"/>
          <w:sz w:val="32"/>
          <w:szCs w:val="32"/>
          <w:bdr w:val="none" w:color="auto" w:sz="0" w:space="0"/>
          <w:lang w:val="en-US" w:eastAsia="zh-CN" w:bidi="ar"/>
        </w:rPr>
        <w:t>十、纪律要求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1、本次公开招聘工作在纪检监察部门监督下进行。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2、要求严格遵守《湖南省事业单位公开招聘人员试行办法》和《邵阳市事业单位公开招聘工作人员实施细则》等有关规定，坚决杜绝弄虚作假、徇私舞弊现象发生，确保招聘工作的公正公平。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　　3、考生提供的各项证件、证书、资料及填写的信息必须真实准确有效，凡弄虚作假者，一经发现查实，参照《公务员录用考试违纪违规行为处理办法》的规定给予取消报名资格、取消考试资格、取消聘用资格、禁考等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4、本次公开招聘监督举报投诉电话：0739-6833712（邵阳县教育局纪检监察室） 0739-6836165（邵阳县人力资源和社会保障局事业单位人事管理股）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考试咨询电话：0739-6827387（邵阳县教育局政工股）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textAlignment w:val="bottom"/>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附件：1、邵阳县事业单位公开招聘考试报名登记表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600"/>
        <w:jc w:val="left"/>
        <w:textAlignment w:val="bottom"/>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32"/>
          <w:szCs w:val="32"/>
          <w:bdr w:val="none" w:color="auto" w:sz="0" w:space="0"/>
          <w:lang w:val="en-US" w:eastAsia="zh-CN" w:bidi="ar"/>
        </w:rPr>
        <w:t>2、邵阳县一中面向湖南师范大学优秀毕业生公开招聘事业编制教师计划及职位表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48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48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480"/>
        <w:jc w:val="righ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邵阳县人力资源和社会保障局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760"/>
        <w:jc w:val="righ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邵阳县教育局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1600"/>
        <w:jc w:val="right"/>
        <w:textAlignment w:val="bottom"/>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   2017年5月6日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righ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8A8A8A"/>
          <w:spacing w:val="0"/>
          <w:kern w:val="0"/>
          <w:sz w:val="44"/>
          <w:szCs w:val="44"/>
          <w:bdr w:val="none" w:color="auto" w:sz="0" w:space="0"/>
          <w:lang w:val="en-US" w:eastAsia="zh-CN" w:bidi="ar"/>
        </w:rPr>
        <w:t>事业单位公开招聘工作人员报名表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招聘单位：                      招聘岗位：                   报名序号：</w:t>
      </w:r>
    </w:p>
    <w:tbl>
      <w:tblPr>
        <w:tblW w:w="88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41"/>
        <w:gridCol w:w="241"/>
        <w:gridCol w:w="105"/>
        <w:gridCol w:w="828"/>
        <w:gridCol w:w="346"/>
        <w:gridCol w:w="513"/>
        <w:gridCol w:w="238"/>
        <w:gridCol w:w="663"/>
        <w:gridCol w:w="348"/>
        <w:gridCol w:w="1113"/>
        <w:gridCol w:w="66"/>
        <w:gridCol w:w="309"/>
        <w:gridCol w:w="508"/>
        <w:gridCol w:w="694"/>
        <w:gridCol w:w="21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89" w:hRule="atLeast"/>
        </w:trPr>
        <w:tc>
          <w:tcPr>
            <w:tcW w:w="982"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姓  名</w:t>
            </w:r>
          </w:p>
        </w:tc>
        <w:tc>
          <w:tcPr>
            <w:tcW w:w="933"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859"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性别</w:t>
            </w:r>
          </w:p>
        </w:tc>
        <w:tc>
          <w:tcPr>
            <w:tcW w:w="90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6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民族</w:t>
            </w:r>
          </w:p>
        </w:tc>
        <w:tc>
          <w:tcPr>
            <w:tcW w:w="1577" w:type="dxa"/>
            <w:gridSpan w:val="4"/>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2136"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98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出生年月</w:t>
            </w:r>
          </w:p>
        </w:tc>
        <w:tc>
          <w:tcPr>
            <w:tcW w:w="93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859"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政治面貌</w:t>
            </w:r>
          </w:p>
        </w:tc>
        <w:tc>
          <w:tcPr>
            <w:tcW w:w="90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61" w:type="dxa"/>
            <w:gridSpan w:val="2"/>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学历</w:t>
            </w:r>
          </w:p>
        </w:tc>
        <w:tc>
          <w:tcPr>
            <w:tcW w:w="1577"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2136"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6" w:hRule="atLeast"/>
        </w:trPr>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籍贯</w:t>
            </w:r>
          </w:p>
        </w:tc>
        <w:tc>
          <w:tcPr>
            <w:tcW w:w="2588"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6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婚姻状况</w:t>
            </w:r>
          </w:p>
        </w:tc>
        <w:tc>
          <w:tcPr>
            <w:tcW w:w="1577"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2136"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1" w:hRule="atLeast"/>
        </w:trPr>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身份证号</w:t>
            </w:r>
          </w:p>
        </w:tc>
        <w:tc>
          <w:tcPr>
            <w:tcW w:w="2588"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6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有何特长</w:t>
            </w:r>
          </w:p>
        </w:tc>
        <w:tc>
          <w:tcPr>
            <w:tcW w:w="1577"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2136"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7" w:hRule="atLeast"/>
        </w:trPr>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毕业院校</w:t>
            </w:r>
          </w:p>
        </w:tc>
        <w:tc>
          <w:tcPr>
            <w:tcW w:w="2588"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6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学制</w:t>
            </w:r>
          </w:p>
        </w:tc>
        <w:tc>
          <w:tcPr>
            <w:tcW w:w="1577"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2136"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所学专业</w:t>
            </w:r>
          </w:p>
        </w:tc>
        <w:tc>
          <w:tcPr>
            <w:tcW w:w="2588"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6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学位及证书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编号</w:t>
            </w:r>
          </w:p>
        </w:tc>
        <w:tc>
          <w:tcPr>
            <w:tcW w:w="371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级证书编号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计算机等级</w:t>
            </w:r>
          </w:p>
        </w:tc>
        <w:tc>
          <w:tcPr>
            <w:tcW w:w="2588"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级证书编号</w:t>
            </w:r>
          </w:p>
        </w:tc>
        <w:tc>
          <w:tcPr>
            <w:tcW w:w="146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英语等级及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证书编号</w:t>
            </w:r>
          </w:p>
        </w:tc>
        <w:tc>
          <w:tcPr>
            <w:tcW w:w="371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级证书编号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7" w:hRule="atLeast"/>
        </w:trPr>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档案保管单位</w:t>
            </w:r>
          </w:p>
        </w:tc>
        <w:tc>
          <w:tcPr>
            <w:tcW w:w="293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8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教师资格证</w:t>
            </w:r>
          </w:p>
        </w:tc>
        <w:tc>
          <w:tcPr>
            <w:tcW w:w="33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val="0"/>
                <w:i w:val="0"/>
                <w:caps w:val="0"/>
                <w:color w:val="8A8A8A"/>
                <w:spacing w:val="0"/>
                <w:kern w:val="0"/>
                <w:sz w:val="24"/>
                <w:szCs w:val="24"/>
                <w:u w:val="single"/>
                <w:bdr w:val="none" w:color="auto" w:sz="0" w:space="0"/>
                <w:lang w:val="en-US" w:eastAsia="zh-CN" w:bidi="ar"/>
              </w:rPr>
              <w:t>     </w:t>
            </w: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证书编号</w:t>
            </w:r>
            <w:r>
              <w:rPr>
                <w:rFonts w:hint="default" w:ascii="楷体_GB2312" w:hAnsi="宋体" w:eastAsia="楷体_GB2312" w:cs="楷体_GB2312"/>
                <w:b w:val="0"/>
                <w:i w:val="0"/>
                <w:caps w:val="0"/>
                <w:color w:val="8A8A8A"/>
                <w:spacing w:val="0"/>
                <w:kern w:val="0"/>
                <w:sz w:val="24"/>
                <w:szCs w:val="24"/>
                <w:u w:val="single"/>
                <w:bdr w:val="none" w:color="auto" w:sz="0" w:space="0"/>
                <w:lang w:val="en-US" w:eastAsia="zh-CN" w:bidi="ar"/>
              </w:rPr>
              <w:t>      </w:t>
            </w: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7" w:hRule="atLeast"/>
        </w:trPr>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通讯地址</w:t>
            </w:r>
          </w:p>
        </w:tc>
        <w:tc>
          <w:tcPr>
            <w:tcW w:w="293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8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邮政编码</w:t>
            </w:r>
          </w:p>
        </w:tc>
        <w:tc>
          <w:tcPr>
            <w:tcW w:w="33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val="0"/>
                <w:i w:val="0"/>
                <w:caps w:val="0"/>
                <w:color w:val="8A8A8A"/>
                <w:spacing w:val="0"/>
                <w:kern w:val="0"/>
                <w:sz w:val="24"/>
                <w:szCs w:val="24"/>
                <w:u w:val="singl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7" w:hRule="atLeast"/>
        </w:trPr>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联系电话</w:t>
            </w:r>
          </w:p>
        </w:tc>
        <w:tc>
          <w:tcPr>
            <w:tcW w:w="293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c>
          <w:tcPr>
            <w:tcW w:w="148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电子邮箱</w:t>
            </w:r>
          </w:p>
        </w:tc>
        <w:tc>
          <w:tcPr>
            <w:tcW w:w="33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val="0"/>
                <w:i w:val="0"/>
                <w:caps w:val="0"/>
                <w:color w:val="8A8A8A"/>
                <w:spacing w:val="0"/>
                <w:kern w:val="0"/>
                <w:sz w:val="24"/>
                <w:szCs w:val="24"/>
                <w:u w:val="singl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简历</w:t>
            </w:r>
          </w:p>
        </w:tc>
        <w:tc>
          <w:tcPr>
            <w:tcW w:w="7762" w:type="dxa"/>
            <w:gridSpan w:val="1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与招聘岗位相关的实践经历或取得的成绩</w:t>
            </w:r>
          </w:p>
        </w:tc>
        <w:tc>
          <w:tcPr>
            <w:tcW w:w="7762" w:type="dxa"/>
            <w:gridSpan w:val="1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3" w:hRule="atLeast"/>
        </w:trPr>
        <w:tc>
          <w:tcPr>
            <w:tcW w:w="1087"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应聘人的承诺</w:t>
            </w:r>
          </w:p>
        </w:tc>
        <w:tc>
          <w:tcPr>
            <w:tcW w:w="7762" w:type="dxa"/>
            <w:gridSpan w:val="12"/>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80"/>
              <w:jc w:val="left"/>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本人郑重承诺：如期完成学业并取得相应证书（毕业证、学位证及对应的教师资格证等），整个招聘考试过程中所提供的材料真实有效，符合应聘岗位所需的资格条件，如有弄虚作假，承诺自动放弃考试和聘用资格。                             承诺人签名：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25" w:hRule="atLeast"/>
        </w:trPr>
        <w:tc>
          <w:tcPr>
            <w:tcW w:w="7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审查意见</w:t>
            </w:r>
          </w:p>
        </w:tc>
        <w:tc>
          <w:tcPr>
            <w:tcW w:w="1520"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签名(盖章)：</w:t>
            </w:r>
          </w:p>
        </w:tc>
        <w:tc>
          <w:tcPr>
            <w:tcW w:w="75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招聘单位主管部门审查意见</w:t>
            </w:r>
          </w:p>
        </w:tc>
        <w:tc>
          <w:tcPr>
            <w:tcW w:w="2190" w:type="dxa"/>
            <w:gridSpan w:val="4"/>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签名(盖章)：</w:t>
            </w:r>
          </w:p>
        </w:tc>
        <w:tc>
          <w:tcPr>
            <w:tcW w:w="817"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人社部门审查意见</w:t>
            </w:r>
          </w:p>
        </w:tc>
        <w:tc>
          <w:tcPr>
            <w:tcW w:w="2830"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80"/>
              <w:jc w:val="left"/>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80"/>
              <w:jc w:val="left"/>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签名(盖章)：</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840" w:right="0" w:hanging="8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注：1、为确保能够将考试信息及时通知报名人员，报名人员必须填写有效地址及固定电话、移动电话并保证电话畅通，否则因联系方式原因影响考试的，由报名人员本人承担责任。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840" w:right="0" w:hanging="84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    2、本表一式三份，现场资格审查时连同相关证书(身份证、学生证、毕业生就业推荐表、各类荣誉证书、计算机等级证书、英语等级证书、教师资格证等)复印件一份交市人社局，一份交市教育局，一份交各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8A8A8A"/>
          <w:spacing w:val="0"/>
          <w:kern w:val="0"/>
          <w:sz w:val="36"/>
          <w:szCs w:val="36"/>
          <w:bdr w:val="none" w:color="auto" w:sz="0" w:space="0"/>
          <w:lang w:val="en-US" w:eastAsia="zh-CN" w:bidi="ar"/>
        </w:rPr>
        <w:t>邵阳县一中面向湖南师范大学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8A8A8A"/>
          <w:spacing w:val="0"/>
          <w:kern w:val="0"/>
          <w:sz w:val="36"/>
          <w:szCs w:val="36"/>
          <w:bdr w:val="none" w:color="auto" w:sz="0" w:space="0"/>
          <w:lang w:val="en-US" w:eastAsia="zh-CN" w:bidi="ar"/>
        </w:rPr>
        <w:t>优秀毕业生公开招聘事业编制教师计划及职位表</w:t>
      </w:r>
    </w:p>
    <w:tbl>
      <w:tblPr>
        <w:tblW w:w="98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918"/>
        <w:gridCol w:w="3121"/>
        <w:gridCol w:w="1071"/>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45" w:hRule="atLeast"/>
        </w:trPr>
        <w:tc>
          <w:tcPr>
            <w:tcW w:w="91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序号</w:t>
            </w:r>
          </w:p>
        </w:tc>
        <w:tc>
          <w:tcPr>
            <w:tcW w:w="312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招聘职位</w:t>
            </w:r>
          </w:p>
        </w:tc>
        <w:tc>
          <w:tcPr>
            <w:tcW w:w="107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人数</w:t>
            </w:r>
          </w:p>
        </w:tc>
        <w:tc>
          <w:tcPr>
            <w:tcW w:w="476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1</w:t>
            </w:r>
          </w:p>
        </w:tc>
        <w:tc>
          <w:tcPr>
            <w:tcW w:w="31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高中语文教师</w:t>
            </w:r>
          </w:p>
        </w:tc>
        <w:tc>
          <w:tcPr>
            <w:tcW w:w="1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2</w:t>
            </w:r>
          </w:p>
        </w:tc>
        <w:tc>
          <w:tcPr>
            <w:tcW w:w="47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6" w:hRule="atLeast"/>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2</w:t>
            </w:r>
          </w:p>
        </w:tc>
        <w:tc>
          <w:tcPr>
            <w:tcW w:w="31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高中数学教师</w:t>
            </w:r>
          </w:p>
        </w:tc>
        <w:tc>
          <w:tcPr>
            <w:tcW w:w="1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2</w:t>
            </w:r>
          </w:p>
        </w:tc>
        <w:tc>
          <w:tcPr>
            <w:tcW w:w="4761"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sz w:val="21"/>
                <w:szCs w:val="21"/>
              </w:rPr>
            </w:pPr>
            <w:r>
              <w:rPr>
                <w:rFonts w:hint="eastAsia" w:ascii="宋体" w:hAnsi="宋体" w:eastAsia="宋体" w:cs="宋体"/>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3</w:t>
            </w:r>
          </w:p>
        </w:tc>
        <w:tc>
          <w:tcPr>
            <w:tcW w:w="31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高中英语教师</w:t>
            </w:r>
          </w:p>
        </w:tc>
        <w:tc>
          <w:tcPr>
            <w:tcW w:w="1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1</w:t>
            </w:r>
          </w:p>
        </w:tc>
        <w:tc>
          <w:tcPr>
            <w:tcW w:w="4761"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sz w:val="21"/>
                <w:szCs w:val="21"/>
              </w:rPr>
            </w:pPr>
            <w:r>
              <w:rPr>
                <w:rFonts w:hint="eastAsia" w:ascii="宋体" w:hAnsi="宋体" w:eastAsia="宋体" w:cs="宋体"/>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3" w:hRule="atLeast"/>
        </w:trPr>
        <w:tc>
          <w:tcPr>
            <w:tcW w:w="918" w:type="dxa"/>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4</w:t>
            </w:r>
          </w:p>
        </w:tc>
        <w:tc>
          <w:tcPr>
            <w:tcW w:w="3121" w:type="dxa"/>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高中物理教师</w:t>
            </w:r>
          </w:p>
        </w:tc>
        <w:tc>
          <w:tcPr>
            <w:tcW w:w="1071" w:type="dxa"/>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1</w:t>
            </w:r>
          </w:p>
        </w:tc>
        <w:tc>
          <w:tcPr>
            <w:tcW w:w="4761" w:type="dxa"/>
            <w:tcBorders>
              <w:top w:val="nil"/>
              <w:left w:val="nil"/>
              <w:bottom w:val="nil"/>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sz w:val="21"/>
                <w:szCs w:val="21"/>
              </w:rPr>
            </w:pPr>
            <w:r>
              <w:rPr>
                <w:rFonts w:hint="eastAsia" w:ascii="宋体" w:hAnsi="宋体" w:eastAsia="宋体" w:cs="宋体"/>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3" w:hRule="atLeast"/>
        </w:trPr>
        <w:tc>
          <w:tcPr>
            <w:tcW w:w="918" w:type="dxa"/>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5</w:t>
            </w:r>
          </w:p>
        </w:tc>
        <w:tc>
          <w:tcPr>
            <w:tcW w:w="3121" w:type="dxa"/>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高中化学教师</w:t>
            </w:r>
          </w:p>
        </w:tc>
        <w:tc>
          <w:tcPr>
            <w:tcW w:w="1071" w:type="dxa"/>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1</w:t>
            </w:r>
          </w:p>
        </w:tc>
        <w:tc>
          <w:tcPr>
            <w:tcW w:w="4761" w:type="dxa"/>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3" w:hRule="atLeast"/>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6</w:t>
            </w:r>
          </w:p>
        </w:tc>
        <w:tc>
          <w:tcPr>
            <w:tcW w:w="31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高中地理教师</w:t>
            </w:r>
          </w:p>
        </w:tc>
        <w:tc>
          <w:tcPr>
            <w:tcW w:w="1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1</w:t>
            </w:r>
          </w:p>
        </w:tc>
        <w:tc>
          <w:tcPr>
            <w:tcW w:w="4761"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sz w:val="21"/>
                <w:szCs w:val="21"/>
              </w:rPr>
            </w:pPr>
            <w:r>
              <w:rPr>
                <w:rFonts w:hint="eastAsia" w:ascii="宋体" w:hAnsi="宋体" w:eastAsia="宋体" w:cs="宋体"/>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3" w:hRule="atLeast"/>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7</w:t>
            </w:r>
          </w:p>
        </w:tc>
        <w:tc>
          <w:tcPr>
            <w:tcW w:w="31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高中体育教师</w:t>
            </w:r>
          </w:p>
        </w:tc>
        <w:tc>
          <w:tcPr>
            <w:tcW w:w="1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1</w:t>
            </w:r>
          </w:p>
        </w:tc>
        <w:tc>
          <w:tcPr>
            <w:tcW w:w="47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i w:val="0"/>
                <w:caps w:val="0"/>
                <w:color w:val="8A8A8A"/>
                <w:spacing w:val="0"/>
                <w:kern w:val="0"/>
                <w:sz w:val="21"/>
                <w:szCs w:val="21"/>
                <w:bdr w:val="none" w:color="auto" w:sz="0" w:space="0"/>
                <w:lang w:val="en-US" w:eastAsia="zh-CN" w:bidi="ar"/>
              </w:rPr>
              <w:t>足球专业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3" w:hRule="atLeast"/>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8</w:t>
            </w:r>
          </w:p>
        </w:tc>
        <w:tc>
          <w:tcPr>
            <w:tcW w:w="31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高中生物教师</w:t>
            </w:r>
          </w:p>
        </w:tc>
        <w:tc>
          <w:tcPr>
            <w:tcW w:w="1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1</w:t>
            </w:r>
          </w:p>
        </w:tc>
        <w:tc>
          <w:tcPr>
            <w:tcW w:w="4761"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sz w:val="21"/>
                <w:szCs w:val="21"/>
              </w:rPr>
            </w:pPr>
            <w:r>
              <w:rPr>
                <w:rFonts w:hint="eastAsia" w:ascii="宋体" w:hAnsi="宋体" w:eastAsia="宋体" w:cs="宋体"/>
                <w:b w:val="0"/>
                <w:i w:val="0"/>
                <w:caps w:val="0"/>
                <w:color w:val="8A8A8A"/>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3" w:hRule="atLeast"/>
        </w:trPr>
        <w:tc>
          <w:tcPr>
            <w:tcW w:w="9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4"/>
                <w:szCs w:val="24"/>
                <w:bdr w:val="none" w:color="auto" w:sz="0" w:space="0"/>
                <w:lang w:val="en-US" w:eastAsia="zh-CN" w:bidi="ar"/>
              </w:rPr>
              <w:t>合计</w:t>
            </w:r>
          </w:p>
        </w:tc>
        <w:tc>
          <w:tcPr>
            <w:tcW w:w="312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val="0"/>
                <w:i w:val="0"/>
                <w:caps w:val="0"/>
                <w:color w:val="8A8A8A"/>
                <w:spacing w:val="0"/>
                <w:kern w:val="0"/>
                <w:sz w:val="28"/>
                <w:szCs w:val="28"/>
                <w:bdr w:val="none" w:color="auto" w:sz="0" w:space="0"/>
                <w:lang w:val="en-US" w:eastAsia="zh-CN" w:bidi="ar"/>
              </w:rPr>
              <w:t> </w:t>
            </w:r>
          </w:p>
        </w:tc>
        <w:tc>
          <w:tcPr>
            <w:tcW w:w="107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10</w:t>
            </w:r>
          </w:p>
        </w:tc>
        <w:tc>
          <w:tcPr>
            <w:tcW w:w="47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1"/>
                <w:szCs w:val="21"/>
              </w:rPr>
            </w:pPr>
            <w:r>
              <w:rPr>
                <w:rFonts w:hint="default" w:ascii="楷体_GB2312" w:hAnsi="宋体" w:eastAsia="楷体_GB2312" w:cs="楷体_GB2312"/>
                <w:b/>
                <w:i w:val="0"/>
                <w:caps w:val="0"/>
                <w:color w:val="8A8A8A"/>
                <w:spacing w:val="0"/>
                <w:kern w:val="0"/>
                <w:sz w:val="28"/>
                <w:szCs w:val="2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both"/>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val="0"/>
          <w:i w:val="0"/>
          <w:caps w:val="0"/>
          <w:color w:val="000000"/>
          <w:spacing w:val="0"/>
          <w:kern w:val="0"/>
          <w:sz w:val="32"/>
          <w:szCs w:val="32"/>
          <w:bdr w:val="none" w:color="auto" w:sz="0" w:space="0"/>
          <w:lang w:val="en-US" w:eastAsia="zh-CN" w:bidi="ar"/>
        </w:rPr>
        <w:t>                          </w:t>
      </w:r>
    </w:p>
    <w:p/>
    <w:sectPr>
      <w:pgSz w:w="12240" w:h="15840"/>
      <w:pgMar w:top="1440" w:right="1800" w:bottom="1440" w:left="1800" w:header="720" w:footer="720"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auto"/>
    <w:pitch w:val="fixed"/>
    <w:sig w:usb0="00000001" w:usb1="080E0000" w:usb2="00000010" w:usb3="00000000" w:csb0="00040000" w:csb1="00000000"/>
  </w:font>
  <w:font w:name="@仿宋_GB2312">
    <w:altName w:val="仿宋"/>
    <w:panose1 w:val="02010609030101010101"/>
    <w:charset w:val="86"/>
    <w:family w:val="auto"/>
    <w:pitch w:val="fixed"/>
    <w:sig w:usb0="00000001" w:usb1="080E0000" w:usb2="00000010" w:usb3="00000000" w:csb0="00040000" w:csb1="00000000"/>
  </w:font>
  <w:font w:name="@宋体">
    <w:panose1 w:val="02010600030101010101"/>
    <w:charset w:val="86"/>
    <w:family w:val="auto"/>
    <w:pitch w:val="variable"/>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1123A"/>
    <w:rsid w:val="46A11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10">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footer"/>
    <w:basedOn w:val="1"/>
    <w:link w:val="14"/>
    <w:uiPriority w:val="0"/>
    <w:pPr>
      <w:tabs>
        <w:tab w:val="center" w:pos="4153"/>
        <w:tab w:val="right" w:pos="8306"/>
      </w:tabs>
      <w:snapToGrid w:val="0"/>
      <w:jc w:val="left"/>
    </w:pPr>
    <w:rPr>
      <w:sz w:val="18"/>
    </w:rPr>
  </w:style>
  <w:style w:type="paragraph" w:styleId="3">
    <w:name w:val="header"/>
    <w:basedOn w:val="1"/>
    <w:link w:val="13"/>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paragraph" w:styleId="5">
    <w:name w:val="Title"/>
    <w:basedOn w:val="1"/>
    <w:qFormat/>
    <w:uiPriority w:val="0"/>
    <w:pPr>
      <w:widowControl/>
      <w:spacing w:line="375" w:lineRule="atLeast"/>
      <w:ind w:firstLine="0" w:firstLineChars="0"/>
      <w:jc w:val="left"/>
    </w:pPr>
    <w:rPr>
      <w:rFonts w:ascii="黑体" w:hAnsi="宋体" w:eastAsia="黑体" w:cs="黑体"/>
      <w:kern w:val="0"/>
      <w:sz w:val="30"/>
      <w:szCs w:val="30"/>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Hyperlink"/>
    <w:basedOn w:val="6"/>
    <w:uiPriority w:val="0"/>
    <w:rPr>
      <w:color w:val="000000"/>
      <w:u w:val="none"/>
    </w:rPr>
  </w:style>
  <w:style w:type="character" w:customStyle="1" w:styleId="11">
    <w:name w:val="页脚 Char1"/>
    <w:basedOn w:val="6"/>
    <w:uiPriority w:val="0"/>
    <w:rPr>
      <w:rFonts w:hint="default" w:ascii="Calibri" w:hAnsi="Calibri" w:cs="Calibri"/>
      <w:kern w:val="2"/>
      <w:sz w:val="18"/>
      <w:szCs w:val="18"/>
    </w:rPr>
  </w:style>
  <w:style w:type="paragraph" w:customStyle="1" w:styleId="12">
    <w:name w:val="zhengwen"/>
    <w:basedOn w:val="1"/>
    <w:uiPriority w:val="0"/>
    <w:pPr>
      <w:widowControl/>
      <w:spacing w:line="375" w:lineRule="atLeast"/>
      <w:ind w:firstLine="0" w:firstLineChars="0"/>
      <w:jc w:val="left"/>
    </w:pPr>
    <w:rPr>
      <w:rFonts w:hint="eastAsia" w:ascii="宋体" w:hAnsi="宋体" w:eastAsia="宋体" w:cs="宋体"/>
      <w:kern w:val="0"/>
      <w:sz w:val="21"/>
      <w:szCs w:val="21"/>
      <w:lang w:val="en-US" w:eastAsia="zh-CN" w:bidi="ar"/>
    </w:rPr>
  </w:style>
  <w:style w:type="character" w:customStyle="1" w:styleId="13">
    <w:name w:val="页眉 Char"/>
    <w:basedOn w:val="6"/>
    <w:link w:val="3"/>
    <w:uiPriority w:val="0"/>
    <w:rPr>
      <w:rFonts w:hint="default" w:ascii="Calibri" w:hAnsi="Calibri" w:cs="Calibri"/>
      <w:kern w:val="2"/>
      <w:sz w:val="18"/>
      <w:szCs w:val="18"/>
    </w:rPr>
  </w:style>
  <w:style w:type="character" w:customStyle="1" w:styleId="14">
    <w:name w:val="页脚 Char"/>
    <w:basedOn w:val="6"/>
    <w:link w:val="2"/>
    <w:uiPriority w:val="0"/>
    <w:rPr>
      <w:rFonts w:hint="default" w:ascii="Calibri" w:hAnsi="Calibri" w:cs="Calibri"/>
      <w:kern w:val="2"/>
      <w:sz w:val="18"/>
      <w:szCs w:val="18"/>
    </w:rPr>
  </w:style>
  <w:style w:type="character" w:customStyle="1" w:styleId="15">
    <w:name w:val="页眉 Char1"/>
    <w:basedOn w:val="6"/>
    <w:uiPriority w:val="0"/>
    <w:rPr>
      <w:rFonts w:hint="default" w:ascii="Calibri" w:hAnsi="Calibri"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2017-05-10T03:56:00Z</dcterms:created>
  <dc:creator>Administrator</dc:creator>
  <cp:lastModifiedBy>Administrator</cp:lastModifiedBy>
  <dcterms:modified xsi:type="dcterms:W3CDTF">2017-05-10T04:05:36Z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