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BC7" w:rsidRPr="00C17BC7" w:rsidRDefault="00C17BC7" w:rsidP="001E5394">
      <w:pPr>
        <w:spacing w:line="600" w:lineRule="exact"/>
        <w:jc w:val="center"/>
        <w:rPr>
          <w:rFonts w:eastAsia="方正小标宋简体"/>
          <w:color w:val="000000"/>
          <w:sz w:val="32"/>
          <w:szCs w:val="32"/>
        </w:rPr>
      </w:pPr>
    </w:p>
    <w:p w:rsidR="00C17BC7" w:rsidRPr="00C17BC7" w:rsidRDefault="00C17BC7" w:rsidP="001E5394">
      <w:pPr>
        <w:spacing w:line="600" w:lineRule="exact"/>
        <w:jc w:val="center"/>
        <w:rPr>
          <w:rFonts w:eastAsia="方正小标宋简体"/>
          <w:color w:val="000000"/>
          <w:sz w:val="32"/>
          <w:szCs w:val="32"/>
        </w:rPr>
      </w:pPr>
    </w:p>
    <w:p w:rsidR="00C17BC7" w:rsidRPr="00C17BC7" w:rsidRDefault="00C17BC7" w:rsidP="001E5394">
      <w:pPr>
        <w:spacing w:line="600" w:lineRule="exact"/>
        <w:jc w:val="center"/>
        <w:rPr>
          <w:rFonts w:ascii="方正小标宋简体" w:eastAsia="方正小标宋简体"/>
          <w:color w:val="000000"/>
          <w:sz w:val="32"/>
          <w:szCs w:val="32"/>
        </w:rPr>
      </w:pPr>
      <w:r w:rsidRPr="00161FD3">
        <w:rPr>
          <w:rFonts w:ascii="方正小标宋简体" w:eastAsia="方正小标宋简体" w:hint="eastAsia"/>
          <w:color w:val="000000"/>
          <w:sz w:val="44"/>
          <w:szCs w:val="44"/>
        </w:rPr>
        <w:t>云南省2017年度公务员录用</w:t>
      </w:r>
      <w:r w:rsidR="00161FD3" w:rsidRPr="00161FD3">
        <w:rPr>
          <w:rFonts w:ascii="方正小标宋简体" w:eastAsia="方正小标宋简体" w:hint="eastAsia"/>
          <w:color w:val="000000"/>
          <w:sz w:val="44"/>
          <w:szCs w:val="44"/>
        </w:rPr>
        <w:t>考试专业指导目录</w:t>
      </w:r>
    </w:p>
    <w:p w:rsidR="00C17BC7" w:rsidRPr="00D5067B" w:rsidRDefault="00C17BC7">
      <w:pPr>
        <w:ind w:firstLineChars="200" w:firstLine="640"/>
        <w:rPr>
          <w:rFonts w:eastAsia="仿宋_GB2312"/>
          <w:color w:val="000000"/>
          <w:sz w:val="32"/>
          <w:szCs w:val="32"/>
        </w:rPr>
        <w:sectPr w:rsidR="00C17BC7" w:rsidRPr="00D5067B" w:rsidSect="001E539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C17BC7" w:rsidRPr="00C17BC7" w:rsidRDefault="00C17BC7" w:rsidP="001E5394">
      <w:pPr>
        <w:spacing w:afterLines="50" w:after="156"/>
        <w:jc w:val="center"/>
        <w:rPr>
          <w:rFonts w:ascii="方正小标宋简体" w:eastAsia="方正小标宋简体"/>
          <w:color w:val="000000"/>
          <w:sz w:val="32"/>
          <w:szCs w:val="32"/>
        </w:rPr>
      </w:pPr>
      <w:r w:rsidRPr="00C17BC7">
        <w:rPr>
          <w:rFonts w:ascii="方正小标宋简体" w:eastAsia="方正小标宋简体" w:hint="eastAsia"/>
          <w:color w:val="000000"/>
          <w:sz w:val="32"/>
          <w:szCs w:val="32"/>
        </w:rPr>
        <w:lastRenderedPageBreak/>
        <w:t>目  录</w:t>
      </w:r>
    </w:p>
    <w:p w:rsidR="00C17BC7" w:rsidRPr="00C17BC7" w:rsidRDefault="00C17BC7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fldChar w:fldCharType="begin"/>
      </w:r>
      <w:r w:rsidRPr="00C17BC7">
        <w:rPr>
          <w:rFonts w:eastAsia="仿宋_GB2312" w:hint="eastAsia"/>
          <w:color w:val="000000"/>
          <w:sz w:val="32"/>
          <w:szCs w:val="32"/>
        </w:rPr>
        <w:instrText xml:space="preserve"> TOC \o "1-3" \h \z \u </w:instrText>
      </w:r>
      <w:r w:rsidRPr="00C17BC7">
        <w:rPr>
          <w:rFonts w:eastAsia="仿宋_GB2312" w:hint="eastAsia"/>
          <w:color w:val="000000"/>
          <w:sz w:val="32"/>
          <w:szCs w:val="32"/>
        </w:rPr>
        <w:fldChar w:fldCharType="separate"/>
      </w:r>
      <w:hyperlink w:anchor="_Toc412789534" w:history="1">
        <w:r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一级目录：高中中专学历</w:t>
        </w:r>
        <w:r w:rsidRPr="00C17BC7">
          <w:rPr>
            <w:noProof/>
            <w:webHidden/>
            <w:color w:val="000000"/>
            <w:sz w:val="32"/>
            <w:szCs w:val="32"/>
          </w:rPr>
          <w:tab/>
        </w:r>
        <w:r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Pr="00C17BC7">
          <w:rPr>
            <w:noProof/>
            <w:webHidden/>
            <w:color w:val="000000"/>
            <w:sz w:val="32"/>
            <w:szCs w:val="32"/>
          </w:rPr>
          <w:instrText xml:space="preserve"> PAGEREF _Toc412789534 \h </w:instrText>
        </w:r>
        <w:r w:rsidRPr="00C17BC7">
          <w:rPr>
            <w:noProof/>
            <w:webHidden/>
            <w:color w:val="000000"/>
            <w:sz w:val="32"/>
            <w:szCs w:val="32"/>
          </w:rPr>
        </w:r>
        <w:r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Pr="00C17BC7">
          <w:rPr>
            <w:noProof/>
            <w:webHidden/>
            <w:color w:val="000000"/>
            <w:sz w:val="32"/>
            <w:szCs w:val="32"/>
          </w:rPr>
          <w:t>1</w:t>
        </w:r>
        <w:r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3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二级目录：高中中专学历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_Toc412789535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36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一级目录：管理学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_Toc412789536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37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二级目录：电子商务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_Toc412789537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3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二级目录：工商管理及市场营销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_Toc412789538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3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二级目录：工业工程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_Toc412789539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二级目录：公共管理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1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二级目录：管理科学与工程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2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二级目录：会计审计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二级目录：旅游管理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4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二级目录：农林管理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二级目录：图书情报与档案管理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二级目录：物流管理与工程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4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7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一级目录：经济学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4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二级目录：财政税务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4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4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二级目录：金融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_Toc412789549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4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二级目录：经济学及经济贸易与管理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4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1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一级目录：军事学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2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二级目录：军事学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3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一级目录：理工学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4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二级目录：安全生产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二级目录：材料学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二级目录：地质地矿地理及测绘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7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二级目录：电子信息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二级目录：海洋科学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5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二级目录：化工及轻纺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_Toc412789559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二级目录：化学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1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二级目录：环境及自然保护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2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二级目录：机械仪器电气及自动化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二级目录：计算机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13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4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二级目录：建筑土木工程及管理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二级目录：交通运输及管理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二级目录：林业工程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7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二级目录：能源动力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17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二级目录：农业工程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17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6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二级目录：生物学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_Toc412789569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17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二级目录：食品科学及工程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1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二级目录：数学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2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二级目录：水利水电水工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二级目录：天文及大气科学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4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二级目录：统计学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二级目录：物理学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19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二级目录：心理学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7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一级目录：农学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二级目录：动物生产与动物医学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7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二级目录：林学及林业资源管理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_Toc412789579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二级目录：水产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1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二级目录：植物生产与农业技术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2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一级目录：体育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22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二级目录：体育学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22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4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一级目录：文史哲学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22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二级目录：教育学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22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二级目录：历史学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23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7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二级目录：外国语言文学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23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二级目录：新闻出版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24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8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二级目录：哲学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_Toc412789589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二级目录：中国语言文学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1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一级目录：医药学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2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二级目录：法医学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二级目录：护理学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25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4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二级目录：卫生管理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二级目录：药学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二级目录：医学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26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7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一级目录：艺术学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27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二级目录：美术及摄影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27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59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二级目录：设计学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_Toc412789599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27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二级目录：舞蹈学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1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二级目录：戏剧与影视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2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二级目录：艺术理论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28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二级目录：音乐学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4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一级目录：政法学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二级目录：法学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6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二级目录：公安院校公安专业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_Toc412789606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7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二级目录：其他公安专业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_Toc412789607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29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8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二级目录：民族学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_Toc412789608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09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二级目录：社会学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_Toc412789609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10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二级目录：司法学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_Toc412789610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11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二级目录：政治行政与马克思主义理论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_Toc412789611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30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12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一级目录：未纳入专业目录中专业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_Toc412789612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13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二级目录：未纳入专业目录中专业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_Toc412789613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1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14" w:history="1">
        <w:r w:rsidR="00C17BC7" w:rsidRPr="00C17BC7">
          <w:rPr>
            <w:rStyle w:val="a4"/>
            <w:rFonts w:eastAsia="黑体" w:hint="eastAsia"/>
            <w:noProof/>
            <w:color w:val="000000"/>
            <w:sz w:val="32"/>
            <w:szCs w:val="32"/>
          </w:rPr>
          <w:t>一级目录：具备岗位要求的相关资质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_Toc412789614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D42152">
      <w:pPr>
        <w:pStyle w:val="20"/>
        <w:tabs>
          <w:tab w:val="right" w:leader="dot" w:pos="9061"/>
        </w:tabs>
        <w:rPr>
          <w:rFonts w:ascii="Calibri" w:hAnsi="Calibri"/>
          <w:noProof/>
          <w:color w:val="000000"/>
          <w:sz w:val="32"/>
          <w:szCs w:val="32"/>
        </w:rPr>
      </w:pPr>
      <w:hyperlink w:anchor="_Toc412789615" w:history="1">
        <w:r w:rsidR="00C17BC7" w:rsidRPr="00C17BC7">
          <w:rPr>
            <w:rStyle w:val="a4"/>
            <w:rFonts w:eastAsia="楷体_GB2312" w:hint="eastAsia"/>
            <w:b/>
            <w:noProof/>
            <w:color w:val="000000"/>
            <w:sz w:val="32"/>
            <w:szCs w:val="32"/>
          </w:rPr>
          <w:t>二级目录：具备岗位要求的相关资质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tab/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begin"/>
        </w:r>
        <w:r w:rsidR="00C17BC7" w:rsidRPr="00C17BC7">
          <w:rPr>
            <w:noProof/>
            <w:webHidden/>
            <w:color w:val="000000"/>
            <w:sz w:val="32"/>
            <w:szCs w:val="32"/>
          </w:rPr>
          <w:instrText xml:space="preserve"> PAGEREF _Toc412789615 \h </w:instrText>
        </w:r>
        <w:r w:rsidR="00C17BC7" w:rsidRPr="00C17BC7">
          <w:rPr>
            <w:noProof/>
            <w:webHidden/>
            <w:color w:val="000000"/>
            <w:sz w:val="32"/>
            <w:szCs w:val="32"/>
          </w:rPr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separate"/>
        </w:r>
        <w:r w:rsidR="00C17BC7" w:rsidRPr="00C17BC7">
          <w:rPr>
            <w:noProof/>
            <w:webHidden/>
            <w:color w:val="000000"/>
            <w:sz w:val="32"/>
            <w:szCs w:val="32"/>
          </w:rPr>
          <w:t>31</w:t>
        </w:r>
        <w:r w:rsidR="00C17BC7" w:rsidRPr="00C17BC7">
          <w:rPr>
            <w:noProof/>
            <w:webHidden/>
            <w:color w:val="000000"/>
            <w:sz w:val="32"/>
            <w:szCs w:val="32"/>
          </w:rPr>
          <w:fldChar w:fldCharType="end"/>
        </w:r>
      </w:hyperlink>
    </w:p>
    <w:p w:rsidR="00C17BC7" w:rsidRPr="00C17BC7" w:rsidRDefault="00C17BC7">
      <w:pPr>
        <w:spacing w:line="580" w:lineRule="exact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fldChar w:fldCharType="end"/>
      </w:r>
    </w:p>
    <w:p w:rsidR="00C17BC7" w:rsidRPr="00C17BC7" w:rsidRDefault="00C17BC7">
      <w:pPr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>
      <w:pPr>
        <w:ind w:firstLineChars="200" w:firstLine="640"/>
        <w:rPr>
          <w:rFonts w:eastAsia="仿宋_GB2312"/>
          <w:color w:val="000000"/>
          <w:sz w:val="32"/>
          <w:szCs w:val="32"/>
        </w:rPr>
        <w:sectPr w:rsidR="00C17BC7" w:rsidRPr="00C17BC7">
          <w:footerReference w:type="default" r:id="rId13"/>
          <w:pgSz w:w="11907" w:h="16840"/>
          <w:pgMar w:top="1418" w:right="1418" w:bottom="1418" w:left="1418" w:header="851" w:footer="851" w:gutter="0"/>
          <w:pgNumType w:fmt="upperRoman" w:start="1"/>
          <w:cols w:space="720"/>
          <w:docGrid w:type="linesAndChars" w:linePitch="312"/>
        </w:sect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0" w:name="_Toc412789534"/>
      <w:r w:rsidRPr="00C17BC7">
        <w:rPr>
          <w:rFonts w:eastAsia="黑体" w:hint="eastAsia"/>
          <w:color w:val="000000"/>
          <w:sz w:val="32"/>
          <w:szCs w:val="32"/>
        </w:rPr>
        <w:lastRenderedPageBreak/>
        <w:t>一级目录：高中中专学历</w:t>
      </w:r>
      <w:bookmarkEnd w:id="0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" w:name="_Toc412789535"/>
      <w:r w:rsidRPr="00C17BC7">
        <w:rPr>
          <w:rFonts w:eastAsia="楷体_GB2312" w:hint="eastAsia"/>
          <w:b/>
          <w:color w:val="000000"/>
          <w:sz w:val="32"/>
          <w:szCs w:val="32"/>
        </w:rPr>
        <w:t>二级目录：高中中专学历</w:t>
      </w:r>
      <w:bookmarkEnd w:id="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高中中专学历所有专业。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2" w:name="_Toc412789536"/>
      <w:r w:rsidRPr="00C17BC7">
        <w:rPr>
          <w:rFonts w:eastAsia="黑体" w:hint="eastAsia"/>
          <w:color w:val="000000"/>
          <w:sz w:val="32"/>
          <w:szCs w:val="32"/>
        </w:rPr>
        <w:t>一级目录：管理学</w:t>
      </w:r>
      <w:bookmarkEnd w:id="2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" w:name="_Toc412789537"/>
      <w:r w:rsidRPr="00C17BC7">
        <w:rPr>
          <w:rFonts w:eastAsia="楷体_GB2312" w:hint="eastAsia"/>
          <w:b/>
          <w:color w:val="000000"/>
          <w:sz w:val="32"/>
          <w:szCs w:val="32"/>
        </w:rPr>
        <w:t>二级目录：电子商务</w:t>
      </w:r>
      <w:bookmarkEnd w:id="3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电子商务；电子商务及法律；电子商务与网络营销；电子商务与信息管理；计算机电子商务；计算机管理电子商务；计算机信息管理电子商务应用；网络技术与电子商务；网络经济学。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" w:name="_Toc412789538"/>
      <w:r w:rsidRPr="00C17BC7">
        <w:rPr>
          <w:rFonts w:eastAsia="楷体_GB2312" w:hint="eastAsia"/>
          <w:b/>
          <w:color w:val="000000"/>
          <w:sz w:val="32"/>
          <w:szCs w:val="32"/>
        </w:rPr>
        <w:t>二级目录：工商管理及市场营销</w:t>
      </w:r>
      <w:bookmarkEnd w:id="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不动产评估与管理；工商管理；工商行政管理；工商企业管理；工业企业管理；管理与市场营销；国际企业管理；国际商务；国际市场营销；经营学；劳动关系；企业管理；企业经营管理；人力资源管理；人力资源开发；人事管理；商务分析和管理；商务管理；商务经纪与代理；涉外商务；市场策划；市场开发与营销；市场营销；市场营销教育；市场营销学；市场营销与策划；市场营销与开发；文化产业管理；文化市场经营与管理；物业管理；物业设施管理；现代商务；营销策划与商务管理；营销管理；营销与策划；资产评估；资产评估与管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" w:name="_Toc412789539"/>
      <w:r w:rsidRPr="00C17BC7">
        <w:rPr>
          <w:rFonts w:eastAsia="楷体_GB2312" w:hint="eastAsia"/>
          <w:b/>
          <w:color w:val="000000"/>
          <w:sz w:val="32"/>
          <w:szCs w:val="32"/>
        </w:rPr>
        <w:t>二级目录：工业工程</w:t>
      </w:r>
      <w:bookmarkEnd w:id="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标准化工程；工业工程；质量管理工程。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" w:name="_Toc412789540"/>
      <w:r w:rsidRPr="00C17BC7">
        <w:rPr>
          <w:rFonts w:eastAsia="楷体_GB2312" w:hint="eastAsia"/>
          <w:b/>
          <w:color w:val="000000"/>
          <w:sz w:val="32"/>
          <w:szCs w:val="32"/>
        </w:rPr>
        <w:t>二级目录：公共管理</w:t>
      </w:r>
      <w:bookmarkEnd w:id="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管理；城市管理与监察；城市和社区管理；道路交通管理；公共关系；公共关系学；公共事务管理；公共事业管理；国土资源管理；海关管理；海事管理；行政管理；交通管理；劳动与社会保障；土地资源管理；国防教育与管理；</w:t>
      </w:r>
      <w:r w:rsidRPr="00C17BC7">
        <w:rPr>
          <w:rFonts w:eastAsia="仿宋_GB2312"/>
          <w:color w:val="000000"/>
          <w:sz w:val="32"/>
          <w:szCs w:val="32"/>
        </w:rPr>
        <w:t>公共管理</w:t>
      </w:r>
      <w:r w:rsidRPr="00C17BC7">
        <w:rPr>
          <w:rFonts w:eastAsia="仿宋_GB2312" w:hint="eastAsia"/>
          <w:color w:val="000000"/>
          <w:sz w:val="32"/>
          <w:szCs w:val="32"/>
        </w:rPr>
        <w:t>；民族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地区公共行政管理。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" w:name="_Toc412789541"/>
      <w:r w:rsidRPr="00C17BC7">
        <w:rPr>
          <w:rFonts w:eastAsia="楷体_GB2312" w:hint="eastAsia"/>
          <w:b/>
          <w:color w:val="000000"/>
          <w:sz w:val="32"/>
          <w:szCs w:val="32"/>
        </w:rPr>
        <w:t>二级目录：管理科学与工程</w:t>
      </w:r>
      <w:bookmarkEnd w:id="7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保密管理；房地产经营管理；房地产经营与估价；房地产经营与管理；房地产经营与评估；房地产开发与管理；房地产开发与物业管理；</w:t>
      </w:r>
      <w:r w:rsidRPr="00E03349">
        <w:rPr>
          <w:rFonts w:eastAsia="仿宋_GB2312" w:hint="eastAsia"/>
          <w:color w:val="000000" w:themeColor="text1"/>
          <w:sz w:val="32"/>
          <w:szCs w:val="32"/>
        </w:rPr>
        <w:t>房地产物业管理；工程管理；管理工</w:t>
      </w:r>
      <w:r w:rsidRPr="00C17BC7">
        <w:rPr>
          <w:rFonts w:eastAsia="仿宋_GB2312" w:hint="eastAsia"/>
          <w:color w:val="000000"/>
          <w:sz w:val="32"/>
          <w:szCs w:val="32"/>
        </w:rPr>
        <w:t>程；管理科学；管理科学与工程；管理信息；管理信息系统；管理学；管理研究；国际工程管理；计算机信息管理；计算机信息管理及系统操作；计算机信息管理与服务；计算机信息管理与计算机应用；计算机信息管理与信息系统；计算机信息管理与应用；计算机信息技术管理；计算机信息技术与应用；计算机信息系统与现代管理；计算机信息系统与信息管理；计算机信息与管理；信息与管理工程；信息管理与信息系统；项目</w:t>
      </w:r>
      <w:r w:rsidRPr="00C17BC7">
        <w:rPr>
          <w:rFonts w:eastAsia="仿宋_GB2312"/>
          <w:color w:val="000000"/>
          <w:sz w:val="32"/>
          <w:szCs w:val="32"/>
        </w:rPr>
        <w:t>管理</w:t>
      </w:r>
      <w:r w:rsidRPr="00C17BC7">
        <w:rPr>
          <w:rFonts w:eastAsia="仿宋_GB2312" w:hint="eastAsia"/>
          <w:color w:val="000000"/>
          <w:sz w:val="32"/>
          <w:szCs w:val="32"/>
        </w:rPr>
        <w:t>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8" w:name="_Toc412789542"/>
      <w:r w:rsidRPr="00C17BC7">
        <w:rPr>
          <w:rFonts w:eastAsia="楷体_GB2312" w:hint="eastAsia"/>
          <w:b/>
          <w:color w:val="000000"/>
          <w:sz w:val="32"/>
          <w:szCs w:val="32"/>
        </w:rPr>
        <w:t>二级目录：会计审计</w:t>
      </w:r>
      <w:bookmarkEnd w:id="8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边贸会计；财会；财会电算化；财会统计；财会与审计；财务管理；财务会计；财务会计电算化；财务会计教育；财务会计与审计；财务信息管理；电算化会计；电算会计；法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务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会计；工业会计；工业及涉外会计；工业企业财务会计；国际会计；会计；会计电算化；会计计算机应用；会计统计；会计学；会计与金融；会计与审计；会计与统计；会计与统计核算；计算机财会；金融会计；三资企业财务会计；商业财务会计；涉外财务会计；涉外会计；涉外商务及财务会计；审计；审计实务；审计学；实用会计；外贸会计；预算会计；注册会计师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9" w:name="_Toc412789543"/>
      <w:r w:rsidRPr="00C17BC7">
        <w:rPr>
          <w:rFonts w:eastAsia="楷体_GB2312" w:hint="eastAsia"/>
          <w:b/>
          <w:color w:val="000000"/>
          <w:sz w:val="32"/>
          <w:szCs w:val="32"/>
        </w:rPr>
        <w:t>二级目录：旅游管理</w:t>
      </w:r>
      <w:bookmarkEnd w:id="9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宾馆管理；餐旅服务与导游；餐饮管理与服务；导游；导游服务；导游服务与管理；饭店服务管理；饭店服务与管理；饭店管理；风景区开发与管理；国际导游；景区管理；景区开发与管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理；酒店服务与管理；酒店管理；酒店及餐饮管理；旅行社管理；旅行社经营管理；旅行社经营与管理；旅游；旅游宾馆服务管理；旅游宾馆服务与管理；旅游财务运筹；旅游风景区经营与管理；旅游服务；旅游服务管理；旅游服务与管理；旅游管理；旅游管理导游服务；旅游管理及旅行社经营管理；旅游管理与服务；旅游管理与服务教育；旅游管理与航空服务；旅游管理与教育服务；旅游及饭店管理；旅游经济管理；旅游经济管理兼导游；旅游经济与管理；旅游景区开发与管理；旅游酒店管理；旅游与饭店管理；旅游与经济管理；旅游与酒店管理；旅游资源管理；旅游资源开发与利用；森林旅游；森林生态旅游；森林生态旅游管理；涉外导游；涉外旅游；生态旅游；生态旅游管理；会展经济与管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0" w:name="_Toc412789544"/>
      <w:r w:rsidRPr="00C17BC7">
        <w:rPr>
          <w:rFonts w:eastAsia="楷体_GB2312" w:hint="eastAsia"/>
          <w:b/>
          <w:color w:val="000000"/>
          <w:sz w:val="32"/>
          <w:szCs w:val="32"/>
        </w:rPr>
        <w:t>二级目录：农林管理</w:t>
      </w:r>
      <w:bookmarkEnd w:id="10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都市林业资源与林政管理；林业经济管理；林业经济信息管理；林业信息工程与管理；林业信息管理；农村行政管理；农村经济管理；农村区域发展；农林经济管理；农业技术与管理；农业经济管理；农业经营管理；现代农业管理；乡镇企业管理；乡镇企业经济管理；渔业资源与渔政管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1" w:name="_Toc412789545"/>
      <w:r w:rsidRPr="00C17BC7">
        <w:rPr>
          <w:rFonts w:eastAsia="楷体_GB2312" w:hint="eastAsia"/>
          <w:b/>
          <w:color w:val="000000"/>
          <w:sz w:val="32"/>
          <w:szCs w:val="32"/>
        </w:rPr>
        <w:t>二级目录：图书情报与档案管理</w:t>
      </w:r>
      <w:bookmarkEnd w:id="1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档案管理；档案学；情报学；图书档案管理；图书馆管理学；图书馆学；信息资源管理。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2" w:name="_Toc412789546"/>
      <w:r w:rsidRPr="00C17BC7">
        <w:rPr>
          <w:rFonts w:eastAsia="楷体_GB2312" w:hint="eastAsia"/>
          <w:b/>
          <w:color w:val="000000"/>
          <w:sz w:val="32"/>
          <w:szCs w:val="32"/>
        </w:rPr>
        <w:t>二级目录：物流管理与工程</w:t>
      </w:r>
      <w:bookmarkEnd w:id="1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报关与国际货运；采购管理；国际物流与报关；生产过程物流学；物流工程；物流工程技术；物流管理；物流信息与管理；物流与仓储管理。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13" w:name="_Toc412789547"/>
      <w:r w:rsidRPr="00C17BC7">
        <w:rPr>
          <w:rFonts w:eastAsia="黑体" w:hint="eastAsia"/>
          <w:color w:val="000000"/>
          <w:sz w:val="32"/>
          <w:szCs w:val="32"/>
        </w:rPr>
        <w:lastRenderedPageBreak/>
        <w:t>一级目录：经济学</w:t>
      </w:r>
      <w:bookmarkEnd w:id="13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4" w:name="_Toc412789548"/>
      <w:r w:rsidRPr="00C17BC7">
        <w:rPr>
          <w:rFonts w:eastAsia="楷体_GB2312" w:hint="eastAsia"/>
          <w:b/>
          <w:color w:val="000000"/>
          <w:sz w:val="32"/>
          <w:szCs w:val="32"/>
        </w:rPr>
        <w:t>二级目录：财政税务</w:t>
      </w:r>
      <w:bookmarkEnd w:id="1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财税；财税金融；财税与财会；财政；财政事务；财政税收；财政学；财政与金融；财政与税收；涉外税收；税收学；税务；税务事务。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5" w:name="_Toc412789549"/>
      <w:r w:rsidRPr="00C17BC7">
        <w:rPr>
          <w:rFonts w:eastAsia="楷体_GB2312" w:hint="eastAsia"/>
          <w:b/>
          <w:color w:val="000000"/>
          <w:sz w:val="32"/>
          <w:szCs w:val="32"/>
        </w:rPr>
        <w:t>二级目录：金融</w:t>
      </w:r>
      <w:bookmarkEnd w:id="1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保险实务；保险学；国际金融；货币银行学；金融保险；金融保险与证券投资；金融工程；金融管理；金融管理与实务；金融事务；金融数学；金融学；金融与保险；金融与证券；经济与金融；理财学；企业理财；投资经济；投资经济管理；投资理财；投资学；投资与理财；信用管理；医疗保险；医疗保险实务；证券投资；证券投资与管理；证券与期货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6" w:name="_Toc412789550"/>
      <w:r w:rsidRPr="00C17BC7">
        <w:rPr>
          <w:rFonts w:eastAsia="楷体_GB2312" w:hint="eastAsia"/>
          <w:b/>
          <w:color w:val="000000"/>
          <w:sz w:val="32"/>
          <w:szCs w:val="32"/>
        </w:rPr>
        <w:t>二级目录：经济学及经济贸易与管理</w:t>
      </w:r>
      <w:bookmarkEnd w:id="1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产业经济学；工业经济；工业经济管理；国防经济；国际经济；国际经济及贸易；国际贸易；国际贸易实务；国际贸易学；国际贸易与进出口代理；国民经济管理；国民经济学；环境资源与发展经济学；技术经济及管理；教育经济与管理；经济管理；经济管理与计算机；经济贸易实务；经济史；经济数学；经济思想史；经济统计学；经济文秘；经济学；经济与工商管理；经济与管理；经济与行政管理；经贸管理；劳动经济；劳动经济学；林业经济；贸易经济；能源经济；农林经济管理；农业经济；农业经济管理；农业经济学；区域经济学；区域经济与开发；人口、资源与环境经济学；商务经济学；商业经济管理；世界经济；数量经济学；体育经济；西方经济学；邮电经济管理；政治经济学；资源与环境经济学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17" w:name="_Toc412789551"/>
      <w:r w:rsidRPr="00C17BC7">
        <w:rPr>
          <w:rFonts w:eastAsia="黑体" w:hint="eastAsia"/>
          <w:color w:val="000000"/>
          <w:sz w:val="32"/>
          <w:szCs w:val="32"/>
        </w:rPr>
        <w:lastRenderedPageBreak/>
        <w:t>一级目录：军事学</w:t>
      </w:r>
      <w:bookmarkEnd w:id="17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18" w:name="_Toc412789552"/>
      <w:r w:rsidRPr="00C17BC7">
        <w:rPr>
          <w:rFonts w:eastAsia="楷体_GB2312" w:hint="eastAsia"/>
          <w:b/>
          <w:color w:val="000000"/>
          <w:sz w:val="32"/>
          <w:szCs w:val="32"/>
        </w:rPr>
        <w:t>二级目录：军事学</w:t>
      </w:r>
      <w:bookmarkEnd w:id="18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部队管理；弹药工程与爆破技术；弹药工程与爆炸技术；地面武器机动工程；军队政治工作；军队指挥学；军事法学；军事高技术应用与管理；军事高技术运用与管理；军事高科技；军事高科技应用与管理；军事管理；军事海洋学；军事后勤学与军事装备学；军事理论管理；军事情报；军事指挥；军制学；人民武装；探测制导与控制；探测制导与控制技术；特种能源技术与工程；武警指挥；武器发射工程；武器系统与发射工程；武器系统与工程；武器系统与运用工程；战略学；战术学；战役学；装甲车辆工程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19" w:name="_Toc412789553"/>
      <w:r w:rsidRPr="00C17BC7">
        <w:rPr>
          <w:rFonts w:eastAsia="黑体" w:hint="eastAsia"/>
          <w:color w:val="000000"/>
          <w:sz w:val="32"/>
          <w:szCs w:val="32"/>
        </w:rPr>
        <w:t>一级目录：理工学</w:t>
      </w:r>
      <w:bookmarkEnd w:id="19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0" w:name="_Toc412789554"/>
      <w:r w:rsidRPr="00C17BC7">
        <w:rPr>
          <w:rFonts w:eastAsia="楷体_GB2312" w:hint="eastAsia"/>
          <w:b/>
          <w:color w:val="000000"/>
          <w:sz w:val="32"/>
          <w:szCs w:val="32"/>
        </w:rPr>
        <w:t>二级目录：安全生产</w:t>
      </w:r>
      <w:bookmarkEnd w:id="20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安全工程；安全管理；安全管理技术；安全技术管理；安全技术及工程；安全生产；辐射防护与核安全；辐射防护与环境工程；工业环保与安全技术；救援技术。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1" w:name="_Toc412789555"/>
      <w:r w:rsidRPr="00C17BC7">
        <w:rPr>
          <w:rFonts w:eastAsia="楷体_GB2312" w:hint="eastAsia"/>
          <w:b/>
          <w:color w:val="000000"/>
          <w:sz w:val="32"/>
          <w:szCs w:val="32"/>
        </w:rPr>
        <w:t>二级目录：材料学</w:t>
      </w:r>
      <w:bookmarkEnd w:id="2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宝石及材料工艺学；宝石与材料工艺学；宝玉石鉴定与加工技术；材料成型及控制；材料工程技术；材料化学；材料加工工程；材料科学与工程；材料控制与技术；材料物理；材料物理与化学；材料学；分子科学与工程；粉体材料科学与工程；复合材料加工与应用技术；复合材料与工程；钢铁冶金；高分子材料加工工程；高分子材料科学与工程；高分子材料应用技术；高分子材料与工程；功能材料；金属材料工程；金属材料与热处理技术；纳米材料与技术；生物功能材料；生物冶金；无机非金属材料工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程；无机非金属材料工程技术；稀土工程；新能源材料与器件；冶金；冶金工程；冶金技术；冶金能源工程；冶金物理化学；有色冶金；再生资源科学与工程；再生资源科学与技术。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2" w:name="_Toc412789556"/>
      <w:r w:rsidRPr="00C17BC7">
        <w:rPr>
          <w:rFonts w:eastAsia="楷体_GB2312" w:hint="eastAsia"/>
          <w:b/>
          <w:color w:val="000000"/>
          <w:sz w:val="32"/>
          <w:szCs w:val="32"/>
        </w:rPr>
        <w:t>二级目录：地质地矿地理及测绘</w:t>
      </w:r>
      <w:bookmarkEnd w:id="2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采矿；采矿工程；采矿技术；测绘工程；测绘工程技术；测绘科学与技术；测量工程；测量与工程施工；测试计量技术及仪器；大地测量与卫星定位技术；导航工程；地藉测绘与土地管理信息技术；地籍测绘与土地管理；地籍测绘与土地管理信息技术；地籍测量与国土资源管理信息技术；地矿；地理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地理国情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监测；地理教育；地理科学；地理信息科学；地理信息科学与技术；地理信息系统；地理信息系统及地图制图学；地理信息系统与地图制图技术；地理信息应用技术；地理学；地理学教育；地球化学；地球化学勘查技术；地球物理；地球物理测井技术；地球物理勘查技术；地球物理学；地球信息科学与技术；地球与空间科学；地图学与地理信息系统；地图制图学与地理信息工程；地下水科学与工程；地学信息工程；地址灾害与防治；地质采矿；地质地矿地理及测绘；地质工程；地质勘查及地理测绘；地质矿产勘查；地质矿产勘查与开发；地质矿产勘察技术；地质信息技术；地质学；地质灾害防治与技术；地质灾害与防治技术；第四纪地质学；非金属矿产地质与勘查技术；非金属矿开采技术；工程测量；工程测量技术；工程测量与监理；工程地质勘查；构造地质学；古生物学；古生物学与地层学；固体地球物理学；固体矿床露天开采技术；国土资源管理；国土资源调查；国土资源学；海洋油气工程；环境地质；计量测试技术；金属矿产地质与勘查技术；金属矿开采技术；经济地理及城乡区域规划；勘查技术与工程；空间科学与技术；空间信息与数字技术；矿产资源开发与管理；矿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床学；矿井建设；矿井通风与安全；矿井运输与提升；矿山测量；矿山地质；矿山机电；矿物加工工程；矿物加工技术；矿物学；矿物资源工程；煤矿开采技术；煤炭深加工与利用；煤田地质与勘查技术；煤质分析技术；区域地质调查及矿产普查；人文地理；人文地理学；人文地理与城乡规划；沙矿床开采技术；摄影测量与遥感；石油工程；石油与天然气地质勘探技术；水文地质与勘查技术；水文与工程地质；土地测绘管理；土地测绘与管理；土地管理与保护；土地管理与测绘；土地管理与城镇规划；土地勘测与规划；选矿；选矿机电技术；选矿技术；选煤技术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岩矿分析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与鉴定技术；岩矿鉴定；岩石学；遥感科学与技术；油气藏分析技术；油气储运技术；油气地质与勘查技术；油气开采技术；油田化学应用技术；铀矿地质与勘查技术；资源勘查；资源勘查工程；自然地理学；自然地理与资源环境；钻井技术；钻探技术；地球探测与信息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3" w:name="_Toc412789557"/>
      <w:r w:rsidRPr="00C17BC7">
        <w:rPr>
          <w:rFonts w:eastAsia="楷体_GB2312" w:hint="eastAsia"/>
          <w:b/>
          <w:color w:val="000000"/>
          <w:sz w:val="32"/>
          <w:szCs w:val="32"/>
        </w:rPr>
        <w:t>二级目录：电子信息</w:t>
      </w:r>
      <w:bookmarkEnd w:id="23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程控交换技术；电波传播与天线；电磁场与无线技术；电信工程及管理；电子；电子电工；电子封装技术；电子工程；电子技术；电子技术应用；电子技术与应用；电子技术与运用；电子科学与技术；电子声像；电子声像技术；电子信息；电子信息工程；电子信息工程技术；电子信息科学与技术；电子学与信息系统；电子应用；电子应用技术；电子与信息枝术；光电工程；光电技术；光电技术应用；光电技术与应用；光电技术与运用；光电技术运用；光电信息工程；光电信息技术；光电信息科学与工程；光电信息科学与技术；光电子技术；光电子技术科学；光电子技术应用；光电子技术与应用；光电子应用技术；光信息科学与技术；光学电子应用技术；广播电视工程；集成电路设计与集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成系统；计算机通信；计算机通信工程；计算机通讯及管理；计算机信息工程；计算机与电子通信；计算机与信息管理；计算信息管理；实用电子技术；水声工程；通信工程；通信技术；通信技术与网络；通信网络与设备；通信系统运行管理；通信与网络工程；通信与信息技术；通信与信息系统；通信与信息系统管理；通讯设备应用与维护；微电子技术；微电子科学与工程；微电子学；微电子学与固体电子学；无线电技术；无线电学；物理电子技术；物理电子学；信号与信息处理；信息工程；信息工程学；信息工程与网络技术；信息工程与自动化；信息管理；信息管理技术应用；信息管理应用软件；信息管理与办公自动化；信息管理与服务；信息管理与技术；信息管理与应用；信息化办公平面设计；信息化建设；信息化制造工程；信息及通信网络应用技术；信息技术；信息技术应用与管理；信息技术运用与管理；信息科学技术；信息网络安全监察；信息系统；信息系统分析与集成；信息显示与光电技术；信息学；信息与多媒体；信息与通信工程；信息与信息系统；信息自动化；医学信息工程；医学信息学；移动通信技术；移动通讯；应用电子技术；应用电子技术教育；运用电子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4" w:name="_Toc412789558"/>
      <w:r w:rsidRPr="00C17BC7">
        <w:rPr>
          <w:rFonts w:eastAsia="楷体_GB2312" w:hint="eastAsia"/>
          <w:b/>
          <w:color w:val="000000"/>
          <w:sz w:val="32"/>
          <w:szCs w:val="32"/>
        </w:rPr>
        <w:t>二级目录：海洋科学</w:t>
      </w:r>
      <w:bookmarkEnd w:id="2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海岸与海洋工程；海洋地质；海洋工程与海岸工程；海洋工程与技术；海洋管理；海洋化学；海洋技术；海洋科学；海洋生物学；海洋生物资源与环境；海洋资源开发技术；海洋资源与环境；近岸海洋环境科学；物理海洋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5" w:name="_Toc412789559"/>
      <w:r w:rsidRPr="00C17BC7">
        <w:rPr>
          <w:rFonts w:eastAsia="楷体_GB2312" w:hint="eastAsia"/>
          <w:b/>
          <w:color w:val="000000"/>
          <w:sz w:val="32"/>
          <w:szCs w:val="32"/>
        </w:rPr>
        <w:t>二级目录：化工及轻纺</w:t>
      </w:r>
      <w:bookmarkEnd w:id="2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包装工程；包装机械；包装技术；表面精饰工艺；电子印刷技术；纺织工程；纺织品检验与贸易；非织造材料与工程；高分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子材料加工技术；高聚物生产技术；工业分析与检验；硅酸盐工程；硅酸盐工艺；硅酸盐工艺及工业控制；硅酸盐水泥工艺及工业控制；化工分析与检测；化工工艺；化工设备维修技术；化纤生产技术；化学工程；化学工程与工业生物工程；化学工程与工艺；碱回收与化工；精细化工；精细化学品技术；精细化学品生产技术；炼油技术；能源化学工程；农药学；轻工生物技术；轻工业化学；轻化工程；染整技术；石油化工生产技术；丝绸工艺；丝绸技术；现代纺织技术；印刷；印刷工程；印刷技术；印刷设备及工艺；印刷图文信息处理；应用化工；应用化工技术；应用化学；应用化学工程；有机化工生产技术；造纸；针织技术与针织服装；纸浆造纸；制浆造纸工程；制浆造纸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6" w:name="_Toc412789560"/>
      <w:r w:rsidRPr="00C17BC7">
        <w:rPr>
          <w:rFonts w:eastAsia="楷体_GB2312" w:hint="eastAsia"/>
          <w:b/>
          <w:color w:val="000000"/>
          <w:sz w:val="32"/>
          <w:szCs w:val="32"/>
        </w:rPr>
        <w:t>二级目录：化学</w:t>
      </w:r>
      <w:bookmarkEnd w:id="2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分析化学；高分子化学与物理；化学；化学分析与检验；化学工艺；化学教育；化学生物学；土壤与农业化学；无机化学；物理化学；应用化学；有机化学；化学工程与工艺。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7" w:name="_Toc412789561"/>
      <w:r w:rsidRPr="00C17BC7">
        <w:rPr>
          <w:rFonts w:eastAsia="楷体_GB2312" w:hint="eastAsia"/>
          <w:b/>
          <w:color w:val="000000"/>
          <w:sz w:val="32"/>
          <w:szCs w:val="32"/>
        </w:rPr>
        <w:t>二级目录：环境及自然保护</w:t>
      </w:r>
      <w:bookmarkEnd w:id="27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水净化技术；辐射防护与环境工程；环保设备工程；环境保护；环境保护与监测；环境工程；环境工程教育；环境规划与管理；环境监测；环境监测与工业分析；环境监测与管理；环境监测与评价；环境监测与治理；环境监测与治理技术；环境监测治理与技术；环境监察；环境监理；环境进化与监测技术；环境经济；环境科学；环境科学与工程；环境评价与管理；环境评价与监测；环境生态工程；环境污染与治理；环境影响评价与管理；环境与自然资源经济学；环境治理工程；农业环境保护；农业环境保护技术；农业资源与环境；农业资源与环境保护；森林资源保护与游憩；森林资源保护与游憩管理；生物科学及环境保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护；水环境监测与保护；水环境监测与分析；水土保持；水土保持与荒漠防治；水土保持与荒漠化防治；水资源与环境保护；野生动物保护；野生动物保护与利用；野生动物与自然保护区管理；野生动植物保护与利用；资源环境科学；资源环境区划与管理；资源环境信息管理；资源环境与城市管理；资源环境与城乡规划；</w:t>
      </w:r>
      <w:r w:rsidRPr="00C17BC7">
        <w:rPr>
          <w:rFonts w:ascii="仿宋_GB2312" w:eastAsia="仿宋_GB2312" w:hint="eastAsia"/>
          <w:color w:val="000000"/>
          <w:sz w:val="32"/>
          <w:szCs w:val="32"/>
        </w:rPr>
        <w:t>资源环境与城乡规划管理；</w:t>
      </w:r>
      <w:r w:rsidRPr="00C17BC7">
        <w:rPr>
          <w:rFonts w:eastAsia="仿宋_GB2312" w:hint="eastAsia"/>
          <w:color w:val="000000"/>
          <w:sz w:val="32"/>
          <w:szCs w:val="32"/>
        </w:rPr>
        <w:t>资源环境与区域规划；资源环境与区域开发；自然保护区建设与管理；自然保护区资源管理。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8" w:name="_Toc412789562"/>
      <w:r w:rsidRPr="00C17BC7">
        <w:rPr>
          <w:rFonts w:eastAsia="楷体_GB2312" w:hint="eastAsia"/>
          <w:b/>
          <w:color w:val="000000"/>
          <w:sz w:val="32"/>
          <w:szCs w:val="32"/>
        </w:rPr>
        <w:t>二级目录：机械仪器电气及自动化</w:t>
      </w:r>
      <w:bookmarkEnd w:id="28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材料成型及控制工程；材料成型与控制技术；测控技术与仪器；车辆工程；电厂设备运行与维护；电力；电力工程及其自动化；电力工程与管理；电力牵引与传动控制；电力系统及其自动化；电力系统继电保护；电力系统继电保护与自动化；电力系统自动化；电力系统自动化技术；电气；电气工程；电气工程及其自动化；电气工程与智能控制；电气工程与自动化；电气技术；电气信息工程；电气自动化；电气自动化技术；电网监控技术；电子测量技术与仪器；电子电器应用与维修；电子机械制造与维修；电子设备与运行管理；电子声像设备；电子信息技术及仪器；电子仪器及测量技术；电子仪器仪表与维修；电子智能控制；发电厂及变电站电气运行；发电厂及电力设备；发电厂及电力系统；发电厂及电力系统自动化；发电厂与电力系统；飞行器动力工程；飞行器环境与生命保障工程；飞行器设计；飞行器设计与工程；飞行器适航技术；飞行器制造工程；飞行器质量与可靠性；飞机机电设备维修；飞机制造技术；高压输配电线路施工运行与维护；工程机械控制技术；工程机械使用；工程机械应用与技术；工程机械运行与维护；工程机械运用技术；工程机械运用与维护；工业电气自动化；工业电气自动化技术；工业分析与检测；工业设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计；工业仪表及自动化；工业造型设计；工业自动化；供用电技术；轨道交通信号与控制；过程装备与控制；过程装备与控制工程；焊接技术及自动化；焊接技术与自动化；航空电子设备维修；航空航天工程；航空航天类飞行器动力工程；航空机电设备维修；航空宇航推进理论与工程；航空宇航制造；化工机械；化工机械及设备；化工机械制造与维修；化工设备与机械；化工设备制造与维修；化工仪表；化工自动化仪表；机电；机电工程；机电技术；机电技术教育；机电技术应用；机电技术运用；机电设备安装；机电设备维修；机电设备维修与管理；机电设备运行与维护；机电一体化；机电一体化技术；机电应用技术；机电自动化；机械电子工程；机械工程；机械工程及自动化；机械工艺技术；机械加工；机械设备；机械设备及自动化；机械设备运行与维护；机械设计及理论；机械设计及其自动化；机械设计与制造；机械设计制造及其自动化；机械修理；机械仪表及自动化应用电子技术；机械制造工艺；机械制造工艺及设备；机械制造及自动化；机械制造与控制；机械制造与自动化；家电维修；家电与电工；检测技术与自动化装置；建材机械设计与维修；建筑机械运用与维护；轿车修理与检测；精密机械技术；精密医疗器械；精密仪器；控制理论与控制工程；流体机械及工程；楼宇自动化运行与维护；轮机管理；民航特种车辆维修；模具设计与制造；汽车运用与工程；汽车电子技术；汽车改装技术；汽车工程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系汽车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运用技术；汽车管理；汽车及机电设备维护与运用；汽车及机电设备应用与维护；汽车及机电设备运用及维护；汽车及机电设备运用与维护；汽车及机电运用与维护；汽车技术服务与营销；汽车驾驶与维修；汽车驾驶与修理；汽车检测技术与维修；汽车检测与维修；汽车检测与维修技术；汽车摩托车维修；汽车拖拉机运用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与维修；汽车维修；汽车维修工程教育；汽车维修与检测；汽车维修与营销；汽车修理；汽车修理与驾驶；汽车应用技术；汽车应用与技术；汽车应用与维修；汽车与拖拉机；汽车运用；汽车运用工程；汽车运用与工程；汽车运用与技术；汽车运用与维护；汽车运用与维修；汽车整形技术；汽车制造与装配技术；汽运工程；热工仪表；生产过程自动化；生产过程自动化技术；数控车床；数控机床加工技术；数控技术；数控技术及应用；数控技术应用；数控设备应用与维护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微机电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系统工程；冶金机械；液压技术与应用；液压与气动技术；医疗器械；医疗器械制造与维护；医疗仪器维修技术；医学影像设备；医学影像设备管理与维护；医用电子仪器检验与维护；医用电子仪器与维护；仪器仪表；仪器仪表及自动化；制造工程；制造自动化与测控技术；智能电网信息工程；自动化；自动化技术应用；自动化仪表；汽车服务工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29" w:name="_Toc412789563"/>
      <w:r w:rsidRPr="00C17BC7">
        <w:rPr>
          <w:rFonts w:eastAsia="楷体_GB2312" w:hint="eastAsia"/>
          <w:b/>
          <w:color w:val="000000"/>
          <w:sz w:val="32"/>
          <w:szCs w:val="32"/>
        </w:rPr>
        <w:t>二级目录：计算机</w:t>
      </w:r>
      <w:bookmarkEnd w:id="29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WEB</w:t>
      </w:r>
      <w:r w:rsidRPr="00C17BC7">
        <w:rPr>
          <w:rFonts w:eastAsia="仿宋_GB2312" w:hint="eastAsia"/>
          <w:color w:val="000000"/>
          <w:sz w:val="32"/>
          <w:szCs w:val="32"/>
        </w:rPr>
        <w:t>应用程序设计；电器与电脑；电子工程与计算机应用；电子计算机；电子技术及微机应用；电子与计算机工程；计算机；计算机办公应用；计算机操作；计算机操作及运用；计算机管理及应用；计算机管理与运用；计算机及应用；计算机及应用管理；计算机及运用；计算机技术；计算机技术应用；计算机技术与科学；计算机技术与应用；计算机教育；计算机科学及应用；计算机科学技术教育；计算机科学教育；计算机科学现代教育技术；计算机科学与技术；计算机科学与教育；计算机科学与应用；计算机控制；计算机控制技术；计算机控制与管理；计算机器件及设备；计算机软件；计算机软件工程；计算机软件技术；计算机软件开发；计算机软件与理论；计算机实用技术；计算机网络；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计算机网络工程；计算机网络工程与管理；计算机网络构建与管理维护；计算机网络管理；计算机网络及技术；计算机网络技术；计算机网络技术管理；计算机网络教育；计算机网络信息工程；计算机网络信息技术；计算机网络与办公自动化；计算机网络与软件应用；计算机网络与通讯；计算机网络与维护；计算机网络与系统；计算机网络与信息处理；计算机网络与信息管理；计算机维修；计算机系统结构；计算机系统维护；计算机系统与维护；计算机信息安全技术；计算机信息及网络；计算机信息与网络；计算机应用；计算机应用管理；计算机应用基础；计算机应用及安全管理；计算机应用及管理；计算机应用及会计；计算机应用及外设维修；计算机应用及网络；计算机应用技术；计算机应用软件；计算机应用与管理；计算机应用与技术；计算机应用与维护；计算机应用与维护技术；计算机应用与维修；计算机硬件与外设；计算机与电子通信；计算机与信息管理；计算机与信息科学；计算机与应用；计算机运用；计算机运用及维护技术；计算机运用技术；计算机运用与管理；计算机运用与维护；计算机组装与维修；计算数学；计算数学及其应用软件；可视化程序设计；空间信息与数字技术；模式识别与智能系统；软件测试；软件工程；软件技术；软件开发；软件开发技术；数据库管理；数据库应用及信息管理；数字媒体技术；网络工程；网络构建与管理维护；网络管理与维护；网络技术；网络技术与信息处理；网络系统管理；网络与信息安全；微机应用；微型计算机及应用；物联网工程；系统分析与集成；信息安全；信息安全技术；信息对抗技术；信息管理与信息系统；信息与计算科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0" w:name="_Toc412789564"/>
      <w:r w:rsidRPr="00C17BC7">
        <w:rPr>
          <w:rFonts w:eastAsia="楷体_GB2312" w:hint="eastAsia"/>
          <w:b/>
          <w:color w:val="000000"/>
          <w:sz w:val="32"/>
          <w:szCs w:val="32"/>
        </w:rPr>
        <w:t>二级目录：建筑土木工程及管理</w:t>
      </w:r>
      <w:bookmarkEnd w:id="30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城市地下空间工程；城市规划；城市规划与设计；城市燃气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工程；城市燃气工程技术；城乡规划；城乡规划管理；城乡区域规划与管理；城镇供水；城镇规划；城镇规划建设；城镇建设；城镇建设规划；城镇建设与规划；道路桥梁工程技术；道路桥梁与渡河工程；道路与桥梁；道路与桥梁工程；地下工程与隧道工程；地下工程与隧道工程技术；防灾减灾工程及防护工程；房屋建筑工程；风景园林；给排水；给排水科学与工程；给水排水工程；工程监理；工程建筑管理；工程结构分析；工程项目管理；工程造价；工程造价预算；工程指挥；工业与民用建筑；工业与民用建筑工程；公路工程管理；公路桥梁；公路桥梁设计；公路与城市道路工程；公路与桥梁；古建筑维修与管理；基础工程技术；建设工程管理；建筑；建筑材料工程技术；建筑电气工程；建筑电气工程技术；建筑电气与智能化；建筑工程；建筑工程管理；建筑工程技术；建筑工程监理；建筑工程结构检测；建筑工程施工技术；建筑工程项目管理；建筑环境与能源工程；建筑环境与能源应用工程；建筑环境与设备工程；建筑设备工程技术；建筑设施智能技术；建筑施工技术与管理；建筑水电；建筑水电工程；建筑水电设备安装；建筑学；建筑与土木工程；建筑智能化；交通土建工程；结构工程；景观建筑设计；矿井建设；历史建筑保护工程；楼宇智能化工程技术；桥梁及结构工程；桥梁与隧道工程；涉外建筑工程；市政工程；市政工程技术；市政工程施工；水利水电建筑工程；土木工程；土木工程项目管理；岩土工程；中国古建筑工程技术；工程力学；理论与应用力学；</w:t>
      </w:r>
      <w:r w:rsidRPr="00C17BC7">
        <w:rPr>
          <w:rFonts w:eastAsia="仿宋_GB2312"/>
          <w:color w:val="000000"/>
          <w:sz w:val="32"/>
          <w:szCs w:val="32"/>
        </w:rPr>
        <w:t>消防工程</w:t>
      </w:r>
      <w:r w:rsidRPr="00C17BC7">
        <w:rPr>
          <w:rFonts w:eastAsia="仿宋_GB2312" w:hint="eastAsia"/>
          <w:color w:val="000000"/>
          <w:sz w:val="32"/>
          <w:szCs w:val="32"/>
        </w:rPr>
        <w:t>；给排水工程技术。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1" w:name="_Toc412789565"/>
      <w:r w:rsidRPr="00C17BC7">
        <w:rPr>
          <w:rFonts w:eastAsia="楷体_GB2312" w:hint="eastAsia"/>
          <w:b/>
          <w:color w:val="000000"/>
          <w:sz w:val="32"/>
          <w:szCs w:val="32"/>
        </w:rPr>
        <w:t>二级目录：交通运输及管理</w:t>
      </w:r>
      <w:bookmarkEnd w:id="3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城市轨道交通车辆；城市轨道交通工程技术；城市轨道交通控制；城市轨道交通运营管理；城市交通；城市交通运输；船舶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电子电气工程；船舶工程技术；船舶检验；船舶与海洋工程；道路交通；道路与城市道路；道路与铁道工程；电气化铁道技术；飞行技术；港口工程技术；港口业务管理；高等级公路管理；高等级公路管理与维护；高等级公路维护与管理；高等级公路养护与管理；高速公路管理与维护；高速铁道技术；公路工程；公路工程管理；公路工程监理；公路工程与管理；公路机械化施工技术；公路监理；公路路政管理；公路与桥梁工程；公路与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桥粱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；国际航运业务管理；航道工程技术；航海技术；交通；交通安全与监控技术；交通安全与智能控制；交通工程；交通设备与控制工程；交通运输；交通运输管理；交通运输规划与管理；交通智能控制技术；救助与打捞工程；空中交通管理；路政管理；轮机工程；轮机工程技术；民航安全技术管理；民航服务与管理；民航运输；民用航空安全技术管理；汽车运用技术；水上交通运输管理；水运管理；铁道车辆；铁道工程技术；铁道机车车辆；铁道交通运营管理；铁路运输管理；油气储运工程；运输管理；运政管理；载运工具运用工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2" w:name="_Toc412789566"/>
      <w:r w:rsidRPr="00C17BC7">
        <w:rPr>
          <w:rFonts w:eastAsia="楷体_GB2312" w:hint="eastAsia"/>
          <w:b/>
          <w:color w:val="000000"/>
          <w:sz w:val="32"/>
          <w:szCs w:val="32"/>
        </w:rPr>
        <w:t>二级目录：林业工程</w:t>
      </w:r>
      <w:bookmarkEnd w:id="3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林产化工；林产化工技术；木材加工；木材加工技术；木材科学与工程；木材科学与技术；农林工程；森林采运工程；森林工程。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3" w:name="_Toc412789567"/>
      <w:r w:rsidRPr="00C17BC7">
        <w:rPr>
          <w:rFonts w:eastAsia="楷体_GB2312" w:hint="eastAsia"/>
          <w:b/>
          <w:color w:val="000000"/>
          <w:sz w:val="32"/>
          <w:szCs w:val="32"/>
        </w:rPr>
        <w:t>二级目录：能源动力</w:t>
      </w:r>
      <w:bookmarkEnd w:id="33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热能应用技术；电厂集控运行；风电工程；供热供燃气通风及空调工程；供热空调与燃气工程；供热通风与空调工程；供热通风与空调工程技术；核电工程；核工程与核技术；核化工与核燃料工程；火电厂集控运行；能源动力系统及自动化；能源工程及自动化；能源环境工程及自动化；能源与动力工程；能源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与环境系统工程；农村能源与环境技术；燃气轮机工程；热能动力工程；热能动力设备及应用；热能动力设备与应用；热能与动力工程；特种能源与烟火技术工程；新能源科学与工程；制冷；制冷与空调工程；制冷与空调技术；制冷与空调运用与维修；制冷与冷藏技术；制冷与暖通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4" w:name="_Toc412789568"/>
      <w:r w:rsidRPr="00C17BC7">
        <w:rPr>
          <w:rFonts w:eastAsia="楷体_GB2312" w:hint="eastAsia"/>
          <w:b/>
          <w:color w:val="000000"/>
          <w:sz w:val="32"/>
          <w:szCs w:val="32"/>
        </w:rPr>
        <w:t>二级目录：农业工程</w:t>
      </w:r>
      <w:bookmarkEnd w:id="3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农村电气化技术；农林工程；农业电气化；农业电气化与自动化；农业工程；农业机械化；农业机械化工程；农业机械化及其自动化；农业机械化及自动化；农业机械及其自动化；农业机械及自动化；农业建筑环境；农业建筑环境与能源工程；农业生物环境；农业生物环境与能源工程；农业水利工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5" w:name="_Toc412789569"/>
      <w:r w:rsidRPr="00C17BC7">
        <w:rPr>
          <w:rFonts w:eastAsia="楷体_GB2312" w:hint="eastAsia"/>
          <w:b/>
          <w:color w:val="000000"/>
          <w:sz w:val="32"/>
          <w:szCs w:val="32"/>
        </w:rPr>
        <w:t>二级目录：生物学</w:t>
      </w:r>
      <w:bookmarkEnd w:id="3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动物生物技术；动物学；发育生物学；农业生态学；农业生物技术应用；神经生物学；生理学；生命科学；生态学；生态植物修复；生物化工；生物化工工艺；生物化学；生物化学与分子生物学；生物技术；生物工程；生物技术工程；生物技术及其应用；生物技术及应用；生物教育；生物教育学；生物科学；生物科学及环境保护；生物科学与生物技术；生物实验技术；生物物理学；生物信息技术；生物信息学；生物学；生物学教育；生物灾害环境；生物资源的开发及利用；生物资源开发及利用；生物资源科学；生物资源利用技术；水生生物学；微生物技术及应用；微生物学；细胞生物学；遗传学；应用生物；应用生物技术教育；应用生物技术科学；应用生物教育；应用生物科学；应用生物学教育；植物生物技术；植物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6" w:name="_Toc412789570"/>
      <w:r w:rsidRPr="00C17BC7">
        <w:rPr>
          <w:rFonts w:eastAsia="楷体_GB2312" w:hint="eastAsia"/>
          <w:b/>
          <w:color w:val="000000"/>
          <w:sz w:val="32"/>
          <w:szCs w:val="32"/>
        </w:rPr>
        <w:t>二级目录：食品科学及工程</w:t>
      </w:r>
      <w:bookmarkEnd w:id="3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粮食工程；绿色食品生产与检验；面点工艺；酿酒工程；农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产品质量与安全；农畜特产品加工；烹饪；烹饪工艺；烹饪工艺与营养；烹饪与酒店管理；烹饪与营养教育；葡萄与葡萄酒工程；乳品工程；生鲜食品加工与管理；食品包装；食品包装工程；食品工艺教育；食品机械与管理；食品加工技术；食品检测与质量管理；食品检验；食品科学；食品科学与工程；食品生物技术；食品微生物工艺；食品营养及检测；食品营养与检测；食品营养与检验教育；食品质量与安全；食品贮运与营销；营养与食品卫生；制糖；制糖工程；制糖工艺；制糖工艺设备；食品工艺与检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7" w:name="_Toc412789571"/>
      <w:r w:rsidRPr="00C17BC7">
        <w:rPr>
          <w:rFonts w:eastAsia="楷体_GB2312" w:hint="eastAsia"/>
          <w:b/>
          <w:color w:val="000000"/>
          <w:sz w:val="32"/>
          <w:szCs w:val="32"/>
        </w:rPr>
        <w:t>二级目录：数学</w:t>
      </w:r>
      <w:bookmarkEnd w:id="37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概率论与数理统计；基础数学；计算数学；数理基础科学；数学；数学基础科学；数学教育；数学与信息科学；数学与应用数学；应用数学；应用数学经济分析；运筹学与控制论；信息与计算科学。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8" w:name="_Toc412789572"/>
      <w:r w:rsidRPr="00C17BC7">
        <w:rPr>
          <w:rFonts w:eastAsia="楷体_GB2312" w:hint="eastAsia"/>
          <w:b/>
          <w:color w:val="000000"/>
          <w:sz w:val="32"/>
          <w:szCs w:val="32"/>
        </w:rPr>
        <w:t>二级目录：水利水电水工</w:t>
      </w:r>
      <w:bookmarkEnd w:id="38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水利；港口海岸及近海工程；港口航道与海岸工程；河务工程与管理；农业水利工程；水电厂机电设备运行；水电工程概预算；水电维修；水电运行与检修；水电站电力设备；水电站动力设备；水电站动力设备与管理；水电站与水泵站电力设备；水工结构工程；水工结构理论与工程应用；水工业技术；水力学及河流动力；水利工程；水利工程管理；水利工程监理；水利工程施工技术；水利管理；水利水电动力工程；水利水电工程；水利水电工程管理；水利水电工程技术；水利水电工程技术管理；水利水电工程监理；水利水电工程建筑；水利水电工程与管理；水利水电建筑工程；水利水电建筑工程技术；水利水信息；水轮机运行与检修；水文学及水资源；水文与水资源；水文与水资源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工程；水文与水资源利用；水文自动化测报技术；水务工程；水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务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管理；水信息技术；水政水资源管理；水资源与海洋工程；小型水电站及电力网。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39" w:name="_Toc412789573"/>
      <w:r w:rsidRPr="00C17BC7">
        <w:rPr>
          <w:rFonts w:eastAsia="楷体_GB2312" w:hint="eastAsia"/>
          <w:b/>
          <w:color w:val="000000"/>
          <w:sz w:val="32"/>
          <w:szCs w:val="32"/>
        </w:rPr>
        <w:t>二级目录：天文及大气科学</w:t>
      </w:r>
      <w:bookmarkEnd w:id="39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大气科学；大气科学技术；大气探测；大气探测技术；大气物理学与大气环境；防雷技术；气象学；气象与防雷；天体测量与天体力学；天体物理；天文学；应用气象技术；应用气象学。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0" w:name="_Toc412789574"/>
      <w:r w:rsidRPr="00C17BC7">
        <w:rPr>
          <w:rFonts w:eastAsia="楷体_GB2312" w:hint="eastAsia"/>
          <w:b/>
          <w:color w:val="000000"/>
          <w:sz w:val="32"/>
          <w:szCs w:val="32"/>
        </w:rPr>
        <w:t>二级目录：统计学</w:t>
      </w:r>
      <w:bookmarkEnd w:id="40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统计；统计实务；统计学；统计与概算；应用统计学。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1" w:name="_Toc412789575"/>
      <w:r w:rsidRPr="00C17BC7">
        <w:rPr>
          <w:rFonts w:eastAsia="楷体_GB2312" w:hint="eastAsia"/>
          <w:b/>
          <w:color w:val="000000"/>
          <w:sz w:val="32"/>
          <w:szCs w:val="32"/>
        </w:rPr>
        <w:t>二级目录：物理学</w:t>
      </w:r>
      <w:bookmarkEnd w:id="4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等离子体物理；电波传播与天线；电磁场与微波技术；电磁场与无线技术；电光源技术；电机与电器；电路与系统；电子物理；工程力学；工程物理；固体物理；光学；光学工程；光学设计；核物理；理论物理；理论与应用力学；力学；粒子物理与原子核物理；凝聚态物理；声学；物理教育；物理现代教育技术；物理学；物理学教育；应用物理；应用物理学；原子与分子物理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2" w:name="_Toc412789576"/>
      <w:r w:rsidRPr="00C17BC7">
        <w:rPr>
          <w:rFonts w:eastAsia="楷体_GB2312" w:hint="eastAsia"/>
          <w:b/>
          <w:color w:val="000000"/>
          <w:sz w:val="32"/>
          <w:szCs w:val="32"/>
        </w:rPr>
        <w:t>二级目录：心理学</w:t>
      </w:r>
      <w:bookmarkEnd w:id="4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发展与教育心理学；犯罪心理学；基础心理学；教育心理学；心理健康教育；心理学；心理咨询；心理咨询与教育；应用心理学。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43" w:name="_Toc412789577"/>
      <w:r w:rsidRPr="00C17BC7">
        <w:rPr>
          <w:rFonts w:eastAsia="黑体" w:hint="eastAsia"/>
          <w:color w:val="000000"/>
          <w:sz w:val="32"/>
          <w:szCs w:val="32"/>
        </w:rPr>
        <w:t>一级目录：农学</w:t>
      </w:r>
      <w:bookmarkEnd w:id="43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4" w:name="_Toc412789578"/>
      <w:r w:rsidRPr="00C17BC7">
        <w:rPr>
          <w:rFonts w:eastAsia="楷体_GB2312" w:hint="eastAsia"/>
          <w:b/>
          <w:color w:val="000000"/>
          <w:sz w:val="32"/>
          <w:szCs w:val="32"/>
        </w:rPr>
        <w:t>二级目录：动物生产与动物医学</w:t>
      </w:r>
      <w:bookmarkEnd w:id="4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蚕学；畜牧；畜牧兽医；动物防疫检验；动物防疫检疫；动物防疫与检疫；动物检疫；动物检疫与防疫；动物检疫与食品检验；动物科学；动物科学养殖技术；动物生产；动物药学；动物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医学；动物遗传育种与繁殖；动物营养学；动物营养与饲料加工；动物营养与饲料科学；动植物检疫；蜂学；兽药生产与营销；兽医；兽医医药；饲料与动物营养；特种动物养殖；特种经济动物饲养；预防兽医学；养殖；基础兽医；临床兽医；兽医公共卫生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5" w:name="_Toc412789579"/>
      <w:r w:rsidRPr="00C17BC7">
        <w:rPr>
          <w:rFonts w:eastAsia="楷体_GB2312" w:hint="eastAsia"/>
          <w:b/>
          <w:color w:val="000000"/>
          <w:sz w:val="32"/>
          <w:szCs w:val="32"/>
        </w:rPr>
        <w:t>二级目录：林学及林业资源管理</w:t>
      </w:r>
      <w:bookmarkEnd w:id="4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城市绿化与管理；城市园林；城市园林规划；城市园林规划与设计；城市园林设计与管理；城市园林艺术；风景园林；观赏园艺；花卉与景观设计；经济林；经济林木；林果；林木遗传育种；林学；林业；林业技术；林业森林资源管理；林业生态；热区林业经济资源开发；热区林业资源开发与利用；热区林业资源培养与利用；森林保护；森林保护学；森林防火；森林经理学；森林培育；森林资源保护；森林资源保护与管理；森林资源管理与培育；野生植物开发与利用；野生植物资源开发与利用；园林；园林工程；园林工程技术；园林花卉；园林花卉技术；园林技术；园林教育；园林绿化；园林设计；园林园艺；植物资源工程；林业信息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6" w:name="_Toc412789580"/>
      <w:r w:rsidRPr="00C17BC7">
        <w:rPr>
          <w:rFonts w:eastAsia="楷体_GB2312" w:hint="eastAsia"/>
          <w:b/>
          <w:color w:val="000000"/>
          <w:sz w:val="32"/>
          <w:szCs w:val="32"/>
        </w:rPr>
        <w:t>二级目录：水产</w:t>
      </w:r>
      <w:bookmarkEnd w:id="4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淡水渔业；海水养殖；海洋捕捞技术；海洋生物工程；海洋渔业；海洋渔业科学与技术；水产养殖；水产养殖技术；水产养殖学；水生动植物保护；水族科学与技术；渔业资源与渔政管理；渔业综合技术。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7" w:name="_Toc412789581"/>
      <w:r w:rsidRPr="00C17BC7">
        <w:rPr>
          <w:rFonts w:eastAsia="楷体_GB2312" w:hint="eastAsia"/>
          <w:b/>
          <w:color w:val="000000"/>
          <w:sz w:val="32"/>
          <w:szCs w:val="32"/>
        </w:rPr>
        <w:t>二级目录：植物生产与农业技术</w:t>
      </w:r>
      <w:bookmarkEnd w:id="47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草业科学；茶学；茶叶；茶叶加工；茶叶加工及茶艺学；茶叶加工技术；茶叶生产及加工技术；茶叶生产加工技术；茶艺；茶艺茶道；观光农业；果树；绿色食品生产与检测；绿色食品生产与经营；农产品加工及贮藏工程；农产品质量检测；农畜产品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贮藏与加工；农学；农业高新技术与管理；农业技术类新专业；农业技术推广；农业昆虫与害虫防治；农业生物技术及应用；农业推广；农业推广与创新管理；农艺；农艺教育；农艺学；农作物；农作物种植；热带农学；热带作物；热带作物栽培；热区作物栽培与加工；商品花卉；设施农业；设施农业技术；设施农业科学与工程；食药用菌；蔬菜；现代农业；现代农业技术；现代农业生产技术；现代农业推广；现代园艺；现代园艺技术；现代园艺技术与市场营销；烟草；烟草栽培；烟草栽培技术；药用植物；药用植物栽培加工；园林园艺；园林植物与观赏园艺；园林植物栽培与管理；园艺；园艺管理；园艺技术；园艺教育；园艺设施；园艺学；植物保护；植物病理学；植物检疫；植物科学与技术；植物生产；植物营养学；中草药栽培；中草药栽培技术；中草药</w:t>
      </w:r>
      <w:r w:rsidR="002058AE">
        <w:rPr>
          <w:rFonts w:eastAsia="仿宋_GB2312" w:hint="eastAsia"/>
          <w:color w:val="000000"/>
          <w:sz w:val="32"/>
          <w:szCs w:val="32"/>
        </w:rPr>
        <w:t>栽</w:t>
      </w:r>
      <w:r w:rsidRPr="00C17BC7">
        <w:rPr>
          <w:rFonts w:eastAsia="仿宋_GB2312" w:hint="eastAsia"/>
          <w:color w:val="000000"/>
          <w:sz w:val="32"/>
          <w:szCs w:val="32"/>
        </w:rPr>
        <w:t>培与鉴定；种子科学与工程；种子生产与经营；作物生产技术；作物遗传育种；作物栽培学与耕作学；土壤学。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48" w:name="_Toc412789582"/>
      <w:r w:rsidRPr="00C17BC7">
        <w:rPr>
          <w:rFonts w:eastAsia="黑体" w:hint="eastAsia"/>
          <w:color w:val="000000"/>
          <w:sz w:val="32"/>
          <w:szCs w:val="32"/>
        </w:rPr>
        <w:t>一级目录：体育</w:t>
      </w:r>
      <w:bookmarkEnd w:id="48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49" w:name="_Toc412789583"/>
      <w:r w:rsidRPr="00C17BC7">
        <w:rPr>
          <w:rFonts w:eastAsia="楷体_GB2312" w:hint="eastAsia"/>
          <w:b/>
          <w:color w:val="000000"/>
          <w:sz w:val="32"/>
          <w:szCs w:val="32"/>
        </w:rPr>
        <w:t>二级目录：体育学</w:t>
      </w:r>
      <w:bookmarkEnd w:id="49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计算机体育；民族传统体育；民族传统体育学；社会体育；社会体育指导与管理；体育保健；体育服务与管理；体育管理；体育管理与经营；体育教育；体育教育训练学；体育人文社会学；体育学；体育运动训练；武术；武术与民族传统体育；休闲体育；运动康复；运动康复与健康；运动人体科学；运动训练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50" w:name="_Toc412789584"/>
      <w:r w:rsidRPr="00C17BC7">
        <w:rPr>
          <w:rFonts w:eastAsia="黑体" w:hint="eastAsia"/>
          <w:color w:val="000000"/>
          <w:sz w:val="32"/>
          <w:szCs w:val="32"/>
        </w:rPr>
        <w:t>一级目录：文史哲学</w:t>
      </w:r>
      <w:bookmarkEnd w:id="50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1" w:name="_Toc412789585"/>
      <w:r w:rsidRPr="00C17BC7">
        <w:rPr>
          <w:rFonts w:eastAsia="楷体_GB2312" w:hint="eastAsia"/>
          <w:b/>
          <w:color w:val="000000"/>
          <w:sz w:val="32"/>
          <w:szCs w:val="32"/>
        </w:rPr>
        <w:t>二级目录：教育学</w:t>
      </w:r>
      <w:bookmarkEnd w:id="5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比较教育学；财务会计教育；成人教育学；初等教育；地理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教育；地理学教育；高等教育；高等教育学；国家教育；汉语言文学教育；华文教育；化学教育；绘画教育；机电技术教育；基础教育；计算机教育；计算机科学技术教育；计算机科学教育；计算机科学现代教育技术；计算机网络教育；教育管理；教育技术；教育技术学；教育教学；教育科学；教育史；教育学；教育学原理；教育与传媒学；科学教育；课程与教学论；历史教育；历史学教育；美术教育；农艺教育；人文教育；生物教育；生物教育学；生物学教育；师范教育；食品工艺教育；数学教育；思想教育；思想政治教育；特殊教育；特殊教育学；体育教育；文秘教育；文史教育；舞蹈教育；物理教育；物理现代教育技术；物理学教育；现代教育技术；现代信息技术教育；小学教育；心理健康教育；学前教育；言语听觉科学；彝汉双语教育；艺术教育；音乐教育；音乐舞蹈教育；英语教育；应用电子技术教育；应用生物技术教育；应用生物教育；应用生物学教育；幼儿教育；语文教育；园林教育；园艺教育；政史教育；政治法律教育；政治教育；政治历史教育；政治与法律教育；政治与思想品德教育；职业技术教育管理；职业技术教育学；中国少数民族教育；中文教育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2" w:name="_Toc412789586"/>
      <w:r w:rsidRPr="00C17BC7">
        <w:rPr>
          <w:rFonts w:eastAsia="楷体_GB2312" w:hint="eastAsia"/>
          <w:b/>
          <w:color w:val="000000"/>
          <w:sz w:val="32"/>
          <w:szCs w:val="32"/>
        </w:rPr>
        <w:t>二级目录：历史学</w:t>
      </w:r>
      <w:bookmarkEnd w:id="5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博物馆学；考古学；考古学及博物馆学；历史；历史导游；历史地理学；历史教育；历史文化与旅游；历史文献学；历史学；历史学教育；历史与社会；史学理论及史学史；世界历史；世界史；外国语言与外国历史；文物保护技术；文物与博物馆学；文献学；中国古代史；中国近代史；中国近现代史；专门史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3" w:name="_Toc412789587"/>
      <w:r w:rsidRPr="00C17BC7">
        <w:rPr>
          <w:rFonts w:eastAsia="楷体_GB2312" w:hint="eastAsia"/>
          <w:b/>
          <w:color w:val="000000"/>
          <w:sz w:val="32"/>
          <w:szCs w:val="32"/>
        </w:rPr>
        <w:t>二级目录：外国语言文学</w:t>
      </w:r>
      <w:bookmarkEnd w:id="53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阿尔巴尼亚语；阿拉伯语；阿拉伯语语言文学；爱尔兰语；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爱沙尼亚语；保加利亚语；冰岛语；波兰语；波斯语；藏语；朝鲜语；丹麦语；德语；德语语言文学；电子商务英语；俄语；俄语语言文学；法语；法语语言文学；翻译；梵语巴利语；菲律宾语；芬兰语；公共英语；国际英语；哈萨克语；韩国语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韩语导游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；豪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萨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语；荷兰语；基础泰国语；柬埔寨语；教育英语；捷克语；捷克语——斯洛伐克语；经济贸易英语；经贸日语；经贸英语；科技英语；克罗地亚语；拉丁语；拉脱维亚语；老挝语；立陶宛语；罗马尼亚语；旅游日语；旅游泰语；旅游英语；马耳他语；马来语；蒙古语；蒙语；孟加拉语；缅甸语；尼泊尔语；挪威语；欧洲语言文学；葡萄牙语；普什图语；日语；日语导游；日语语言文学；瑞典语；塞尔维亚——克罗地亚语；塞尔维亚语；僧伽罗语；僧加罗语；商贸英语；商务日语；商务泰语；商务泰语管理；商务英语；实用英语；世界语；世贸英语；斯洛伐克语；斯洛文尼亚语；斯瓦希里语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泰汉双语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教育；泰米尔语；泰语；土耳其语；外国语言学及应用语言学；外贸英语；乌尔都语；乌克兰语；乌兹别克语；西班牙语；西班牙语语言文学；希伯来语；希伯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莱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语；希腊语；匈牙利语；亚非语言文学；一般英语应用；意大利语；印地语；印度尼西亚语；印度语言文学；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英缅教育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英缅双语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教育；英语；英语导游；英语和高等教育；英语兼泰国语；英语兼泰语；英语教学；英语教育；英语教育与翻译；英语缅语；英语缅语双语教育；英语文学；英语以及藏语言文学；英语应用；英语语言文学；应用法语；应用韩国语；应用韩语；应用柬埔寨语；应用老挝语；应用缅甸语；应用日语；应用泰国语；应用泰语；应用英语；应用越南语；越南语；祖鲁语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4" w:name="_Toc412789588"/>
      <w:r w:rsidRPr="00C17BC7">
        <w:rPr>
          <w:rFonts w:eastAsia="楷体_GB2312" w:hint="eastAsia"/>
          <w:b/>
          <w:color w:val="000000"/>
          <w:sz w:val="32"/>
          <w:szCs w:val="32"/>
        </w:rPr>
        <w:t>二级目录：新闻出版</w:t>
      </w:r>
      <w:bookmarkEnd w:id="5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版面编辑与校对；编辑出版学；出版；出版信息管理；出版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与电脑编辑技术；出版与发行；传播学；传媒策划与管理；传媒技术；大众传播；电子出版；电子出版技术；电子与网络出版；法制新闻；广播电视新闻学；广播电视学；广告学；数字出版；网络与新媒体；新闻采编与制作；新闻传播技术；新闻传播学；新闻学；新闻学与大众传播；新闻与传播；信息传播与策划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5" w:name="_Toc412789589"/>
      <w:r w:rsidRPr="00C17BC7">
        <w:rPr>
          <w:rFonts w:eastAsia="楷体_GB2312" w:hint="eastAsia"/>
          <w:b/>
          <w:color w:val="000000"/>
          <w:sz w:val="32"/>
          <w:szCs w:val="32"/>
        </w:rPr>
        <w:t>二级目录：哲学</w:t>
      </w:r>
      <w:bookmarkEnd w:id="5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科学技术哲学；伦理学；逻辑学；马克思主义哲学；美学；外国哲学；哲学；中国哲学；宗教学。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6" w:name="_Toc412789590"/>
      <w:r w:rsidRPr="00C17BC7">
        <w:rPr>
          <w:rFonts w:eastAsia="楷体_GB2312" w:hint="eastAsia"/>
          <w:b/>
          <w:color w:val="000000"/>
          <w:sz w:val="32"/>
          <w:szCs w:val="32"/>
        </w:rPr>
        <w:t>二级目录：中国语言文学</w:t>
      </w:r>
      <w:bookmarkEnd w:id="5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办公自动化与文秘；比较文学与世界文学；藏汉翻译；藏文文秘与信息化；藏语言文学；藏语言文学教育辅修法律；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傣汉双语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傣汉双语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教育；对外汉语；法律文秘；公共关系与文秘；公关与文秘；古典文献学；汉语；汉语国际教育；汉语言；汉语言文学；汉语言文学教育；汉语言文字学；汉语语言文学；经济秘书；科技文秘；秘书；秘书学；商务秘书；商务文秘；少数民族语言与文学；涉外秘书；涉外文秘；涉外文秘与公共关系；司法文秘；文秘；文秘教育；文秘与办公自动化；文秘与档案；文秘与档案管理；文学；文艺学；现代秘书与公共关系；现代秘书与微机应用；现代文秘；彝语；应用语言学；语文教育；语言学及应用语言学；中国古代文学；中国古典文献学；中国少数民族语言文学；中国文学；中国现当代文学；中国语言文化；中文教育；中英文秘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57" w:name="_Toc412789591"/>
      <w:r w:rsidRPr="00C17BC7">
        <w:rPr>
          <w:rFonts w:eastAsia="黑体" w:hint="eastAsia"/>
          <w:color w:val="000000"/>
          <w:sz w:val="32"/>
          <w:szCs w:val="32"/>
        </w:rPr>
        <w:t>一级目录：医药学</w:t>
      </w:r>
      <w:bookmarkEnd w:id="57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8" w:name="_Toc412789592"/>
      <w:r w:rsidRPr="00C17BC7">
        <w:rPr>
          <w:rFonts w:eastAsia="楷体_GB2312" w:hint="eastAsia"/>
          <w:b/>
          <w:color w:val="000000"/>
          <w:sz w:val="32"/>
          <w:szCs w:val="32"/>
        </w:rPr>
        <w:t>二级目录：法医学</w:t>
      </w:r>
      <w:bookmarkEnd w:id="58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法医；法医学。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59" w:name="_Toc412789593"/>
      <w:r w:rsidRPr="00C17BC7">
        <w:rPr>
          <w:rFonts w:eastAsia="楷体_GB2312" w:hint="eastAsia"/>
          <w:b/>
          <w:color w:val="000000"/>
          <w:sz w:val="32"/>
          <w:szCs w:val="32"/>
        </w:rPr>
        <w:lastRenderedPageBreak/>
        <w:t>二级目录：护理学</w:t>
      </w:r>
      <w:bookmarkEnd w:id="59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高级护理；护理；护理学；医学护理学；助产。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0" w:name="_Toc412789594"/>
      <w:r w:rsidRPr="00C17BC7">
        <w:rPr>
          <w:rFonts w:eastAsia="楷体_GB2312" w:hint="eastAsia"/>
          <w:b/>
          <w:color w:val="000000"/>
          <w:sz w:val="32"/>
          <w:szCs w:val="32"/>
        </w:rPr>
        <w:t>二级目录：卫生管理</w:t>
      </w:r>
      <w:bookmarkEnd w:id="60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公共卫生管理；公共卫生事业管理；社会医学与卫生事业管理；卫生行政管理；卫生监督；卫生事业管理；卫生信息管理；卫生信息技术与管理；医学文秘。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1" w:name="_Toc412789595"/>
      <w:r w:rsidRPr="00C17BC7">
        <w:rPr>
          <w:rFonts w:eastAsia="楷体_GB2312" w:hint="eastAsia"/>
          <w:b/>
          <w:color w:val="000000"/>
          <w:sz w:val="32"/>
          <w:szCs w:val="32"/>
        </w:rPr>
        <w:t>二级目录：药学</w:t>
      </w:r>
      <w:bookmarkEnd w:id="6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保健品开发与管理；藏药学；毒品与艾滋病预防；海洋药学；化工与制药；化学制药；化学制药技术；临床药学；蒙药学；生化制药技术；生物制药；生物制药技术；食品药品监督管理；药剂；药剂学；药剂与药品营销；药理学；药品经营与管理；药品营销学；药品质量检测技术；药事管理；药物分析；药物分析技术；药物化学；药物制剂；药物制剂技术；药学；药学技术；药用植物开发与利用；药用植物学；应用药学；制药；制药工程；制药技术与工艺；中草药栽培与鉴定；中药；中药材种植与养殖；中药市场营销；中药学；中药栽培；中药制剂；中药制药；中药制药工程；中药制药技术；中药资源开发与利用；中药资源与开发；综合药学；微生物与生化药学；生药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2" w:name="_Toc412789596"/>
      <w:r w:rsidRPr="00C17BC7">
        <w:rPr>
          <w:rFonts w:eastAsia="楷体_GB2312" w:hint="eastAsia"/>
          <w:b/>
          <w:color w:val="000000"/>
          <w:sz w:val="32"/>
          <w:szCs w:val="32"/>
        </w:rPr>
        <w:t>二级目录：医学</w:t>
      </w:r>
      <w:bookmarkEnd w:id="6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藏医学；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傣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医学；地方病防治；放射医学；妇幼保健医学；妇幼卫生；呼吸治疗技术；基础医学；计划生育技术；精神医学；康复医学；康复治疗技术；康复治疗学；口腔修复工艺学；口腔医学；口腔医学技术；临床医学；麻醉学；蒙医学；全科医学；全球健康学；社区康复学；社区医疗；社区医学；食品卫生与营养学；食品营养与检测；听力学；听力与言语康复学；维医学；卫生保健；卫生检验；卫生检验与检疫；卫生检验与检疫技术；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乡村卫生保健；眼视光技术；眼视光学；眼视光医学；医疗美容技术；医学技术；医学检验；医学检验技术；医学生物技术；医学实验技术；医学实验学；医学营养；医学影像技术；医学影像学；营养学；预防医学；针灸推拿；针灸推拿学；中西医；中西医结合；中西医结合临床医学；中西医结合专业；中西医临床医学；中医骨伤；中医骨伤科学；中医基础理论；中医临床；中医学；中医医疗；中医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医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史文献；中医营养与食疗；壮医学。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63" w:name="_Toc412789597"/>
      <w:r w:rsidRPr="00C17BC7">
        <w:rPr>
          <w:rFonts w:eastAsia="黑体" w:hint="eastAsia"/>
          <w:color w:val="000000"/>
          <w:sz w:val="32"/>
          <w:szCs w:val="32"/>
        </w:rPr>
        <w:t>一级目录：艺术学</w:t>
      </w:r>
      <w:bookmarkEnd w:id="63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4" w:name="_Toc412789598"/>
      <w:r w:rsidRPr="00C17BC7">
        <w:rPr>
          <w:rFonts w:eastAsia="楷体_GB2312" w:hint="eastAsia"/>
          <w:b/>
          <w:color w:val="000000"/>
          <w:sz w:val="32"/>
          <w:szCs w:val="32"/>
        </w:rPr>
        <w:t>二级目录：美术及摄影</w:t>
      </w:r>
      <w:bookmarkEnd w:id="6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版画摄影；雕塑；工艺美术；绘画；绘画教育；美术绘画；美术教育；美术学；摄影；书法学；中国画。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5" w:name="_Toc412789599"/>
      <w:r w:rsidRPr="00C17BC7">
        <w:rPr>
          <w:rFonts w:eastAsia="楷体_GB2312" w:hint="eastAsia"/>
          <w:b/>
          <w:color w:val="000000"/>
          <w:sz w:val="32"/>
          <w:szCs w:val="32"/>
        </w:rPr>
        <w:t>二级目录：设计学</w:t>
      </w:r>
      <w:bookmarkEnd w:id="6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包装与装潢设计；包装与装潢艺术设计；包装与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装璜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设计；产品设计；产品造型设计；电脑广告设计；电脑美术设计；电脑设计；电脑图文处理；电脑图文处理与制版；电脑艺术设计；电脑装潢艺术设计；电子技术运用与计算机现代广告设计；雕刻艺术与家具设计；雕塑艺术设计；多媒体技术及应用；多媒体设计与制作；纺织品装饰艺术设计；服装产品设计；服装电脑设计；服装设计；服装设计与工艺；服装设计与制作；服装艺术设计；服装与服饰设计；工艺美术设计；公共艺术；环境设计；环境艺术设计；计算机产品造型设计；计算机多媒体；计算机多媒体技术；计算机多媒体设计与制作；计算机多媒体艺术设计；计算机多媒体应用；计算机多媒体应用技术；计算机辅助机械设计；计算机辅助设计；计算机辅助设计与制造；计算机广告设计；计算机美术设计；计算机图形图像处理；计算机图形图像技术；计算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机图形图像制作；计算机艺术设计；计算机装潢艺术设计；计算机装潢与设计；建筑设计；建筑设计技术；建筑装潢设计；旅游工艺品设计与制作；美术广告设计与制作；平面设计；染织艺术设计；人物形象设计；设计艺术学；视觉传达设计；视觉传达艺术设计；室内会展设计；室内设计；室内设计技术；室内设计与装潢；室内装潢与设计；数字媒体艺术；图形图像处理；图形图像制作；艺术设计；艺术设计室内环境；艺术设计学；艺术与科技；影视多媒体技术；装潢设计；装潢艺术设计；装潢与环境艺术设计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装璜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艺术；</w:t>
      </w:r>
      <w:proofErr w:type="gramStart"/>
      <w:r w:rsidRPr="00C17BC7">
        <w:rPr>
          <w:rFonts w:eastAsia="仿宋_GB2312" w:hint="eastAsia"/>
          <w:color w:val="000000"/>
          <w:sz w:val="32"/>
          <w:szCs w:val="32"/>
        </w:rPr>
        <w:t>装璜</w:t>
      </w:r>
      <w:proofErr w:type="gramEnd"/>
      <w:r w:rsidRPr="00C17BC7">
        <w:rPr>
          <w:rFonts w:eastAsia="仿宋_GB2312" w:hint="eastAsia"/>
          <w:color w:val="000000"/>
          <w:sz w:val="32"/>
          <w:szCs w:val="32"/>
        </w:rPr>
        <w:t>艺术设计；装饰艺术设计；服装设计与工程。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6" w:name="_Toc412789600"/>
      <w:r w:rsidRPr="00C17BC7">
        <w:rPr>
          <w:rFonts w:eastAsia="楷体_GB2312" w:hint="eastAsia"/>
          <w:b/>
          <w:color w:val="000000"/>
          <w:sz w:val="32"/>
          <w:szCs w:val="32"/>
        </w:rPr>
        <w:t>二级目录：舞蹈学</w:t>
      </w:r>
      <w:bookmarkEnd w:id="6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青少儿舞蹈教育表演；舞蹈编导；舞蹈表演；舞蹈教育；舞蹈学；音乐舞蹈教育；音乐与舞蹈。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7" w:name="_Toc412789601"/>
      <w:r w:rsidRPr="00C17BC7">
        <w:rPr>
          <w:rFonts w:eastAsia="楷体_GB2312" w:hint="eastAsia"/>
          <w:b/>
          <w:color w:val="000000"/>
          <w:sz w:val="32"/>
          <w:szCs w:val="32"/>
        </w:rPr>
        <w:t>二级目录：戏剧与影视</w:t>
      </w:r>
      <w:bookmarkEnd w:id="67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编导；表演；表演艺术；播音与节目主持；播音与主持艺术；导演；电视节目制作；电视制片管理；电影学；动画；广播电视编导；广播电视编导学；广播影视编导；录音艺术；摄影摄像技术；戏剧表演；戏剧戏曲学；戏剧学；戏剧影视导演；戏剧影视美术设计；戏剧影视文学；戏曲表演；戏曲作曲；戏文；影视表演；影视动画；影视节目制作；影视摄影；影视摄影与制作；影视艺术；影视艺术技术；影视与节目制作；主持与播音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8" w:name="_Toc412789602"/>
      <w:r w:rsidRPr="00C17BC7">
        <w:rPr>
          <w:rFonts w:eastAsia="楷体_GB2312" w:hint="eastAsia"/>
          <w:b/>
          <w:color w:val="000000"/>
          <w:sz w:val="32"/>
          <w:szCs w:val="32"/>
        </w:rPr>
        <w:t>二级目录：艺术理论</w:t>
      </w:r>
      <w:bookmarkEnd w:id="68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美术史；舞蹈史与舞蹈理论；艺术教育；艺术史论；艺术学。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69" w:name="_Toc412789603"/>
      <w:r w:rsidRPr="00C17BC7">
        <w:rPr>
          <w:rFonts w:eastAsia="楷体_GB2312" w:hint="eastAsia"/>
          <w:b/>
          <w:color w:val="000000"/>
          <w:sz w:val="32"/>
          <w:szCs w:val="32"/>
        </w:rPr>
        <w:t>二级目录：音乐学</w:t>
      </w:r>
      <w:bookmarkEnd w:id="69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电脑音乐制作；钢琴调律；管弦乐器演奏；键盘乐器演奏；乐器修造艺术；流行音乐电声乐器；演唱；音乐；音乐表演；音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乐工程；音乐教育；音乐剧；音乐舞蹈教育；音乐学；音乐与舞蹈；指挥；中国乐器演奏；作曲与作曲技术理论。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70" w:name="_Toc412789604"/>
      <w:r w:rsidRPr="00C17BC7">
        <w:rPr>
          <w:rFonts w:eastAsia="黑体" w:hint="eastAsia"/>
          <w:color w:val="000000"/>
          <w:sz w:val="32"/>
          <w:szCs w:val="32"/>
        </w:rPr>
        <w:t>一级目录：政法学</w:t>
      </w:r>
      <w:bookmarkEnd w:id="70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1" w:name="_Toc412789605"/>
      <w:r w:rsidRPr="00C17BC7">
        <w:rPr>
          <w:rFonts w:eastAsia="楷体_GB2312" w:hint="eastAsia"/>
          <w:b/>
          <w:color w:val="000000"/>
          <w:sz w:val="32"/>
          <w:szCs w:val="32"/>
        </w:rPr>
        <w:t>二级目录：法学</w:t>
      </w:r>
      <w:bookmarkEnd w:id="71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法律；法律史；法律事务；法律学；法学；法学理论；国际法；国际经济法；海商法；行政法；行政法律事务；环境与资源保护法学；经济法；经济法律事务；经济法学；律师；民商法；民族法学；商法；涉外经济法；涉外经济与法律；诉讼法学；宪法学与行政法学；刑法学；知识产权；知识产权法；书记官；禁毒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2" w:name="_Toc412789606"/>
      <w:r w:rsidRPr="00C17BC7">
        <w:rPr>
          <w:rFonts w:eastAsia="楷体_GB2312" w:hint="eastAsia"/>
          <w:b/>
          <w:color w:val="000000"/>
          <w:sz w:val="32"/>
          <w:szCs w:val="32"/>
        </w:rPr>
        <w:t>二级目录：公安院校公安专业</w:t>
      </w:r>
      <w:bookmarkEnd w:id="72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安全防范工程；犯罪学；公安管理学；公安情报学；公安视听技术；公共安全管理；国内安全保卫；交通管理；交通管理工程；禁毒；禁毒学；经济犯罪侦查；警察管理；警察指挥与战术；警犬技术；警务指挥与战术；涉外警务；特警；网络安全与执法；消防工程；消防指挥；信息网络安全监察；刑事科学技术；刑事侦查；侦查学；治安管理；治安学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3" w:name="_Toc412789607"/>
      <w:r w:rsidRPr="00C17BC7">
        <w:rPr>
          <w:rFonts w:eastAsia="楷体_GB2312" w:hint="eastAsia"/>
          <w:b/>
          <w:color w:val="000000"/>
          <w:sz w:val="32"/>
          <w:szCs w:val="32"/>
        </w:rPr>
        <w:t>二级目录：其他公安专业</w:t>
      </w:r>
      <w:bookmarkEnd w:id="73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安全保卫；安全保卫与管理；安全防范；边防公安；边防管理；边防指挥；出入境管理；法化学；公安保卫；公安学；核生化消防；痕迹检验；痕迹鉴定；火灾勘测；火灾勘查；警察法学；警卫学；司法鉴定；文件鉴定；物证；刑事执行；预审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4" w:name="_Toc412789608"/>
      <w:r w:rsidRPr="00C17BC7">
        <w:rPr>
          <w:rFonts w:eastAsia="楷体_GB2312" w:hint="eastAsia"/>
          <w:b/>
          <w:color w:val="000000"/>
          <w:sz w:val="32"/>
          <w:szCs w:val="32"/>
        </w:rPr>
        <w:t>二级目录：民族学</w:t>
      </w:r>
      <w:bookmarkEnd w:id="74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马克思主义民族理论与政策；民族理论与民族政策；民族民间文化兼艺术；民族生态学；民族文化保护与开发；民族文化产</w:t>
      </w:r>
      <w:r w:rsidRPr="00C17BC7">
        <w:rPr>
          <w:rFonts w:eastAsia="仿宋_GB2312" w:hint="eastAsia"/>
          <w:color w:val="000000"/>
          <w:sz w:val="32"/>
          <w:szCs w:val="32"/>
        </w:rPr>
        <w:lastRenderedPageBreak/>
        <w:t>业；民族学；民族语言文学；世界民族与民族问题；中国少数民族经济；中国少数民族史；中国少数民族艺术。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5" w:name="_Toc412789609"/>
      <w:r w:rsidRPr="00C17BC7">
        <w:rPr>
          <w:rFonts w:eastAsia="楷体_GB2312" w:hint="eastAsia"/>
          <w:b/>
          <w:color w:val="000000"/>
          <w:sz w:val="32"/>
          <w:szCs w:val="32"/>
        </w:rPr>
        <w:t>二级目录：社会学</w:t>
      </w:r>
      <w:bookmarkEnd w:id="75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家政学；女性学；人类学；社会工作；社会学；人口学；人类学；民俗学；社会工作与管理；社区管理与服务。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6" w:name="_Toc412789610"/>
      <w:r w:rsidRPr="00C17BC7">
        <w:rPr>
          <w:rFonts w:eastAsia="楷体_GB2312" w:hint="eastAsia"/>
          <w:b/>
          <w:color w:val="000000"/>
          <w:sz w:val="32"/>
          <w:szCs w:val="32"/>
        </w:rPr>
        <w:t>二级目录：司法学</w:t>
      </w:r>
      <w:bookmarkEnd w:id="76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安全防范技术；毒品犯罪矫治；毒品犯罪心理矫治；法律事务；行政执行；监所管理；监狱管理；监狱行政管理；监狱学；矫正教育；戒毒康复；劳教管理；社区矫正；涉毒人员矫治；司法；司法行政事务；司法警务；司法信息安全；司法学；刑事司法；刑事侦查技术；刑事执行；狱内侦查；侦查；罪犯心理测量与矫正技术；司法助理；罪犯心理矫治。</w:t>
      </w:r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7" w:name="_Toc412789611"/>
      <w:r w:rsidRPr="00C17BC7">
        <w:rPr>
          <w:rFonts w:eastAsia="楷体_GB2312" w:hint="eastAsia"/>
          <w:b/>
          <w:color w:val="000000"/>
          <w:sz w:val="32"/>
          <w:szCs w:val="32"/>
        </w:rPr>
        <w:t>二级目录：政治行政与马克思主义理论</w:t>
      </w:r>
      <w:bookmarkEnd w:id="77"/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C17BC7">
        <w:rPr>
          <w:rFonts w:eastAsia="仿宋_GB2312" w:hint="eastAsia"/>
          <w:color w:val="000000"/>
          <w:sz w:val="32"/>
          <w:szCs w:val="32"/>
        </w:rPr>
        <w:t>国际关系；国际事务；国际事务与国际关系；国际文化交流；国际政治；国际政治经济学；行政学；行政与服务；科学社会主义；科学社会主义与国际共产主义运动；马克思主义基本原理；马克思主义理论；马克思主义理论与思想政治教育；马克思主义中国化；马克思主义中国化研究；思想政治教育；外交学；政治；政治理论；政治学；政治学、经济学与哲学；政治学理论；政治学与行政学；中共党史；中国共产党历史；中外政治制度。</w:t>
      </w:r>
    </w:p>
    <w:p w:rsidR="00C17BC7" w:rsidRPr="00C17BC7" w:rsidRDefault="00C17BC7" w:rsidP="00E03349">
      <w:pPr>
        <w:spacing w:line="52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78" w:name="_Toc412789612"/>
      <w:r w:rsidRPr="00C17BC7">
        <w:rPr>
          <w:rFonts w:eastAsia="黑体" w:hint="eastAsia"/>
          <w:color w:val="000000"/>
          <w:sz w:val="32"/>
          <w:szCs w:val="32"/>
        </w:rPr>
        <w:t>一级目录：未纳入专业目录中专业</w:t>
      </w:r>
      <w:bookmarkEnd w:id="78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79" w:name="_Toc412789613"/>
      <w:r w:rsidRPr="00C17BC7">
        <w:rPr>
          <w:rFonts w:eastAsia="楷体_GB2312" w:hint="eastAsia"/>
          <w:b/>
          <w:color w:val="000000"/>
          <w:sz w:val="32"/>
          <w:szCs w:val="32"/>
        </w:rPr>
        <w:t>二级目录：未纳入专业目录中专业</w:t>
      </w:r>
      <w:bookmarkEnd w:id="79"/>
    </w:p>
    <w:p w:rsidR="00C17BC7" w:rsidRPr="00C17BC7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</w:p>
    <w:p w:rsidR="00C17BC7" w:rsidRPr="00C17BC7" w:rsidRDefault="00C17BC7" w:rsidP="00E03349">
      <w:pPr>
        <w:spacing w:line="520" w:lineRule="exact"/>
        <w:ind w:firstLineChars="200" w:firstLine="640"/>
        <w:outlineLvl w:val="0"/>
        <w:rPr>
          <w:rFonts w:eastAsia="黑体"/>
          <w:color w:val="000000"/>
          <w:sz w:val="32"/>
          <w:szCs w:val="32"/>
        </w:rPr>
      </w:pPr>
      <w:bookmarkStart w:id="80" w:name="_Toc412789614"/>
      <w:r w:rsidRPr="00C17BC7">
        <w:rPr>
          <w:rFonts w:eastAsia="黑体" w:hint="eastAsia"/>
          <w:color w:val="000000"/>
          <w:sz w:val="32"/>
          <w:szCs w:val="32"/>
        </w:rPr>
        <w:t>一级目录：具备岗位要求的相关资质</w:t>
      </w:r>
      <w:bookmarkEnd w:id="80"/>
    </w:p>
    <w:p w:rsidR="00B75448" w:rsidRPr="00E03349" w:rsidRDefault="00C17BC7" w:rsidP="00E03349">
      <w:pPr>
        <w:spacing w:line="520" w:lineRule="exact"/>
        <w:ind w:firstLineChars="200" w:firstLine="643"/>
        <w:outlineLvl w:val="1"/>
        <w:rPr>
          <w:rFonts w:eastAsia="楷体_GB2312"/>
          <w:b/>
          <w:color w:val="000000"/>
          <w:sz w:val="32"/>
          <w:szCs w:val="32"/>
        </w:rPr>
      </w:pPr>
      <w:bookmarkStart w:id="81" w:name="_Toc412789615"/>
      <w:r w:rsidRPr="00C17BC7">
        <w:rPr>
          <w:rFonts w:eastAsia="楷体_GB2312" w:hint="eastAsia"/>
          <w:b/>
          <w:color w:val="000000"/>
          <w:sz w:val="32"/>
          <w:szCs w:val="32"/>
        </w:rPr>
        <w:t>二级目录：具备岗位要求的相关资质</w:t>
      </w:r>
      <w:bookmarkStart w:id="82" w:name="_GoBack"/>
      <w:bookmarkEnd w:id="81"/>
      <w:bookmarkEnd w:id="82"/>
    </w:p>
    <w:sectPr w:rsidR="00B75448" w:rsidRPr="00E03349">
      <w:footerReference w:type="default" r:id="rId14"/>
      <w:pgSz w:w="11907" w:h="16840"/>
      <w:pgMar w:top="1418" w:right="1418" w:bottom="1418" w:left="1418" w:header="851" w:footer="851" w:gutter="0"/>
      <w:pgNumType w:start="1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152" w:rsidRDefault="00D42152">
      <w:r>
        <w:separator/>
      </w:r>
    </w:p>
  </w:endnote>
  <w:endnote w:type="continuationSeparator" w:id="0">
    <w:p w:rsidR="00D42152" w:rsidRDefault="00D421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D3" w:rsidRDefault="00161FD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D3" w:rsidRDefault="00161FD3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D3" w:rsidRDefault="00161FD3">
    <w:pPr>
      <w:pStyle w:val="a6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57E" w:rsidRDefault="0066757E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E03349" w:rsidRPr="00E03349">
      <w:rPr>
        <w:noProof/>
        <w:lang w:val="zh-CN"/>
      </w:rPr>
      <w:t>IV</w:t>
    </w:r>
    <w:r>
      <w:fldChar w:fldCharType="end"/>
    </w:r>
  </w:p>
  <w:p w:rsidR="0066757E" w:rsidRDefault="0066757E">
    <w:pPr>
      <w:pStyle w:val="a6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757E" w:rsidRDefault="0066757E">
    <w:pPr>
      <w:pStyle w:val="a6"/>
      <w:jc w:val="right"/>
    </w:pPr>
    <w:r>
      <w:fldChar w:fldCharType="begin"/>
    </w:r>
    <w:r>
      <w:instrText>PAGE   \* MERGEFORMAT</w:instrText>
    </w:r>
    <w:r>
      <w:fldChar w:fldCharType="separate"/>
    </w:r>
    <w:r w:rsidR="00E03349" w:rsidRPr="00E03349">
      <w:rPr>
        <w:noProof/>
        <w:lang w:val="zh-CN"/>
      </w:rPr>
      <w:t>28</w:t>
    </w:r>
    <w:r>
      <w:fldChar w:fldCharType="end"/>
    </w:r>
  </w:p>
  <w:p w:rsidR="0066757E" w:rsidRDefault="0066757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152" w:rsidRDefault="00D42152">
      <w:r>
        <w:separator/>
      </w:r>
    </w:p>
  </w:footnote>
  <w:footnote w:type="continuationSeparator" w:id="0">
    <w:p w:rsidR="00D42152" w:rsidRDefault="00D421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D3" w:rsidRDefault="00161FD3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D3" w:rsidRDefault="00161FD3" w:rsidP="00E03349">
    <w:pPr>
      <w:pStyle w:val="a8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1FD3" w:rsidRDefault="00161FD3">
    <w:pPr>
      <w:pStyle w:val="a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BC7"/>
    <w:rsid w:val="00002E61"/>
    <w:rsid w:val="00004D6A"/>
    <w:rsid w:val="00007019"/>
    <w:rsid w:val="00026CDE"/>
    <w:rsid w:val="0002751E"/>
    <w:rsid w:val="00044EEE"/>
    <w:rsid w:val="000466DF"/>
    <w:rsid w:val="00050837"/>
    <w:rsid w:val="00051C48"/>
    <w:rsid w:val="00060BC4"/>
    <w:rsid w:val="00061375"/>
    <w:rsid w:val="00062E64"/>
    <w:rsid w:val="0006601C"/>
    <w:rsid w:val="00073197"/>
    <w:rsid w:val="000744C5"/>
    <w:rsid w:val="00080201"/>
    <w:rsid w:val="00086259"/>
    <w:rsid w:val="00086E4B"/>
    <w:rsid w:val="0008724D"/>
    <w:rsid w:val="0009166B"/>
    <w:rsid w:val="00093991"/>
    <w:rsid w:val="00097AB4"/>
    <w:rsid w:val="000A0737"/>
    <w:rsid w:val="000A5B01"/>
    <w:rsid w:val="000B10A5"/>
    <w:rsid w:val="000B436A"/>
    <w:rsid w:val="000B59FE"/>
    <w:rsid w:val="000D1267"/>
    <w:rsid w:val="000E0477"/>
    <w:rsid w:val="000E3DC5"/>
    <w:rsid w:val="000E5E5B"/>
    <w:rsid w:val="000E7BA8"/>
    <w:rsid w:val="001114BE"/>
    <w:rsid w:val="00120ACC"/>
    <w:rsid w:val="001242B3"/>
    <w:rsid w:val="00126F73"/>
    <w:rsid w:val="001303EC"/>
    <w:rsid w:val="0013373A"/>
    <w:rsid w:val="00147496"/>
    <w:rsid w:val="00155A15"/>
    <w:rsid w:val="00161FD3"/>
    <w:rsid w:val="001620A6"/>
    <w:rsid w:val="00171AAC"/>
    <w:rsid w:val="00171BFC"/>
    <w:rsid w:val="00172DE3"/>
    <w:rsid w:val="00182495"/>
    <w:rsid w:val="00194033"/>
    <w:rsid w:val="001959EB"/>
    <w:rsid w:val="00196A18"/>
    <w:rsid w:val="001A04BE"/>
    <w:rsid w:val="001B6081"/>
    <w:rsid w:val="001C08C7"/>
    <w:rsid w:val="001C3083"/>
    <w:rsid w:val="001C6C1E"/>
    <w:rsid w:val="001E23D1"/>
    <w:rsid w:val="001E5394"/>
    <w:rsid w:val="001E5F2C"/>
    <w:rsid w:val="001E7180"/>
    <w:rsid w:val="001E7B61"/>
    <w:rsid w:val="001F720C"/>
    <w:rsid w:val="002057E5"/>
    <w:rsid w:val="002058AE"/>
    <w:rsid w:val="002104CB"/>
    <w:rsid w:val="00211EDD"/>
    <w:rsid w:val="00212AE3"/>
    <w:rsid w:val="002151DB"/>
    <w:rsid w:val="002269DF"/>
    <w:rsid w:val="002273D3"/>
    <w:rsid w:val="0023339A"/>
    <w:rsid w:val="00243328"/>
    <w:rsid w:val="002458BC"/>
    <w:rsid w:val="00246B56"/>
    <w:rsid w:val="00253DE5"/>
    <w:rsid w:val="00254E29"/>
    <w:rsid w:val="00255C2F"/>
    <w:rsid w:val="00257E24"/>
    <w:rsid w:val="00275274"/>
    <w:rsid w:val="002779BC"/>
    <w:rsid w:val="002901A7"/>
    <w:rsid w:val="002962AE"/>
    <w:rsid w:val="002A02BA"/>
    <w:rsid w:val="002A07C3"/>
    <w:rsid w:val="002A4B02"/>
    <w:rsid w:val="002B0ECE"/>
    <w:rsid w:val="002B1F00"/>
    <w:rsid w:val="002F6924"/>
    <w:rsid w:val="00312DAE"/>
    <w:rsid w:val="00324D9E"/>
    <w:rsid w:val="003315E9"/>
    <w:rsid w:val="00336CC5"/>
    <w:rsid w:val="003414B8"/>
    <w:rsid w:val="00354759"/>
    <w:rsid w:val="00356A6E"/>
    <w:rsid w:val="00363ADB"/>
    <w:rsid w:val="0036422B"/>
    <w:rsid w:val="003748E1"/>
    <w:rsid w:val="003834D4"/>
    <w:rsid w:val="00394D2E"/>
    <w:rsid w:val="003A0CBA"/>
    <w:rsid w:val="003A14FE"/>
    <w:rsid w:val="003B57C8"/>
    <w:rsid w:val="003B7814"/>
    <w:rsid w:val="003D157E"/>
    <w:rsid w:val="003D6367"/>
    <w:rsid w:val="003D67BA"/>
    <w:rsid w:val="003E0860"/>
    <w:rsid w:val="003E506C"/>
    <w:rsid w:val="003F4180"/>
    <w:rsid w:val="003F6EE5"/>
    <w:rsid w:val="004112A7"/>
    <w:rsid w:val="00417734"/>
    <w:rsid w:val="00420C6D"/>
    <w:rsid w:val="0042468C"/>
    <w:rsid w:val="004518BE"/>
    <w:rsid w:val="00460681"/>
    <w:rsid w:val="00461D29"/>
    <w:rsid w:val="00471B0C"/>
    <w:rsid w:val="004806B5"/>
    <w:rsid w:val="00487681"/>
    <w:rsid w:val="004B01FB"/>
    <w:rsid w:val="004B29BB"/>
    <w:rsid w:val="004B5305"/>
    <w:rsid w:val="004C3BE1"/>
    <w:rsid w:val="004C3D48"/>
    <w:rsid w:val="004C6E34"/>
    <w:rsid w:val="004C74C3"/>
    <w:rsid w:val="004E09DA"/>
    <w:rsid w:val="004E3343"/>
    <w:rsid w:val="004F5D77"/>
    <w:rsid w:val="005115EE"/>
    <w:rsid w:val="00522F7C"/>
    <w:rsid w:val="005250EC"/>
    <w:rsid w:val="00530A19"/>
    <w:rsid w:val="00535448"/>
    <w:rsid w:val="00552AF9"/>
    <w:rsid w:val="005620FA"/>
    <w:rsid w:val="005848CF"/>
    <w:rsid w:val="00587293"/>
    <w:rsid w:val="005878A0"/>
    <w:rsid w:val="00590BC6"/>
    <w:rsid w:val="0059413E"/>
    <w:rsid w:val="00595CB9"/>
    <w:rsid w:val="005B28B5"/>
    <w:rsid w:val="005B6686"/>
    <w:rsid w:val="005C6A57"/>
    <w:rsid w:val="005D0A63"/>
    <w:rsid w:val="005D0E26"/>
    <w:rsid w:val="005D2985"/>
    <w:rsid w:val="005D6CCF"/>
    <w:rsid w:val="005E42D7"/>
    <w:rsid w:val="005E4A23"/>
    <w:rsid w:val="0060440E"/>
    <w:rsid w:val="006108AC"/>
    <w:rsid w:val="00610FEE"/>
    <w:rsid w:val="0062007F"/>
    <w:rsid w:val="00640AED"/>
    <w:rsid w:val="00642B6A"/>
    <w:rsid w:val="0066757E"/>
    <w:rsid w:val="00671BAF"/>
    <w:rsid w:val="00674C77"/>
    <w:rsid w:val="00675204"/>
    <w:rsid w:val="006768AE"/>
    <w:rsid w:val="00677B51"/>
    <w:rsid w:val="00684069"/>
    <w:rsid w:val="006905C5"/>
    <w:rsid w:val="006D2A93"/>
    <w:rsid w:val="006E3EF6"/>
    <w:rsid w:val="006F7C45"/>
    <w:rsid w:val="007029C1"/>
    <w:rsid w:val="00704AE7"/>
    <w:rsid w:val="00710A96"/>
    <w:rsid w:val="00711F80"/>
    <w:rsid w:val="007276D1"/>
    <w:rsid w:val="007366FA"/>
    <w:rsid w:val="00745505"/>
    <w:rsid w:val="007530C7"/>
    <w:rsid w:val="00757F79"/>
    <w:rsid w:val="00760FD5"/>
    <w:rsid w:val="00764B7E"/>
    <w:rsid w:val="007656AA"/>
    <w:rsid w:val="007662F7"/>
    <w:rsid w:val="007713B2"/>
    <w:rsid w:val="00771C7C"/>
    <w:rsid w:val="0077776B"/>
    <w:rsid w:val="007850C9"/>
    <w:rsid w:val="00787FCA"/>
    <w:rsid w:val="007956BA"/>
    <w:rsid w:val="007979FF"/>
    <w:rsid w:val="007A0817"/>
    <w:rsid w:val="007A1AD2"/>
    <w:rsid w:val="007A25E9"/>
    <w:rsid w:val="007B060B"/>
    <w:rsid w:val="007C76EC"/>
    <w:rsid w:val="007D461A"/>
    <w:rsid w:val="007D685A"/>
    <w:rsid w:val="007D6BE8"/>
    <w:rsid w:val="007E5A6C"/>
    <w:rsid w:val="007E6997"/>
    <w:rsid w:val="007F4E13"/>
    <w:rsid w:val="007F7196"/>
    <w:rsid w:val="00804ED3"/>
    <w:rsid w:val="0080788E"/>
    <w:rsid w:val="00812A9F"/>
    <w:rsid w:val="0082251E"/>
    <w:rsid w:val="008248E0"/>
    <w:rsid w:val="00833F9E"/>
    <w:rsid w:val="00836907"/>
    <w:rsid w:val="00846669"/>
    <w:rsid w:val="0085090B"/>
    <w:rsid w:val="008676DA"/>
    <w:rsid w:val="00880DE9"/>
    <w:rsid w:val="00882F2A"/>
    <w:rsid w:val="0089161D"/>
    <w:rsid w:val="008A2353"/>
    <w:rsid w:val="008B11EB"/>
    <w:rsid w:val="008C659B"/>
    <w:rsid w:val="008D1996"/>
    <w:rsid w:val="008D62EC"/>
    <w:rsid w:val="008D6364"/>
    <w:rsid w:val="008D6B87"/>
    <w:rsid w:val="008E3D95"/>
    <w:rsid w:val="008E5465"/>
    <w:rsid w:val="008E5B85"/>
    <w:rsid w:val="008E6320"/>
    <w:rsid w:val="008E6DEE"/>
    <w:rsid w:val="008F3DB7"/>
    <w:rsid w:val="008F4E3E"/>
    <w:rsid w:val="0090743B"/>
    <w:rsid w:val="00921A58"/>
    <w:rsid w:val="009348FE"/>
    <w:rsid w:val="00943E62"/>
    <w:rsid w:val="00955645"/>
    <w:rsid w:val="0096318B"/>
    <w:rsid w:val="00965126"/>
    <w:rsid w:val="00970AD7"/>
    <w:rsid w:val="00972141"/>
    <w:rsid w:val="00987A33"/>
    <w:rsid w:val="0099160F"/>
    <w:rsid w:val="0099389D"/>
    <w:rsid w:val="009A7486"/>
    <w:rsid w:val="009B1278"/>
    <w:rsid w:val="009B3F0E"/>
    <w:rsid w:val="009C1B68"/>
    <w:rsid w:val="009C7017"/>
    <w:rsid w:val="009D2471"/>
    <w:rsid w:val="009D48E7"/>
    <w:rsid w:val="009E04A0"/>
    <w:rsid w:val="009F12B1"/>
    <w:rsid w:val="00A03C96"/>
    <w:rsid w:val="00A0501A"/>
    <w:rsid w:val="00A1437F"/>
    <w:rsid w:val="00A17E2A"/>
    <w:rsid w:val="00A25F3E"/>
    <w:rsid w:val="00A262BD"/>
    <w:rsid w:val="00A33339"/>
    <w:rsid w:val="00A61AB3"/>
    <w:rsid w:val="00A66A6A"/>
    <w:rsid w:val="00A802EA"/>
    <w:rsid w:val="00AA4B7E"/>
    <w:rsid w:val="00AA6659"/>
    <w:rsid w:val="00AB22BE"/>
    <w:rsid w:val="00AB71BE"/>
    <w:rsid w:val="00AC52EB"/>
    <w:rsid w:val="00AE7328"/>
    <w:rsid w:val="00AF078B"/>
    <w:rsid w:val="00AF1DAF"/>
    <w:rsid w:val="00AF37D3"/>
    <w:rsid w:val="00B101CF"/>
    <w:rsid w:val="00B13FD3"/>
    <w:rsid w:val="00B14CAF"/>
    <w:rsid w:val="00B30637"/>
    <w:rsid w:val="00B3228A"/>
    <w:rsid w:val="00B33721"/>
    <w:rsid w:val="00B40591"/>
    <w:rsid w:val="00B700E4"/>
    <w:rsid w:val="00B75448"/>
    <w:rsid w:val="00B77832"/>
    <w:rsid w:val="00B834BD"/>
    <w:rsid w:val="00B87F1B"/>
    <w:rsid w:val="00B93E14"/>
    <w:rsid w:val="00B95CBA"/>
    <w:rsid w:val="00BB1BB6"/>
    <w:rsid w:val="00BB5749"/>
    <w:rsid w:val="00BC1A6A"/>
    <w:rsid w:val="00BD0178"/>
    <w:rsid w:val="00BD02DA"/>
    <w:rsid w:val="00BF4AE2"/>
    <w:rsid w:val="00BF5281"/>
    <w:rsid w:val="00C07CD0"/>
    <w:rsid w:val="00C17BC7"/>
    <w:rsid w:val="00C22D9C"/>
    <w:rsid w:val="00C2393F"/>
    <w:rsid w:val="00C41BC2"/>
    <w:rsid w:val="00C42886"/>
    <w:rsid w:val="00C479AC"/>
    <w:rsid w:val="00C543C0"/>
    <w:rsid w:val="00C600DB"/>
    <w:rsid w:val="00C81A0E"/>
    <w:rsid w:val="00C87209"/>
    <w:rsid w:val="00C9073B"/>
    <w:rsid w:val="00CA0ADC"/>
    <w:rsid w:val="00CA38E2"/>
    <w:rsid w:val="00CB1553"/>
    <w:rsid w:val="00CB3E45"/>
    <w:rsid w:val="00CC50CB"/>
    <w:rsid w:val="00CC7E67"/>
    <w:rsid w:val="00CD0C01"/>
    <w:rsid w:val="00CD1E86"/>
    <w:rsid w:val="00CE1881"/>
    <w:rsid w:val="00CF26CC"/>
    <w:rsid w:val="00D06B7A"/>
    <w:rsid w:val="00D13CBD"/>
    <w:rsid w:val="00D14EA4"/>
    <w:rsid w:val="00D157FD"/>
    <w:rsid w:val="00D21A32"/>
    <w:rsid w:val="00D21F44"/>
    <w:rsid w:val="00D240D0"/>
    <w:rsid w:val="00D31A9A"/>
    <w:rsid w:val="00D320EB"/>
    <w:rsid w:val="00D42152"/>
    <w:rsid w:val="00D5067B"/>
    <w:rsid w:val="00D6382C"/>
    <w:rsid w:val="00D6720D"/>
    <w:rsid w:val="00D74DB9"/>
    <w:rsid w:val="00D77249"/>
    <w:rsid w:val="00DA2F83"/>
    <w:rsid w:val="00DA7EAB"/>
    <w:rsid w:val="00DC641C"/>
    <w:rsid w:val="00DC72A7"/>
    <w:rsid w:val="00DE5F05"/>
    <w:rsid w:val="00DF16CF"/>
    <w:rsid w:val="00E03349"/>
    <w:rsid w:val="00E118F3"/>
    <w:rsid w:val="00E21542"/>
    <w:rsid w:val="00E22D27"/>
    <w:rsid w:val="00E26840"/>
    <w:rsid w:val="00E2781B"/>
    <w:rsid w:val="00E312CC"/>
    <w:rsid w:val="00E5052A"/>
    <w:rsid w:val="00E53E2E"/>
    <w:rsid w:val="00E64361"/>
    <w:rsid w:val="00E6538D"/>
    <w:rsid w:val="00E664FF"/>
    <w:rsid w:val="00E7184B"/>
    <w:rsid w:val="00E720E8"/>
    <w:rsid w:val="00E74A7D"/>
    <w:rsid w:val="00E81F5E"/>
    <w:rsid w:val="00E8637B"/>
    <w:rsid w:val="00E90649"/>
    <w:rsid w:val="00EA29AE"/>
    <w:rsid w:val="00EB1DDF"/>
    <w:rsid w:val="00EC1198"/>
    <w:rsid w:val="00EC24E1"/>
    <w:rsid w:val="00EC3FAA"/>
    <w:rsid w:val="00EC5A7B"/>
    <w:rsid w:val="00EC78D7"/>
    <w:rsid w:val="00EE2B36"/>
    <w:rsid w:val="00EE30F3"/>
    <w:rsid w:val="00EE60F1"/>
    <w:rsid w:val="00EF0223"/>
    <w:rsid w:val="00EF0DCA"/>
    <w:rsid w:val="00EF125A"/>
    <w:rsid w:val="00EF2F2F"/>
    <w:rsid w:val="00EF30E4"/>
    <w:rsid w:val="00F056CE"/>
    <w:rsid w:val="00F270CC"/>
    <w:rsid w:val="00F5166D"/>
    <w:rsid w:val="00F539FB"/>
    <w:rsid w:val="00F67F73"/>
    <w:rsid w:val="00F90544"/>
    <w:rsid w:val="00F91474"/>
    <w:rsid w:val="00F91D18"/>
    <w:rsid w:val="00F924E6"/>
    <w:rsid w:val="00FA1001"/>
    <w:rsid w:val="00FC7757"/>
    <w:rsid w:val="00FD463D"/>
    <w:rsid w:val="00FE1618"/>
    <w:rsid w:val="00FF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17BC7"/>
  </w:style>
  <w:style w:type="character" w:styleId="a4">
    <w:name w:val="Hyperlink"/>
    <w:uiPriority w:val="99"/>
    <w:rsid w:val="00C17BC7"/>
    <w:rPr>
      <w:color w:val="0000FF"/>
      <w:u w:val="single"/>
    </w:rPr>
  </w:style>
  <w:style w:type="character" w:styleId="a5">
    <w:name w:val="Emphasis"/>
    <w:qFormat/>
    <w:rsid w:val="00C17BC7"/>
    <w:rPr>
      <w:b w:val="0"/>
      <w:bCs w:val="0"/>
      <w:i w:val="0"/>
      <w:iCs w:val="0"/>
      <w:color w:val="CC0033"/>
    </w:rPr>
  </w:style>
  <w:style w:type="character" w:customStyle="1" w:styleId="Char">
    <w:name w:val="页脚 Char"/>
    <w:link w:val="a6"/>
    <w:rsid w:val="00C17BC7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正文文本 2 Char"/>
    <w:link w:val="2"/>
    <w:rsid w:val="00C17BC7"/>
    <w:rPr>
      <w:rFonts w:ascii="仿宋_GB2312" w:eastAsia="仿宋_GB2312" w:hAnsi="Times New Roman" w:cs="Times New Roman"/>
      <w:sz w:val="30"/>
      <w:szCs w:val="20"/>
    </w:rPr>
  </w:style>
  <w:style w:type="character" w:customStyle="1" w:styleId="1">
    <w:name w:val="超链接1"/>
    <w:rsid w:val="00C17BC7"/>
    <w:rPr>
      <w:strike w:val="0"/>
      <w:dstrike w:val="0"/>
      <w:color w:val="3B3B3B"/>
      <w:sz w:val="18"/>
      <w:szCs w:val="18"/>
      <w:u w:val="none"/>
    </w:rPr>
  </w:style>
  <w:style w:type="character" w:customStyle="1" w:styleId="Char0">
    <w:name w:val="日期 Char"/>
    <w:link w:val="a7"/>
    <w:rsid w:val="00C17BC7"/>
    <w:rPr>
      <w:rFonts w:ascii="Times New Roman" w:hAnsi="Times New Roman"/>
    </w:rPr>
  </w:style>
  <w:style w:type="character" w:customStyle="1" w:styleId="Char1">
    <w:name w:val="页眉 Char"/>
    <w:link w:val="a8"/>
    <w:rsid w:val="00C17BC7"/>
    <w:rPr>
      <w:rFonts w:ascii="Times New Roman" w:hAnsi="Times New Roman"/>
      <w:sz w:val="18"/>
      <w:szCs w:val="18"/>
    </w:rPr>
  </w:style>
  <w:style w:type="character" w:customStyle="1" w:styleId="Char2">
    <w:name w:val="批注文字 Char"/>
    <w:link w:val="a9"/>
    <w:rsid w:val="00C17BC7"/>
    <w:rPr>
      <w:rFonts w:ascii="Times New Roman" w:hAnsi="Times New Roman"/>
    </w:rPr>
  </w:style>
  <w:style w:type="character" w:customStyle="1" w:styleId="Char3">
    <w:name w:val="文档结构图 Char"/>
    <w:link w:val="aa"/>
    <w:rsid w:val="00C17BC7"/>
    <w:rPr>
      <w:rFonts w:ascii="宋体" w:hAnsi="Times New Roman"/>
      <w:sz w:val="18"/>
      <w:szCs w:val="18"/>
    </w:rPr>
  </w:style>
  <w:style w:type="character" w:customStyle="1" w:styleId="Char4">
    <w:name w:val="批注框文本 Char"/>
    <w:link w:val="ab"/>
    <w:rsid w:val="00C17BC7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1"/>
    <w:rsid w:val="00C1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C17BC7"/>
    <w:rPr>
      <w:sz w:val="18"/>
      <w:szCs w:val="18"/>
    </w:rPr>
  </w:style>
  <w:style w:type="paragraph" w:styleId="aa">
    <w:name w:val="Document Map"/>
    <w:basedOn w:val="a"/>
    <w:link w:val="Char3"/>
    <w:rsid w:val="00C17BC7"/>
    <w:rPr>
      <w:rFonts w:ascii="宋体" w:hAnsi="Times New Roman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C17BC7"/>
    <w:rPr>
      <w:rFonts w:ascii="宋体" w:eastAsia="宋体"/>
      <w:sz w:val="18"/>
      <w:szCs w:val="18"/>
    </w:rPr>
  </w:style>
  <w:style w:type="paragraph" w:styleId="a7">
    <w:name w:val="Date"/>
    <w:basedOn w:val="a"/>
    <w:next w:val="a"/>
    <w:link w:val="Char0"/>
    <w:rsid w:val="00C17BC7"/>
    <w:pPr>
      <w:ind w:leftChars="2500" w:left="100"/>
    </w:pPr>
    <w:rPr>
      <w:rFonts w:ascii="Times New Roman" w:hAnsi="Times New Roman"/>
    </w:rPr>
  </w:style>
  <w:style w:type="character" w:customStyle="1" w:styleId="Char12">
    <w:name w:val="日期 Char1"/>
    <w:basedOn w:val="a0"/>
    <w:uiPriority w:val="99"/>
    <w:semiHidden/>
    <w:rsid w:val="00C17BC7"/>
  </w:style>
  <w:style w:type="paragraph" w:styleId="20">
    <w:name w:val="toc 2"/>
    <w:basedOn w:val="a"/>
    <w:next w:val="a"/>
    <w:uiPriority w:val="39"/>
    <w:rsid w:val="00C17BC7"/>
    <w:pPr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2">
    <w:name w:val="Body Text 2"/>
    <w:basedOn w:val="a"/>
    <w:link w:val="2Char"/>
    <w:rsid w:val="00C17BC7"/>
    <w:rPr>
      <w:rFonts w:ascii="仿宋_GB2312" w:eastAsia="仿宋_GB2312" w:hAnsi="Times New Roman" w:cs="Times New Roman"/>
      <w:sz w:val="30"/>
      <w:szCs w:val="20"/>
    </w:rPr>
  </w:style>
  <w:style w:type="character" w:customStyle="1" w:styleId="2Char1">
    <w:name w:val="正文文本 2 Char1"/>
    <w:basedOn w:val="a0"/>
    <w:uiPriority w:val="99"/>
    <w:semiHidden/>
    <w:rsid w:val="00C17BC7"/>
  </w:style>
  <w:style w:type="paragraph" w:styleId="a9">
    <w:name w:val="annotation text"/>
    <w:basedOn w:val="a"/>
    <w:link w:val="Char2"/>
    <w:rsid w:val="00C17BC7"/>
    <w:pPr>
      <w:jc w:val="left"/>
    </w:pPr>
    <w:rPr>
      <w:rFonts w:ascii="Times New Roman" w:hAnsi="Times New Roman"/>
    </w:rPr>
  </w:style>
  <w:style w:type="character" w:customStyle="1" w:styleId="Char13">
    <w:name w:val="批注文字 Char1"/>
    <w:basedOn w:val="a0"/>
    <w:uiPriority w:val="99"/>
    <w:semiHidden/>
    <w:rsid w:val="00C17BC7"/>
  </w:style>
  <w:style w:type="paragraph" w:styleId="10">
    <w:name w:val="toc 1"/>
    <w:basedOn w:val="a"/>
    <w:next w:val="a"/>
    <w:uiPriority w:val="39"/>
    <w:rsid w:val="00C17BC7"/>
    <w:rPr>
      <w:rFonts w:ascii="Times New Roman" w:eastAsia="宋体" w:hAnsi="Times New Roman" w:cs="Times New Roman"/>
      <w:szCs w:val="20"/>
    </w:rPr>
  </w:style>
  <w:style w:type="paragraph" w:styleId="a6">
    <w:name w:val="footer"/>
    <w:basedOn w:val="a"/>
    <w:link w:val="Char"/>
    <w:rsid w:val="00C17BC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C17BC7"/>
    <w:rPr>
      <w:sz w:val="18"/>
      <w:szCs w:val="18"/>
    </w:rPr>
  </w:style>
  <w:style w:type="paragraph" w:styleId="ab">
    <w:name w:val="Balloon Text"/>
    <w:basedOn w:val="a"/>
    <w:link w:val="Char4"/>
    <w:rsid w:val="00C17BC7"/>
    <w:rPr>
      <w:rFonts w:ascii="Times New Roman" w:eastAsia="宋体" w:hAnsi="Times New Roman" w:cs="Times New Roman"/>
      <w:sz w:val="18"/>
      <w:szCs w:val="18"/>
    </w:rPr>
  </w:style>
  <w:style w:type="character" w:customStyle="1" w:styleId="Char15">
    <w:name w:val="批注框文本 Char1"/>
    <w:basedOn w:val="a0"/>
    <w:uiPriority w:val="99"/>
    <w:semiHidden/>
    <w:rsid w:val="00C17BC7"/>
    <w:rPr>
      <w:sz w:val="18"/>
      <w:szCs w:val="18"/>
    </w:rPr>
  </w:style>
  <w:style w:type="paragraph" w:customStyle="1" w:styleId="Char5">
    <w:name w:val="Char"/>
    <w:basedOn w:val="a"/>
    <w:rsid w:val="00C17BC7"/>
    <w:pPr>
      <w:tabs>
        <w:tab w:val="left" w:pos="360"/>
      </w:tabs>
    </w:pPr>
    <w:rPr>
      <w:rFonts w:ascii="Times New Roman" w:eastAsia="仿宋_GB2312" w:hAnsi="Times New Roman" w:cs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Body Text 2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C17BC7"/>
  </w:style>
  <w:style w:type="character" w:styleId="a4">
    <w:name w:val="Hyperlink"/>
    <w:uiPriority w:val="99"/>
    <w:rsid w:val="00C17BC7"/>
    <w:rPr>
      <w:color w:val="0000FF"/>
      <w:u w:val="single"/>
    </w:rPr>
  </w:style>
  <w:style w:type="character" w:styleId="a5">
    <w:name w:val="Emphasis"/>
    <w:qFormat/>
    <w:rsid w:val="00C17BC7"/>
    <w:rPr>
      <w:b w:val="0"/>
      <w:bCs w:val="0"/>
      <w:i w:val="0"/>
      <w:iCs w:val="0"/>
      <w:color w:val="CC0033"/>
    </w:rPr>
  </w:style>
  <w:style w:type="character" w:customStyle="1" w:styleId="Char">
    <w:name w:val="页脚 Char"/>
    <w:link w:val="a6"/>
    <w:rsid w:val="00C17BC7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正文文本 2 Char"/>
    <w:link w:val="2"/>
    <w:rsid w:val="00C17BC7"/>
    <w:rPr>
      <w:rFonts w:ascii="仿宋_GB2312" w:eastAsia="仿宋_GB2312" w:hAnsi="Times New Roman" w:cs="Times New Roman"/>
      <w:sz w:val="30"/>
      <w:szCs w:val="20"/>
    </w:rPr>
  </w:style>
  <w:style w:type="character" w:customStyle="1" w:styleId="1">
    <w:name w:val="超链接1"/>
    <w:rsid w:val="00C17BC7"/>
    <w:rPr>
      <w:strike w:val="0"/>
      <w:dstrike w:val="0"/>
      <w:color w:val="3B3B3B"/>
      <w:sz w:val="18"/>
      <w:szCs w:val="18"/>
      <w:u w:val="none"/>
    </w:rPr>
  </w:style>
  <w:style w:type="character" w:customStyle="1" w:styleId="Char0">
    <w:name w:val="日期 Char"/>
    <w:link w:val="a7"/>
    <w:rsid w:val="00C17BC7"/>
    <w:rPr>
      <w:rFonts w:ascii="Times New Roman" w:hAnsi="Times New Roman"/>
    </w:rPr>
  </w:style>
  <w:style w:type="character" w:customStyle="1" w:styleId="Char1">
    <w:name w:val="页眉 Char"/>
    <w:link w:val="a8"/>
    <w:rsid w:val="00C17BC7"/>
    <w:rPr>
      <w:rFonts w:ascii="Times New Roman" w:hAnsi="Times New Roman"/>
      <w:sz w:val="18"/>
      <w:szCs w:val="18"/>
    </w:rPr>
  </w:style>
  <w:style w:type="character" w:customStyle="1" w:styleId="Char2">
    <w:name w:val="批注文字 Char"/>
    <w:link w:val="a9"/>
    <w:rsid w:val="00C17BC7"/>
    <w:rPr>
      <w:rFonts w:ascii="Times New Roman" w:hAnsi="Times New Roman"/>
    </w:rPr>
  </w:style>
  <w:style w:type="character" w:customStyle="1" w:styleId="Char3">
    <w:name w:val="文档结构图 Char"/>
    <w:link w:val="aa"/>
    <w:rsid w:val="00C17BC7"/>
    <w:rPr>
      <w:rFonts w:ascii="宋体" w:hAnsi="Times New Roman"/>
      <w:sz w:val="18"/>
      <w:szCs w:val="18"/>
    </w:rPr>
  </w:style>
  <w:style w:type="character" w:customStyle="1" w:styleId="Char4">
    <w:name w:val="批注框文本 Char"/>
    <w:link w:val="ab"/>
    <w:rsid w:val="00C17BC7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1"/>
    <w:rsid w:val="00C17B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Char10">
    <w:name w:val="页眉 Char1"/>
    <w:basedOn w:val="a0"/>
    <w:uiPriority w:val="99"/>
    <w:semiHidden/>
    <w:rsid w:val="00C17BC7"/>
    <w:rPr>
      <w:sz w:val="18"/>
      <w:szCs w:val="18"/>
    </w:rPr>
  </w:style>
  <w:style w:type="paragraph" w:styleId="aa">
    <w:name w:val="Document Map"/>
    <w:basedOn w:val="a"/>
    <w:link w:val="Char3"/>
    <w:rsid w:val="00C17BC7"/>
    <w:rPr>
      <w:rFonts w:ascii="宋体" w:hAnsi="Times New Roman"/>
      <w:sz w:val="18"/>
      <w:szCs w:val="18"/>
    </w:rPr>
  </w:style>
  <w:style w:type="character" w:customStyle="1" w:styleId="Char11">
    <w:name w:val="文档结构图 Char1"/>
    <w:basedOn w:val="a0"/>
    <w:uiPriority w:val="99"/>
    <w:semiHidden/>
    <w:rsid w:val="00C17BC7"/>
    <w:rPr>
      <w:rFonts w:ascii="宋体" w:eastAsia="宋体"/>
      <w:sz w:val="18"/>
      <w:szCs w:val="18"/>
    </w:rPr>
  </w:style>
  <w:style w:type="paragraph" w:styleId="a7">
    <w:name w:val="Date"/>
    <w:basedOn w:val="a"/>
    <w:next w:val="a"/>
    <w:link w:val="Char0"/>
    <w:rsid w:val="00C17BC7"/>
    <w:pPr>
      <w:ind w:leftChars="2500" w:left="100"/>
    </w:pPr>
    <w:rPr>
      <w:rFonts w:ascii="Times New Roman" w:hAnsi="Times New Roman"/>
    </w:rPr>
  </w:style>
  <w:style w:type="character" w:customStyle="1" w:styleId="Char12">
    <w:name w:val="日期 Char1"/>
    <w:basedOn w:val="a0"/>
    <w:uiPriority w:val="99"/>
    <w:semiHidden/>
    <w:rsid w:val="00C17BC7"/>
  </w:style>
  <w:style w:type="paragraph" w:styleId="20">
    <w:name w:val="toc 2"/>
    <w:basedOn w:val="a"/>
    <w:next w:val="a"/>
    <w:uiPriority w:val="39"/>
    <w:rsid w:val="00C17BC7"/>
    <w:pPr>
      <w:ind w:leftChars="200" w:left="420"/>
    </w:pPr>
    <w:rPr>
      <w:rFonts w:ascii="Times New Roman" w:eastAsia="宋体" w:hAnsi="Times New Roman" w:cs="Times New Roman"/>
      <w:szCs w:val="20"/>
    </w:rPr>
  </w:style>
  <w:style w:type="paragraph" w:styleId="2">
    <w:name w:val="Body Text 2"/>
    <w:basedOn w:val="a"/>
    <w:link w:val="2Char"/>
    <w:rsid w:val="00C17BC7"/>
    <w:rPr>
      <w:rFonts w:ascii="仿宋_GB2312" w:eastAsia="仿宋_GB2312" w:hAnsi="Times New Roman" w:cs="Times New Roman"/>
      <w:sz w:val="30"/>
      <w:szCs w:val="20"/>
    </w:rPr>
  </w:style>
  <w:style w:type="character" w:customStyle="1" w:styleId="2Char1">
    <w:name w:val="正文文本 2 Char1"/>
    <w:basedOn w:val="a0"/>
    <w:uiPriority w:val="99"/>
    <w:semiHidden/>
    <w:rsid w:val="00C17BC7"/>
  </w:style>
  <w:style w:type="paragraph" w:styleId="a9">
    <w:name w:val="annotation text"/>
    <w:basedOn w:val="a"/>
    <w:link w:val="Char2"/>
    <w:rsid w:val="00C17BC7"/>
    <w:pPr>
      <w:jc w:val="left"/>
    </w:pPr>
    <w:rPr>
      <w:rFonts w:ascii="Times New Roman" w:hAnsi="Times New Roman"/>
    </w:rPr>
  </w:style>
  <w:style w:type="character" w:customStyle="1" w:styleId="Char13">
    <w:name w:val="批注文字 Char1"/>
    <w:basedOn w:val="a0"/>
    <w:uiPriority w:val="99"/>
    <w:semiHidden/>
    <w:rsid w:val="00C17BC7"/>
  </w:style>
  <w:style w:type="paragraph" w:styleId="10">
    <w:name w:val="toc 1"/>
    <w:basedOn w:val="a"/>
    <w:next w:val="a"/>
    <w:uiPriority w:val="39"/>
    <w:rsid w:val="00C17BC7"/>
    <w:rPr>
      <w:rFonts w:ascii="Times New Roman" w:eastAsia="宋体" w:hAnsi="Times New Roman" w:cs="Times New Roman"/>
      <w:szCs w:val="20"/>
    </w:rPr>
  </w:style>
  <w:style w:type="paragraph" w:styleId="a6">
    <w:name w:val="footer"/>
    <w:basedOn w:val="a"/>
    <w:link w:val="Char"/>
    <w:rsid w:val="00C17BC7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4">
    <w:name w:val="页脚 Char1"/>
    <w:basedOn w:val="a0"/>
    <w:uiPriority w:val="99"/>
    <w:semiHidden/>
    <w:rsid w:val="00C17BC7"/>
    <w:rPr>
      <w:sz w:val="18"/>
      <w:szCs w:val="18"/>
    </w:rPr>
  </w:style>
  <w:style w:type="paragraph" w:styleId="ab">
    <w:name w:val="Balloon Text"/>
    <w:basedOn w:val="a"/>
    <w:link w:val="Char4"/>
    <w:rsid w:val="00C17BC7"/>
    <w:rPr>
      <w:rFonts w:ascii="Times New Roman" w:eastAsia="宋体" w:hAnsi="Times New Roman" w:cs="Times New Roman"/>
      <w:sz w:val="18"/>
      <w:szCs w:val="18"/>
    </w:rPr>
  </w:style>
  <w:style w:type="character" w:customStyle="1" w:styleId="Char15">
    <w:name w:val="批注框文本 Char1"/>
    <w:basedOn w:val="a0"/>
    <w:uiPriority w:val="99"/>
    <w:semiHidden/>
    <w:rsid w:val="00C17BC7"/>
    <w:rPr>
      <w:sz w:val="18"/>
      <w:szCs w:val="18"/>
    </w:rPr>
  </w:style>
  <w:style w:type="paragraph" w:customStyle="1" w:styleId="Char5">
    <w:name w:val="Char"/>
    <w:basedOn w:val="a"/>
    <w:rsid w:val="00C17BC7"/>
    <w:pPr>
      <w:tabs>
        <w:tab w:val="left" w:pos="360"/>
      </w:tabs>
    </w:pPr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33</Pages>
  <Words>3612</Words>
  <Characters>20593</Characters>
  <Application>Microsoft Office Word</Application>
  <DocSecurity>0</DocSecurity>
  <Lines>171</Lines>
  <Paragraphs>48</Paragraphs>
  <ScaleCrop>false</ScaleCrop>
  <Company/>
  <LinksUpToDate>false</LinksUpToDate>
  <CharactersWithSpaces>24157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nobody</cp:lastModifiedBy>
  <cp:revision>10</cp:revision>
  <dcterms:created xsi:type="dcterms:W3CDTF">2017-03-15T00:45:00Z</dcterms:created>
  <dcterms:modified xsi:type="dcterms:W3CDTF">2017-05-08T02:50:00Z</dcterms:modified>
</cp:coreProperties>
</file>