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宋体" w:cs="Arial"/>
          <w:b/>
          <w:i w:val="0"/>
          <w:caps w:val="0"/>
          <w:color w:val="000000"/>
          <w:spacing w:val="0"/>
          <w:sz w:val="25"/>
          <w:szCs w:val="25"/>
          <w:shd w:val="clear" w:fill="FFFFFF"/>
        </w:rPr>
      </w:pPr>
      <w:r>
        <w:rPr>
          <w:rFonts w:ascii="Arial" w:hAnsi="Arial" w:eastAsia="宋体" w:cs="Arial"/>
          <w:b/>
          <w:i w:val="0"/>
          <w:caps w:val="0"/>
          <w:color w:val="000000"/>
          <w:spacing w:val="0"/>
          <w:sz w:val="25"/>
          <w:szCs w:val="25"/>
          <w:shd w:val="clear" w:fill="FFFFFF"/>
        </w:rPr>
        <w:t>2017年上半年</w:t>
      </w:r>
      <w:r>
        <w:rPr>
          <w:rFonts w:ascii="Arial" w:hAnsi="Arial" w:eastAsia="宋体" w:cs="Arial"/>
          <w:b/>
          <w:i w:val="0"/>
          <w:caps w:val="0"/>
          <w:color w:val="000000"/>
          <w:spacing w:val="0"/>
          <w:sz w:val="25"/>
          <w:szCs w:val="25"/>
          <w:shd w:val="clear" w:fill="FFFFFF"/>
        </w:rPr>
        <w:t>南京市教育局所属事业单位公开招聘工作人员成绩公示</w:t>
      </w:r>
    </w:p>
    <w:p>
      <w:pPr>
        <w:rPr>
          <w:rFonts w:ascii="Arial" w:hAnsi="Arial" w:eastAsia="宋体" w:cs="Arial"/>
          <w:b/>
          <w:i w:val="0"/>
          <w:caps w:val="0"/>
          <w:color w:val="000000"/>
          <w:spacing w:val="0"/>
          <w:sz w:val="25"/>
          <w:szCs w:val="25"/>
          <w:shd w:val="clear" w:fill="FFFFFF"/>
        </w:rPr>
      </w:pPr>
      <w:r>
        <w:drawing>
          <wp:inline distT="0" distB="0" distL="114300" distR="114300">
            <wp:extent cx="5040630" cy="7036435"/>
            <wp:effectExtent l="0" t="0" r="762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0630" cy="7036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678D8"/>
    <w:rsid w:val="074678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2017-06-14T05:13:00Z</dcterms:created>
  <dc:creator>ASUS</dc:creator>
  <cp:lastModifiedBy>ASUS</cp:lastModifiedBy>
  <dcterms:modified xsi:type="dcterms:W3CDTF">2017-06-14T05:13:57Z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