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line="240" w:lineRule="auto"/>
        <w:ind w:left="0" w:firstLine="0"/>
        <w:jc w:val="center"/>
        <w:rPr>
          <w:rFonts w:ascii="宋体" w:hAnsi="宋体" w:eastAsia="宋体" w:cs="宋体"/>
          <w:b w:val="0"/>
          <w:i w:val="0"/>
          <w:caps w:val="0"/>
          <w:color w:val="000000"/>
          <w:spacing w:val="0"/>
          <w:sz w:val="18"/>
          <w:szCs w:val="18"/>
        </w:rPr>
      </w:pPr>
      <w:bookmarkStart w:id="0" w:name="_GoBack"/>
      <w:r>
        <w:rPr>
          <w:rFonts w:hint="eastAsia" w:ascii="宋体" w:hAnsi="宋体" w:eastAsia="宋体" w:cs="宋体"/>
          <w:b/>
          <w:i w:val="0"/>
          <w:caps w:val="0"/>
          <w:color w:val="000000"/>
          <w:spacing w:val="0"/>
          <w:sz w:val="36"/>
          <w:szCs w:val="36"/>
        </w:rPr>
        <w:t>陆良县教育系统2017年公开选调教师公告</w:t>
      </w:r>
    </w:p>
    <w:p>
      <w:pPr>
        <w:keepNext w:val="0"/>
        <w:keepLines w:val="0"/>
        <w:widowControl/>
        <w:suppressLineNumbers w:val="0"/>
        <w:spacing w:line="240" w:lineRule="auto"/>
        <w:ind w:left="0" w:firstLine="0"/>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sz w:val="18"/>
          <w:szCs w:val="18"/>
        </w:rPr>
        <w:pict>
          <v:rect id="_x0000_i1025" o:spt="1" style="height:1.5pt;width:432pt;" fillcolor="#000000" filled="t" stroked="f" coordsize="21600,21600" o:hr="t" o:hrstd="t" o:hrnoshade="t" o:hralign="center">
            <v:path/>
            <v:fill on="t" focussize="0,0"/>
            <v:stroke on="f"/>
            <v:imagedata o:title=""/>
            <o:lock v:ext="edit"/>
            <w10:wrap type="none"/>
            <w10:anchorlock/>
          </v:rect>
        </w:pic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根据《中共陆良县委办公室 陆良县人民政府办公室关于印发&lt;陆良县事业单位公开选调工作人员试行办法&gt;的通知》（陆办字[2014]51号）文件规定，结合陆良县教育实际，经陆良县调配领导小组研究同意，县教育局教研室、中枢镇中心学校所属小学公开选调教师11名。现将有关事项公告如下：</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ascii="方正大黑简体" w:hAnsi="方正大黑简体" w:eastAsia="方正大黑简体" w:cs="方正大黑简体"/>
          <w:b w:val="0"/>
          <w:i w:val="0"/>
          <w:caps w:val="0"/>
          <w:color w:val="000000"/>
          <w:spacing w:val="0"/>
          <w:sz w:val="28"/>
          <w:szCs w:val="28"/>
        </w:rPr>
        <w:t>一、 选调原则</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（一）公开、平等、竞争、择优的原则；</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（二）统一组织、统一程序的原则；</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（三）保密、回避、接受监督的原则；</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（四）信息公开、过程公开、结果公开的原则。</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二、 选调岗位和人数</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见附表1：《陆良县教育系统2017年公开选调教师计划表》</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三、选调范围及对象</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符合公开选调岗位所需资格条件的陆良县教育系统在职在编教师。</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四、选调的资格条件</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（一）必备条件</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1．遵守宪法和法律，近三年内未受过党纪、政纪处分；</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2．具有良好的道德品质和履职能力，近三年考核均为合格以上；</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3．具有胜任选调岗位要求的身体条件。</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（二）资格条件</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具体资格条件详见《陆良县教育系统2017年公开选调教师计划表》。</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（三）有下列情形之一的人员，不能参加公开选调</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1．涉嫌违法、违纪，正在接受有关部门审查尚未作出处理结论的；</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2．在处分期间的；</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3．按照国家有关规定，到定向单位工作未满服务年限；</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4．尚在试用期的；</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5．法律、法规规定的其他情形。</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五、选调方式</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采取考试与考核相结合的方式公开选调。</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六、选调程序</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（一）信息发布</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《陆良县教育系统2017年公开选调教师公告》在陆良县人力资源和社会保障局网（www.ynqjrs.cn/ll）公开发布（以下简称规定网站）。</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（二）报名和资格审查</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1、报名时间：2017年7月3日—2017年7 月5日，上午8∶30—11∶30，下午14∶30—17∶30。</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2、报名地点：陆良县教育局组织人事科。</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3、报名方式：采取现场报名的方式进行，每人限报一个岗位，不接受任何形式的代报。</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4、报名人数与选调岗位计划数不得低于2：1的比例方可开考，如确认达不到规定比例的，缩减或取消该岗位选调计划。</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5、报名需提供的材料：《陆良县教育系统2017年公开选调教师报名登记表》（附表2）、身份证、毕业证、相应层次学科的教师资格证、选调岗位具体条件所需的相关获奖证书、证明材料等原件及复印件各一份。</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6、报考人员须保证提供的证件材料真实准确，如发现弄虚作假者，取消本次选调考试资格，且五年内不得参加陆良县的公开选调。</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7、报名后无故不参加考试或考试考核合格后放弃调动资格的，视为浪费考试资源行为，三年内不得参加陆良县范围内的选调。</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8、选调期间，报名信息、计划调整、考试成绩、拟选调人员公示等相关事项及时在“陆良县人力资源和社会保障网”(www.ynqjrs.cn/ll)公布。请各位报考人员注意查阅，并保证联系方式畅通，若因报考人员不及时上网查询或联系方式不畅通造成的后果，由报考人员自行负责。</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9、计划表中有关年龄、工作年限的计算精确到日，截止时间为2017年7月3日。</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10、照片现场采集。</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11、收费：根据曲发改收费〔2008〕50号文件规定，报名考试费为200元/人，报名审核后现场交费。</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（三）考试</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1、笔试方式：笔试以闭卷方式进行。</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2、考试内容：报名人员参加陆良县2017年公开招聘教师的相应层次、相应学科考试。</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3、考试科目设置、分值及教材</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考试科目设《教育学》、《教育心理学》、《专业知识》和《教法技能》四个科目，总分为250分。其中：《教育学》、《教育心理学》和《教法技能》满分各为50分，《专业知识》满分为100分。</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考试范围参照曲靖市教育局编写并在“曲靖市政府信息公开门户网站”公布的各科目考试大纲。</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4、考试时间: 2017年7月16日</w:t>
      </w:r>
    </w:p>
    <w:p>
      <w:pPr>
        <w:pStyle w:val="3"/>
        <w:keepNext w:val="0"/>
        <w:keepLines w:val="0"/>
        <w:widowControl/>
        <w:suppressLineNumbers w:val="0"/>
        <w:spacing w:before="0" w:beforeAutospacing="0" w:after="0" w:afterAutospacing="0" w:line="560" w:lineRule="atLeast"/>
        <w:ind w:left="0" w:right="0" w:firstLine="98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上午9∶00—11∶30考《专业知识》、《教法技能》</w:t>
      </w:r>
    </w:p>
    <w:p>
      <w:pPr>
        <w:pStyle w:val="3"/>
        <w:keepNext w:val="0"/>
        <w:keepLines w:val="0"/>
        <w:widowControl/>
        <w:suppressLineNumbers w:val="0"/>
        <w:spacing w:before="0" w:beforeAutospacing="0" w:after="0" w:afterAutospacing="0" w:line="560" w:lineRule="atLeast"/>
        <w:ind w:left="0" w:right="0" w:firstLine="98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下午15∶00—17∶00考《教育学》、《教育心理学》。</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5、考试地点:详见准考证。</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通过报名资格审查并交费的考生，须于2017年7月14-15日到教育局组织人事科领取准考证。</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（四）成绩公布</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笔试成绩在陆良县人力资源和社会保障局网（www.ynqjrs.cn/ll）上公布。</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（五）考核、体检</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1、考核、体检人选的确定。根据报考人员笔试成绩按高分到低分顺序，按照选调岗位计划人数等额确定考核、体检人员。因笔试成绩并列超出选调计划数的，以《专业知识》成绩高者优先，《专业知识》成绩相同的则以《教法技能》成绩高者优先，《教法技能》成绩相同的则以《教育学》成绩高者优先，《教育学》成绩相同的则以《教育心理学》成绩高者优先，《教育心理学》成绩相同的则以学历高者优先，若学历再相同，则以师范类毕业生优先，若还相同则进行加试，加试采取面试的方式进行。</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2、</w:t>
      </w:r>
      <w:r>
        <w:rPr>
          <w:rFonts w:hint="eastAsia" w:ascii="宋体" w:hAnsi="宋体" w:eastAsia="宋体" w:cs="宋体"/>
          <w:b w:val="0"/>
          <w:i w:val="0"/>
          <w:caps w:val="0"/>
          <w:color w:val="333333"/>
          <w:spacing w:val="0"/>
          <w:sz w:val="28"/>
          <w:szCs w:val="28"/>
        </w:rPr>
        <w:t>考核由选调主管部门确定3人以上的人员组成考核小组。通过到考核对象所在单位进行个别谈话、实地考核、查阅档案资料等方式，对预选对象的德、能、勤、绩、廉进行全面考核。</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3、体检由陆良县教育局组织实施，体检项目及标准参照《公务员录用体检通用标准（试行）》执行。</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4、因考核、体检不合格或自愿（自动）放弃考核、体检资格而造成的空缺岗位，按该岗位笔试成绩从高分到低分依次等额递补（递补中出现笔试成绩并列的，按前面所述优先办法执行），只递补一次。递补情况在陆良县人力资源和社会保障局网（www.ynqjrs.cn/ll）上公布。</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（六）公示及办理调动手续</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考核、体检合格的拟选调人员在陆良县人力资源和社会保障局网站上公示，公示期为7天。公示期满后，没有反映问题或反映有问题但不影响选调的，按程序办理调动手续；对反映有影响选调的问题并查有实据的，不予调动；对反映的问题一时难以查实的，可暂缓调动，待查清后再决定是否调动。</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对公示期满放弃调动资格或公示期间有反映问题而不予调动造成的岗位空缺，按该岗位笔试成绩从高分到低分依次等额递补（递补中出现笔试成绩并列的，按前面所述优先办法执行），只递补一次。递补情况在陆良县人力资源和社会保障局网（www.ynqjrs.cn/ll）上公布。</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七、纪律和监督</w:t>
      </w:r>
    </w:p>
    <w:p>
      <w:pPr>
        <w:pStyle w:val="3"/>
        <w:keepNext w:val="0"/>
        <w:keepLines w:val="0"/>
        <w:widowControl/>
        <w:suppressLineNumbers w:val="0"/>
        <w:spacing w:before="0" w:beforeAutospacing="0" w:after="0" w:afterAutospacing="0" w:line="560" w:lineRule="atLeast"/>
        <w:ind w:left="0" w:right="0" w:firstLine="60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8"/>
          <w:szCs w:val="28"/>
        </w:rPr>
        <w:t>本次公开选调工作，由陆良县纪检监察部门进行全程监督，并受理群众相关的反映和举报，同时接受广大人民群众及有关部门的监督。</w:t>
      </w:r>
    </w:p>
    <w:p>
      <w:pPr>
        <w:pStyle w:val="3"/>
        <w:keepNext w:val="0"/>
        <w:keepLines w:val="0"/>
        <w:widowControl/>
        <w:suppressLineNumbers w:val="0"/>
        <w:spacing w:before="0" w:beforeAutospacing="0" w:after="0" w:afterAutospacing="0" w:line="560" w:lineRule="atLeast"/>
        <w:ind w:left="0" w:right="0" w:firstLine="60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8"/>
          <w:szCs w:val="28"/>
        </w:rPr>
        <w:t>（一）工作人员与应聘人员存在回避关系的，应按照《国务院办公厅转发人事部关于在事业单位试行人员聘用制度意见的通知》（国办发〔2002〕35号）有关规定实行公务回避。对违反纪律的工作人员按照国家人事部令第六号《事业单位公开招聘人员暂行规定》处理。</w:t>
      </w:r>
    </w:p>
    <w:p>
      <w:pPr>
        <w:pStyle w:val="3"/>
        <w:keepNext w:val="0"/>
        <w:keepLines w:val="0"/>
        <w:widowControl/>
        <w:suppressLineNumbers w:val="0"/>
        <w:spacing w:before="0" w:beforeAutospacing="0" w:after="0" w:afterAutospacing="0" w:line="560" w:lineRule="atLeast"/>
        <w:ind w:left="0" w:right="0" w:firstLine="60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8"/>
          <w:szCs w:val="28"/>
        </w:rPr>
        <w:t>（二）对违反公开选调纪律或不具备报名资格、弄虚作假隐瞒真实情况的应聘人员，一经查实，取消选调资格，五年内禁止参加陆良县行政区域内的选调考试。对造成恶劣影响且触犯刑律的有关人员，将移送司法机关处理。</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方正大黑简体" w:hAnsi="方正大黑简体" w:eastAsia="方正大黑简体" w:cs="方正大黑简体"/>
          <w:b w:val="0"/>
          <w:i w:val="0"/>
          <w:caps w:val="0"/>
          <w:color w:val="000000"/>
          <w:spacing w:val="0"/>
          <w:sz w:val="28"/>
          <w:szCs w:val="28"/>
        </w:rPr>
        <w:t>八、本方案由陆良县教育局负责解释。</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咨询电话：陆良县教育局组织人事科  0874-6222912</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监督电话：陆良县纪委　 0874―6225561</w:t>
      </w:r>
    </w:p>
    <w:p>
      <w:pPr>
        <w:pStyle w:val="3"/>
        <w:keepNext w:val="0"/>
        <w:keepLines w:val="0"/>
        <w:widowControl/>
        <w:suppressLineNumbers w:val="0"/>
        <w:spacing w:before="0" w:beforeAutospacing="0" w:after="0" w:afterAutospacing="0" w:line="560" w:lineRule="atLeast"/>
        <w:ind w:left="0" w:right="0" w:firstLine="5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      陆良县人社局　0874―6939569</w:t>
      </w:r>
    </w:p>
    <w:p>
      <w:pPr>
        <w:pStyle w:val="3"/>
        <w:keepNext w:val="0"/>
        <w:keepLines w:val="0"/>
        <w:widowControl/>
        <w:suppressLineNumbers w:val="0"/>
        <w:spacing w:before="0" w:beforeAutospacing="0" w:after="0" w:afterAutospacing="0" w:line="560" w:lineRule="atLeast"/>
        <w:ind w:left="0" w:right="0" w:firstLine="196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8"/>
          <w:szCs w:val="28"/>
        </w:rPr>
        <w:t>陆良县教育局0874-6213572</w:t>
      </w:r>
    </w:p>
    <w:p>
      <w:pPr>
        <w:pStyle w:val="3"/>
        <w:keepNext w:val="0"/>
        <w:keepLines w:val="0"/>
        <w:widowControl/>
        <w:suppressLineNumbers w:val="0"/>
        <w:spacing w:before="0" w:beforeAutospacing="0" w:after="0" w:afterAutospacing="0" w:line="560" w:lineRule="atLeast"/>
        <w:ind w:left="0" w:right="0" w:firstLine="56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8"/>
          <w:szCs w:val="28"/>
        </w:rPr>
        <w:t>附表1：《陆良县教育系统2017年公开考试选调教师计划表》</w:t>
      </w:r>
    </w:p>
    <w:p>
      <w:pPr>
        <w:pStyle w:val="3"/>
        <w:keepNext w:val="0"/>
        <w:keepLines w:val="0"/>
        <w:widowControl/>
        <w:suppressLineNumbers w:val="0"/>
        <w:spacing w:before="0" w:beforeAutospacing="0" w:after="0" w:afterAutospacing="0" w:line="560" w:lineRule="atLeast"/>
        <w:ind w:left="0" w:right="0" w:firstLine="56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8"/>
          <w:szCs w:val="28"/>
        </w:rPr>
        <w:t>附表2：《陆良县教育系统2017年公开考试选调教师登记表》</w:t>
      </w:r>
    </w:p>
    <w:p>
      <w:pPr>
        <w:pStyle w:val="3"/>
        <w:keepNext w:val="0"/>
        <w:keepLines w:val="0"/>
        <w:widowControl/>
        <w:suppressLineNumbers w:val="0"/>
        <w:spacing w:before="0" w:beforeAutospacing="0" w:after="0" w:afterAutospacing="0" w:line="560" w:lineRule="atLeast"/>
        <w:ind w:left="0" w:right="0" w:firstLine="252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8"/>
          <w:szCs w:val="28"/>
        </w:rPr>
        <w:t> </w:t>
      </w:r>
    </w:p>
    <w:p>
      <w:pPr>
        <w:pStyle w:val="3"/>
        <w:keepNext w:val="0"/>
        <w:keepLines w:val="0"/>
        <w:widowControl/>
        <w:suppressLineNumbers w:val="0"/>
        <w:wordWrap w:val="0"/>
        <w:spacing w:before="0" w:beforeAutospacing="0" w:after="0" w:afterAutospacing="0" w:line="560" w:lineRule="atLeast"/>
        <w:ind w:left="0" w:right="560" w:firstLine="2520"/>
        <w:jc w:val="center"/>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8"/>
          <w:szCs w:val="28"/>
        </w:rPr>
        <w:t>陆良县教育局</w:t>
      </w:r>
    </w:p>
    <w:p>
      <w:pPr>
        <w:pStyle w:val="3"/>
        <w:keepNext w:val="0"/>
        <w:keepLines w:val="0"/>
        <w:widowControl/>
        <w:suppressLineNumbers w:val="0"/>
        <w:spacing w:before="0" w:beforeAutospacing="0" w:after="0" w:afterAutospacing="0" w:line="560" w:lineRule="atLeast"/>
        <w:ind w:left="0" w:right="0" w:firstLine="560"/>
        <w:jc w:val="center"/>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8"/>
          <w:szCs w:val="28"/>
        </w:rPr>
        <w:t>2017年6月23日</w:t>
      </w:r>
    </w:p>
    <w:bookmarkEnd w:id="0"/>
    <w:p>
      <w:pPr>
        <w:pStyle w:val="3"/>
        <w:keepNext w:val="0"/>
        <w:keepLines w:val="0"/>
        <w:widowControl/>
        <w:suppressLineNumbers w:val="0"/>
        <w:spacing w:before="0" w:beforeAutospacing="0" w:after="0" w:afterAutospacing="0" w:line="240" w:lineRule="auto"/>
        <w:ind w:left="0" w:right="0"/>
      </w:pPr>
      <w:r>
        <w:rPr>
          <w:rFonts w:hint="eastAsia" w:ascii="方正大黑简体" w:hAnsi="方正大黑简体" w:eastAsia="方正大黑简体" w:cs="方正大黑简体"/>
          <w:b w:val="0"/>
          <w:i w:val="0"/>
          <w:caps w:val="0"/>
          <w:color w:val="000000"/>
          <w:spacing w:val="0"/>
          <w:sz w:val="32"/>
          <w:szCs w:val="32"/>
        </w:rPr>
        <w:br w:type="page"/>
      </w:r>
      <w:r>
        <w:rPr>
          <w:rFonts w:hint="eastAsia" w:ascii="方正大黑简体" w:hAnsi="方正大黑简体" w:eastAsia="方正大黑简体" w:cs="方正大黑简体"/>
          <w:b w:val="0"/>
          <w:i w:val="0"/>
          <w:caps w:val="0"/>
          <w:color w:val="000000"/>
          <w:spacing w:val="0"/>
          <w:sz w:val="28"/>
          <w:szCs w:val="28"/>
        </w:rPr>
        <w:t>附表1</w:t>
      </w:r>
    </w:p>
    <w:p>
      <w:pPr>
        <w:pStyle w:val="3"/>
        <w:keepNext w:val="0"/>
        <w:keepLines w:val="0"/>
        <w:widowControl/>
        <w:suppressLineNumbers w:val="0"/>
        <w:spacing w:before="0" w:beforeAutospacing="0" w:after="0" w:afterAutospacing="0" w:line="240" w:lineRule="auto"/>
        <w:ind w:left="0" w:right="0"/>
        <w:jc w:val="center"/>
      </w:pPr>
      <w:r>
        <w:rPr>
          <w:rFonts w:hint="eastAsia" w:ascii="方正大黑简体" w:hAnsi="方正大黑简体" w:eastAsia="方正大黑简体" w:cs="方正大黑简体"/>
          <w:b w:val="0"/>
          <w:i w:val="0"/>
          <w:caps w:val="0"/>
          <w:color w:val="000000"/>
          <w:spacing w:val="0"/>
          <w:sz w:val="32"/>
          <w:szCs w:val="32"/>
        </w:rPr>
        <w:t>陆良县教育系统2017年公开选调教师计划表</w:t>
      </w:r>
    </w:p>
    <w:p>
      <w:pPr>
        <w:pStyle w:val="3"/>
        <w:keepNext w:val="0"/>
        <w:keepLines w:val="0"/>
        <w:widowControl/>
        <w:suppressLineNumbers w:val="0"/>
        <w:spacing w:before="0" w:beforeAutospacing="0" w:after="0" w:afterAutospacing="0" w:line="240" w:lineRule="auto"/>
        <w:ind w:left="0" w:right="0"/>
        <w:jc w:val="center"/>
      </w:pPr>
      <w:r>
        <w:rPr>
          <w:rFonts w:hint="eastAsia" w:ascii="方正大黑简体" w:hAnsi="方正大黑简体" w:eastAsia="方正大黑简体" w:cs="方正大黑简体"/>
          <w:b w:val="0"/>
          <w:i w:val="0"/>
          <w:caps w:val="0"/>
          <w:color w:val="000000"/>
          <w:spacing w:val="0"/>
          <w:sz w:val="32"/>
          <w:szCs w:val="32"/>
        </w:rPr>
        <w:t> </w:t>
      </w:r>
    </w:p>
    <w:tbl>
      <w:tblPr>
        <w:tblW w:w="8520" w:type="dxa"/>
        <w:jc w:val="center"/>
        <w:tblInd w:w="1"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884"/>
        <w:gridCol w:w="1117"/>
        <w:gridCol w:w="846"/>
        <w:gridCol w:w="3697"/>
        <w:gridCol w:w="197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70" w:hRule="atLeast"/>
          <w:tblHeader/>
          <w:jc w:val="center"/>
        </w:trPr>
        <w:tc>
          <w:tcPr>
            <w:tcW w:w="88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单位</w:t>
            </w:r>
          </w:p>
        </w:tc>
        <w:tc>
          <w:tcPr>
            <w:tcW w:w="111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岗位</w:t>
            </w:r>
          </w:p>
        </w:tc>
        <w:tc>
          <w:tcPr>
            <w:tcW w:w="84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人数</w:t>
            </w:r>
          </w:p>
        </w:tc>
        <w:tc>
          <w:tcPr>
            <w:tcW w:w="369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条件</w:t>
            </w:r>
          </w:p>
        </w:tc>
        <w:tc>
          <w:tcPr>
            <w:tcW w:w="197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125" w:hRule="atLeast"/>
          <w:jc w:val="center"/>
        </w:trPr>
        <w:tc>
          <w:tcPr>
            <w:tcW w:w="88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0"/>
                <w:szCs w:val="20"/>
              </w:rPr>
              <w:t>中枢镇中心学校</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0"/>
                <w:szCs w:val="20"/>
              </w:rPr>
              <w:t>小学语文</w:t>
            </w:r>
          </w:p>
        </w:tc>
        <w:tc>
          <w:tcPr>
            <w:tcW w:w="84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0"/>
                <w:szCs w:val="20"/>
              </w:rPr>
              <w:t>5</w:t>
            </w:r>
          </w:p>
        </w:tc>
        <w:tc>
          <w:tcPr>
            <w:tcW w:w="3697"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0"/>
                <w:szCs w:val="20"/>
              </w:rPr>
              <w:t>1、35周岁及以下（1982年7月3及以后出生）；</w:t>
            </w:r>
          </w:p>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0"/>
                <w:szCs w:val="20"/>
              </w:rPr>
              <w:t>2、普通招生计划专科及以上学历；</w:t>
            </w:r>
          </w:p>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0"/>
                <w:szCs w:val="20"/>
              </w:rPr>
              <w:t>3、满2年及以上教龄；</w:t>
            </w:r>
          </w:p>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0"/>
                <w:szCs w:val="20"/>
              </w:rPr>
              <w:t>4、其他要求：（三项之一即可）</w:t>
            </w:r>
          </w:p>
          <w:p>
            <w:pPr>
              <w:pStyle w:val="3"/>
              <w:keepNext w:val="0"/>
              <w:keepLines w:val="0"/>
              <w:widowControl/>
              <w:suppressLineNumbers w:val="0"/>
              <w:spacing w:before="0" w:beforeAutospacing="0" w:after="0" w:afterAutospacing="0"/>
              <w:ind w:left="1" w:right="0" w:firstLine="300"/>
              <w:jc w:val="left"/>
              <w:rPr>
                <w:rFonts w:hint="default" w:ascii="Times New Roman" w:hAnsi="Times New Roman" w:cs="Times New Roman"/>
                <w:sz w:val="21"/>
                <w:szCs w:val="21"/>
              </w:rPr>
            </w:pPr>
            <w:r>
              <w:rPr>
                <w:rFonts w:hint="eastAsia" w:ascii="宋体" w:hAnsi="宋体" w:eastAsia="宋体" w:cs="宋体"/>
                <w:color w:val="000000"/>
                <w:sz w:val="20"/>
                <w:szCs w:val="20"/>
              </w:rPr>
              <w:t>①县级及以上表彰的优秀教师或学科带头人、骨干教师；</w:t>
            </w:r>
          </w:p>
          <w:p>
            <w:pPr>
              <w:pStyle w:val="3"/>
              <w:keepNext w:val="0"/>
              <w:keepLines w:val="0"/>
              <w:widowControl/>
              <w:suppressLineNumbers w:val="0"/>
              <w:spacing w:before="0" w:beforeAutospacing="0" w:after="0" w:afterAutospacing="0"/>
              <w:ind w:left="0" w:right="0" w:firstLine="300"/>
              <w:jc w:val="left"/>
              <w:rPr>
                <w:rFonts w:hint="default" w:ascii="Times New Roman" w:hAnsi="Times New Roman" w:cs="Times New Roman"/>
                <w:sz w:val="21"/>
                <w:szCs w:val="21"/>
              </w:rPr>
            </w:pPr>
            <w:r>
              <w:rPr>
                <w:rFonts w:hint="eastAsia" w:ascii="宋体" w:hAnsi="宋体" w:eastAsia="宋体" w:cs="宋体"/>
                <w:color w:val="000000"/>
                <w:sz w:val="20"/>
                <w:szCs w:val="20"/>
              </w:rPr>
              <w:t>②获乡镇语文、数学、音乐教师教学技能竞赛第一名（需证书、乡镇中心学校证明）；</w:t>
            </w:r>
          </w:p>
          <w:p>
            <w:pPr>
              <w:pStyle w:val="3"/>
              <w:keepNext w:val="0"/>
              <w:keepLines w:val="0"/>
              <w:widowControl/>
              <w:suppressLineNumbers w:val="0"/>
              <w:spacing w:before="0" w:beforeAutospacing="0" w:after="0" w:afterAutospacing="0"/>
              <w:ind w:left="1" w:right="0" w:firstLine="300"/>
              <w:jc w:val="left"/>
              <w:rPr>
                <w:rFonts w:hint="default" w:ascii="Times New Roman" w:hAnsi="Times New Roman" w:cs="Times New Roman"/>
                <w:sz w:val="21"/>
                <w:szCs w:val="21"/>
              </w:rPr>
            </w:pPr>
            <w:r>
              <w:rPr>
                <w:rFonts w:hint="eastAsia" w:ascii="宋体" w:hAnsi="宋体" w:eastAsia="宋体" w:cs="宋体"/>
                <w:color w:val="000000"/>
                <w:sz w:val="20"/>
                <w:szCs w:val="20"/>
              </w:rPr>
              <w:t>③获县级及以上语文、数学、音乐课赛二等奖。音乐教师指导学生获音乐团体县级及以上比赛一等奖。</w:t>
            </w:r>
          </w:p>
        </w:tc>
        <w:tc>
          <w:tcPr>
            <w:tcW w:w="1976"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300" w:right="0" w:hanging="300"/>
              <w:jc w:val="left"/>
              <w:rPr>
                <w:rFonts w:hint="default" w:ascii="Times New Roman" w:hAnsi="Times New Roman" w:cs="Times New Roman"/>
                <w:sz w:val="21"/>
                <w:szCs w:val="21"/>
              </w:rPr>
            </w:pPr>
            <w:r>
              <w:rPr>
                <w:rFonts w:hint="eastAsia" w:ascii="宋体" w:hAnsi="宋体" w:eastAsia="宋体" w:cs="宋体"/>
                <w:color w:val="000000"/>
                <w:sz w:val="20"/>
                <w:szCs w:val="20"/>
              </w:rPr>
              <w:t>1、凡选调的教师，须承诺高职低聘；</w:t>
            </w:r>
          </w:p>
          <w:p>
            <w:pPr>
              <w:pStyle w:val="3"/>
              <w:keepNext w:val="0"/>
              <w:keepLines w:val="0"/>
              <w:widowControl/>
              <w:suppressLineNumbers w:val="0"/>
              <w:spacing w:before="0" w:beforeAutospacing="0" w:after="0" w:afterAutospacing="0"/>
              <w:ind w:left="218" w:right="0" w:hanging="218"/>
              <w:jc w:val="left"/>
              <w:rPr>
                <w:rFonts w:hint="default" w:ascii="Times New Roman" w:hAnsi="Times New Roman" w:cs="Times New Roman"/>
                <w:sz w:val="21"/>
                <w:szCs w:val="21"/>
              </w:rPr>
            </w:pPr>
            <w:r>
              <w:rPr>
                <w:rFonts w:hint="eastAsia" w:ascii="宋体" w:hAnsi="宋体" w:eastAsia="宋体" w:cs="宋体"/>
                <w:color w:val="000000"/>
                <w:sz w:val="20"/>
                <w:szCs w:val="20"/>
              </w:rPr>
              <w:t>2、具备小学及以上层次教师资格证；</w:t>
            </w:r>
          </w:p>
          <w:p>
            <w:pPr>
              <w:pStyle w:val="3"/>
              <w:keepNext w:val="0"/>
              <w:keepLines w:val="0"/>
              <w:widowControl/>
              <w:suppressLineNumbers w:val="0"/>
              <w:spacing w:before="0" w:beforeAutospacing="0" w:after="0" w:afterAutospacing="0"/>
              <w:ind w:left="218" w:right="0" w:hanging="218"/>
              <w:jc w:val="left"/>
              <w:rPr>
                <w:rFonts w:hint="default" w:ascii="Times New Roman" w:hAnsi="Times New Roman" w:cs="Times New Roman"/>
                <w:sz w:val="21"/>
                <w:szCs w:val="21"/>
              </w:rPr>
            </w:pPr>
            <w:r>
              <w:rPr>
                <w:rFonts w:hint="eastAsia" w:ascii="宋体" w:hAnsi="宋体" w:eastAsia="宋体" w:cs="宋体"/>
                <w:color w:val="000000"/>
                <w:sz w:val="20"/>
                <w:szCs w:val="20"/>
              </w:rPr>
              <w:t>3、报考人员现任教学科与选调岗位学科相同。</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125" w:hRule="atLeast"/>
          <w:jc w:val="center"/>
        </w:trPr>
        <w:tc>
          <w:tcPr>
            <w:tcW w:w="8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8"/>
                <w:szCs w:val="18"/>
              </w:rPr>
            </w:pP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0"/>
                <w:szCs w:val="20"/>
              </w:rPr>
              <w:t>小学数学</w:t>
            </w:r>
          </w:p>
        </w:tc>
        <w:tc>
          <w:tcPr>
            <w:tcW w:w="84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0"/>
                <w:szCs w:val="20"/>
              </w:rPr>
              <w:t>4</w:t>
            </w:r>
          </w:p>
        </w:tc>
        <w:tc>
          <w:tcPr>
            <w:tcW w:w="369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8"/>
                <w:szCs w:val="18"/>
              </w:rPr>
            </w:pPr>
          </w:p>
        </w:tc>
        <w:tc>
          <w:tcPr>
            <w:tcW w:w="197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447" w:hRule="atLeast"/>
          <w:jc w:val="center"/>
        </w:trPr>
        <w:tc>
          <w:tcPr>
            <w:tcW w:w="8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8"/>
                <w:szCs w:val="18"/>
              </w:rPr>
            </w:pP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0"/>
                <w:szCs w:val="20"/>
              </w:rPr>
              <w:t>小学音乐</w:t>
            </w:r>
          </w:p>
        </w:tc>
        <w:tc>
          <w:tcPr>
            <w:tcW w:w="84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0"/>
                <w:szCs w:val="20"/>
              </w:rPr>
              <w:t>1</w:t>
            </w:r>
          </w:p>
        </w:tc>
        <w:tc>
          <w:tcPr>
            <w:tcW w:w="369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8"/>
                <w:szCs w:val="18"/>
              </w:rPr>
            </w:pPr>
          </w:p>
        </w:tc>
        <w:tc>
          <w:tcPr>
            <w:tcW w:w="197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02" w:hRule="atLeast"/>
          <w:jc w:val="center"/>
        </w:trPr>
        <w:tc>
          <w:tcPr>
            <w:tcW w:w="88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0"/>
                <w:szCs w:val="20"/>
              </w:rPr>
              <w:t>教育局教研室</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0"/>
                <w:szCs w:val="20"/>
              </w:rPr>
              <w:t>语文</w:t>
            </w:r>
          </w:p>
        </w:tc>
        <w:tc>
          <w:tcPr>
            <w:tcW w:w="84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0"/>
                <w:szCs w:val="20"/>
              </w:rPr>
              <w:t>1</w:t>
            </w:r>
          </w:p>
        </w:tc>
        <w:tc>
          <w:tcPr>
            <w:tcW w:w="369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0"/>
                <w:szCs w:val="20"/>
              </w:rPr>
              <w:t>1、35周岁及以下（1982年7月3日及以后出生）；</w:t>
            </w:r>
          </w:p>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0"/>
                <w:szCs w:val="20"/>
              </w:rPr>
              <w:t>2、普通招生计划本科及以上学历，在初、高中任教，教师资格任教学科为语文；</w:t>
            </w:r>
          </w:p>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0"/>
                <w:szCs w:val="20"/>
              </w:rPr>
              <w:t>3、2年及以上（含2年）教龄；</w:t>
            </w:r>
          </w:p>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0"/>
                <w:szCs w:val="20"/>
              </w:rPr>
              <w:t>4、现任学校中层及以上领导职务。</w:t>
            </w:r>
          </w:p>
        </w:tc>
        <w:tc>
          <w:tcPr>
            <w:tcW w:w="197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0"/>
                <w:szCs w:val="20"/>
              </w:rPr>
              <w:t>参加高中层次语文学科的笔试，须承诺高职低聘。</w:t>
            </w:r>
          </w:p>
        </w:tc>
      </w:tr>
    </w:tbl>
    <w:p>
      <w:pPr>
        <w:pStyle w:val="3"/>
        <w:keepNext w:val="0"/>
        <w:keepLines w:val="0"/>
        <w:widowControl/>
        <w:suppressLineNumbers w:val="0"/>
        <w:spacing w:before="0" w:beforeAutospacing="0" w:after="0" w:afterAutospacing="0" w:line="240" w:lineRule="auto"/>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br w:type="page"/>
      </w:r>
      <w:r>
        <w:rPr>
          <w:rFonts w:hint="default" w:ascii="Times New Roman" w:hAnsi="Times New Roman" w:eastAsia="宋体" w:cs="Times New Roman"/>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uto"/>
        <w:ind w:left="0" w:right="0"/>
        <w:rPr>
          <w:rFonts w:hint="eastAsia" w:ascii="宋体" w:hAnsi="宋体" w:eastAsia="宋体" w:cs="宋体"/>
          <w:sz w:val="24"/>
          <w:szCs w:val="24"/>
        </w:rPr>
      </w:pPr>
      <w:r>
        <w:rPr>
          <w:rFonts w:hint="eastAsia" w:ascii="方正大黑简体" w:hAnsi="方正大黑简体" w:eastAsia="方正大黑简体" w:cs="方正大黑简体"/>
          <w:b w:val="0"/>
          <w:i w:val="0"/>
          <w:caps w:val="0"/>
          <w:color w:val="000000"/>
          <w:spacing w:val="0"/>
          <w:sz w:val="28"/>
          <w:szCs w:val="28"/>
        </w:rPr>
        <w:t>附表2</w:t>
      </w:r>
    </w:p>
    <w:p>
      <w:pPr>
        <w:pStyle w:val="3"/>
        <w:keepNext w:val="0"/>
        <w:keepLines w:val="0"/>
        <w:widowControl/>
        <w:suppressLineNumbers w:val="0"/>
        <w:spacing w:before="0" w:beforeAutospacing="0" w:after="0" w:afterAutospacing="0" w:line="240" w:lineRule="auto"/>
        <w:ind w:left="0" w:right="0"/>
        <w:jc w:val="center"/>
        <w:rPr>
          <w:rFonts w:hint="default" w:ascii="Times New Roman" w:hAnsi="Times New Roman" w:cs="Times New Roman"/>
          <w:sz w:val="21"/>
          <w:szCs w:val="21"/>
        </w:rPr>
      </w:pPr>
      <w:r>
        <w:rPr>
          <w:rFonts w:hint="eastAsia" w:ascii="方正大黑简体" w:hAnsi="方正大黑简体" w:eastAsia="方正大黑简体" w:cs="方正大黑简体"/>
          <w:b w:val="0"/>
          <w:i w:val="0"/>
          <w:caps w:val="0"/>
          <w:color w:val="000000"/>
          <w:spacing w:val="0"/>
          <w:sz w:val="32"/>
          <w:szCs w:val="32"/>
        </w:rPr>
        <w:t>陆良县教育系统2017年公开选调教师登记表</w:t>
      </w:r>
    </w:p>
    <w:p>
      <w:pPr>
        <w:pStyle w:val="3"/>
        <w:keepNext w:val="0"/>
        <w:keepLines w:val="0"/>
        <w:widowControl/>
        <w:suppressLineNumbers w:val="0"/>
        <w:spacing w:before="156" w:beforeAutospacing="0" w:after="156" w:afterAutospacing="0" w:line="240" w:lineRule="auto"/>
        <w:ind w:left="0" w:right="0" w:firstLine="472"/>
        <w:jc w:val="left"/>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报考岗位名称：      报名序号（工作人员填写）：</w:t>
      </w:r>
    </w:p>
    <w:tbl>
      <w:tblPr>
        <w:tblW w:w="830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200"/>
        <w:gridCol w:w="1084"/>
        <w:gridCol w:w="142"/>
        <w:gridCol w:w="531"/>
        <w:gridCol w:w="1084"/>
        <w:gridCol w:w="1227"/>
        <w:gridCol w:w="1360"/>
        <w:gridCol w:w="167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24" w:hRule="atLeast"/>
        </w:trPr>
        <w:tc>
          <w:tcPr>
            <w:tcW w:w="120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姓名</w:t>
            </w:r>
          </w:p>
        </w:tc>
        <w:tc>
          <w:tcPr>
            <w:tcW w:w="1084" w:type="dxa"/>
            <w:tcBorders>
              <w:top w:val="single" w:color="auto" w:sz="8" w:space="0"/>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673" w:type="dxa"/>
            <w:gridSpan w:val="2"/>
            <w:tcBorders>
              <w:top w:val="single" w:color="auto" w:sz="8" w:space="0"/>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性别</w:t>
            </w:r>
          </w:p>
        </w:tc>
        <w:tc>
          <w:tcPr>
            <w:tcW w:w="1084" w:type="dxa"/>
            <w:tcBorders>
              <w:top w:val="single" w:color="auto" w:sz="8" w:space="0"/>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1227" w:type="dxa"/>
            <w:tcBorders>
              <w:top w:val="single" w:color="auto" w:sz="8" w:space="0"/>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出生日期</w:t>
            </w:r>
          </w:p>
        </w:tc>
        <w:tc>
          <w:tcPr>
            <w:tcW w:w="1360" w:type="dxa"/>
            <w:tcBorders>
              <w:top w:val="single" w:color="auto" w:sz="8" w:space="0"/>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1674" w:type="dxa"/>
            <w:vMerge w:val="restart"/>
            <w:tcBorders>
              <w:top w:val="single" w:color="auto" w:sz="8" w:space="0"/>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trPr>
        <w:tc>
          <w:tcPr>
            <w:tcW w:w="1200"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民族</w:t>
            </w:r>
          </w:p>
        </w:tc>
        <w:tc>
          <w:tcPr>
            <w:tcW w:w="1084"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673" w:type="dxa"/>
            <w:gridSpan w:val="2"/>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籍贯</w:t>
            </w:r>
          </w:p>
        </w:tc>
        <w:tc>
          <w:tcPr>
            <w:tcW w:w="1084"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1227"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婚姻状况</w:t>
            </w:r>
          </w:p>
        </w:tc>
        <w:tc>
          <w:tcPr>
            <w:tcW w:w="1360"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1674"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color w:val="00000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trPr>
        <w:tc>
          <w:tcPr>
            <w:tcW w:w="1200"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政治面貌</w:t>
            </w:r>
          </w:p>
        </w:tc>
        <w:tc>
          <w:tcPr>
            <w:tcW w:w="1084"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673" w:type="dxa"/>
            <w:gridSpan w:val="2"/>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参工</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时间</w:t>
            </w:r>
          </w:p>
        </w:tc>
        <w:tc>
          <w:tcPr>
            <w:tcW w:w="1084"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1227"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健康状况</w:t>
            </w:r>
          </w:p>
        </w:tc>
        <w:tc>
          <w:tcPr>
            <w:tcW w:w="1360"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1674"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color w:val="00000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trPr>
        <w:tc>
          <w:tcPr>
            <w:tcW w:w="1200"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现工作单位</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及职务</w:t>
            </w:r>
          </w:p>
        </w:tc>
        <w:tc>
          <w:tcPr>
            <w:tcW w:w="2841" w:type="dxa"/>
            <w:gridSpan w:val="4"/>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1227"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任现职</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时  间</w:t>
            </w:r>
          </w:p>
        </w:tc>
        <w:tc>
          <w:tcPr>
            <w:tcW w:w="1360"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1674" w:type="dxa"/>
            <w:vMerge w:val="continue"/>
            <w:tcBorders>
              <w:top w:val="single" w:color="auto" w:sz="8" w:space="0"/>
              <w:left w:val="nil"/>
              <w:bottom w:val="single" w:color="auto" w:sz="8" w:space="0"/>
              <w:right w:val="single" w:color="auto" w:sz="8" w:space="0"/>
            </w:tcBorders>
            <w:shd w:val="clear"/>
            <w:vAlign w:val="center"/>
          </w:tcPr>
          <w:p>
            <w:pPr>
              <w:rPr>
                <w:rFonts w:hint="eastAsia" w:ascii="宋体"/>
                <w:color w:val="00000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trPr>
        <w:tc>
          <w:tcPr>
            <w:tcW w:w="1200" w:type="dxa"/>
            <w:vMerge w:val="restart"/>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学历学位</w:t>
            </w:r>
          </w:p>
        </w:tc>
        <w:tc>
          <w:tcPr>
            <w:tcW w:w="1226" w:type="dxa"/>
            <w:gridSpan w:val="2"/>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全日制</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教育</w:t>
            </w:r>
          </w:p>
        </w:tc>
        <w:tc>
          <w:tcPr>
            <w:tcW w:w="1615" w:type="dxa"/>
            <w:gridSpan w:val="2"/>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1227" w:type="dxa"/>
            <w:vMerge w:val="restart"/>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毕业院校系及专业</w:t>
            </w:r>
          </w:p>
        </w:tc>
        <w:tc>
          <w:tcPr>
            <w:tcW w:w="3034" w:type="dxa"/>
            <w:gridSpan w:val="2"/>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465" w:hRule="atLeast"/>
        </w:trPr>
        <w:tc>
          <w:tcPr>
            <w:tcW w:w="1200" w:type="dxa"/>
            <w:vMerge w:val="continue"/>
            <w:tcBorders>
              <w:top w:val="nil"/>
              <w:left w:val="single" w:color="auto" w:sz="8" w:space="0"/>
              <w:bottom w:val="single" w:color="auto" w:sz="8" w:space="0"/>
              <w:right w:val="single" w:color="auto" w:sz="8" w:space="0"/>
            </w:tcBorders>
            <w:shd w:val="clear"/>
            <w:vAlign w:val="center"/>
          </w:tcPr>
          <w:p>
            <w:pPr>
              <w:rPr>
                <w:rFonts w:hint="eastAsia" w:ascii="宋体"/>
                <w:color w:val="000000"/>
                <w:sz w:val="18"/>
                <w:szCs w:val="18"/>
              </w:rPr>
            </w:pPr>
          </w:p>
        </w:tc>
        <w:tc>
          <w:tcPr>
            <w:tcW w:w="1226" w:type="dxa"/>
            <w:gridSpan w:val="2"/>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在职教育</w:t>
            </w:r>
          </w:p>
        </w:tc>
        <w:tc>
          <w:tcPr>
            <w:tcW w:w="1615" w:type="dxa"/>
            <w:gridSpan w:val="2"/>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1227" w:type="dxa"/>
            <w:vMerge w:val="continue"/>
            <w:tcBorders>
              <w:top w:val="nil"/>
              <w:left w:val="nil"/>
              <w:bottom w:val="single" w:color="auto" w:sz="8" w:space="0"/>
              <w:right w:val="single" w:color="auto" w:sz="8" w:space="0"/>
            </w:tcBorders>
            <w:shd w:val="clear"/>
            <w:vAlign w:val="center"/>
          </w:tcPr>
          <w:p>
            <w:pPr>
              <w:rPr>
                <w:rFonts w:hint="eastAsia" w:ascii="宋体"/>
                <w:color w:val="000000"/>
                <w:sz w:val="18"/>
                <w:szCs w:val="18"/>
              </w:rPr>
            </w:pPr>
          </w:p>
        </w:tc>
        <w:tc>
          <w:tcPr>
            <w:tcW w:w="3034" w:type="dxa"/>
            <w:gridSpan w:val="2"/>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trPr>
        <w:tc>
          <w:tcPr>
            <w:tcW w:w="1200"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现任教学科</w:t>
            </w:r>
          </w:p>
        </w:tc>
        <w:tc>
          <w:tcPr>
            <w:tcW w:w="2841" w:type="dxa"/>
            <w:gridSpan w:val="4"/>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c>
          <w:tcPr>
            <w:tcW w:w="1227" w:type="dxa"/>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获得</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最高奖励</w:t>
            </w:r>
          </w:p>
        </w:tc>
        <w:tc>
          <w:tcPr>
            <w:tcW w:w="3034" w:type="dxa"/>
            <w:gridSpan w:val="2"/>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trPr>
        <w:tc>
          <w:tcPr>
            <w:tcW w:w="1200"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联系电话</w:t>
            </w:r>
          </w:p>
        </w:tc>
        <w:tc>
          <w:tcPr>
            <w:tcW w:w="7102" w:type="dxa"/>
            <w:gridSpan w:val="7"/>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325" w:hRule="atLeast"/>
        </w:trPr>
        <w:tc>
          <w:tcPr>
            <w:tcW w:w="1200" w:type="dxa"/>
            <w:tcBorders>
              <w:top w:val="nil"/>
              <w:left w:val="single" w:color="auto" w:sz="8" w:space="0"/>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工作</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经历</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及工</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作业</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绩</w:t>
            </w:r>
          </w:p>
        </w:tc>
        <w:tc>
          <w:tcPr>
            <w:tcW w:w="7102" w:type="dxa"/>
            <w:gridSpan w:val="7"/>
            <w:tcBorders>
              <w:top w:val="nil"/>
              <w:left w:val="nil"/>
              <w:bottom w:val="single" w:color="auto" w:sz="8" w:space="0"/>
              <w:right w:val="single" w:color="auto" w:sz="8" w:space="0"/>
            </w:tcBorders>
            <w:shd w:val="cle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85" w:hRule="atLeast"/>
        </w:trPr>
        <w:tc>
          <w:tcPr>
            <w:tcW w:w="1200" w:type="dxa"/>
            <w:tcBorders>
              <w:top w:val="nil"/>
              <w:left w:val="single" w:color="auto" w:sz="8" w:space="0"/>
              <w:bottom w:val="single" w:color="auto" w:sz="8" w:space="0"/>
              <w:right w:val="single" w:color="auto" w:sz="8" w:space="0"/>
            </w:tcBorders>
            <w:shd w:val="clear"/>
            <w:tcMar>
              <w:left w:w="57" w:type="dxa"/>
              <w:right w:w="57"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现学校（中心学校）审核意见</w:t>
            </w:r>
          </w:p>
        </w:tc>
        <w:tc>
          <w:tcPr>
            <w:tcW w:w="2841" w:type="dxa"/>
            <w:gridSpan w:val="4"/>
            <w:tcBorders>
              <w:top w:val="nil"/>
              <w:left w:val="nil"/>
              <w:bottom w:val="single" w:color="auto" w:sz="8" w:space="0"/>
              <w:right w:val="single" w:color="auto" w:sz="8" w:space="0"/>
            </w:tcBorders>
            <w:shd w:val="clear"/>
            <w:tcMar>
              <w:left w:w="57" w:type="dxa"/>
              <w:right w:w="57" w:type="dxa"/>
            </w:tcMar>
            <w:vAlign w:val="center"/>
          </w:tcPr>
          <w:p>
            <w:pPr>
              <w:pStyle w:val="3"/>
              <w:keepNext w:val="0"/>
              <w:keepLines w:val="0"/>
              <w:widowControl/>
              <w:suppressLineNumbers w:val="0"/>
              <w:spacing w:before="0" w:beforeAutospacing="0" w:after="0" w:afterAutospacing="0"/>
              <w:ind w:left="0" w:right="0" w:firstLine="480"/>
              <w:jc w:val="left"/>
              <w:rPr>
                <w:rFonts w:hint="default" w:ascii="Times New Roman" w:hAnsi="Times New Roman" w:cs="Times New Roman"/>
                <w:sz w:val="21"/>
                <w:szCs w:val="21"/>
              </w:rPr>
            </w:pPr>
            <w:r>
              <w:rPr>
                <w:rFonts w:hint="default" w:ascii="Times New Roman" w:hAnsi="Times New Roman" w:cs="Times New Roman"/>
                <w:color w:val="000000"/>
                <w:sz w:val="24"/>
                <w:szCs w:val="24"/>
              </w:rPr>
              <w:t> </w:t>
            </w:r>
          </w:p>
          <w:p>
            <w:pPr>
              <w:pStyle w:val="3"/>
              <w:keepNext w:val="0"/>
              <w:keepLines w:val="0"/>
              <w:widowControl/>
              <w:suppressLineNumbers w:val="0"/>
              <w:spacing w:before="0" w:beforeAutospacing="0" w:after="0" w:afterAutospacing="0"/>
              <w:ind w:left="0" w:right="0" w:firstLine="480"/>
              <w:jc w:val="left"/>
              <w:rPr>
                <w:rFonts w:hint="default" w:ascii="Times New Roman" w:hAnsi="Times New Roman" w:cs="Times New Roman"/>
                <w:sz w:val="21"/>
                <w:szCs w:val="21"/>
              </w:rPr>
            </w:pPr>
            <w:r>
              <w:rPr>
                <w:rFonts w:hint="eastAsia" w:ascii="宋体" w:hAnsi="宋体" w:eastAsia="宋体" w:cs="宋体"/>
                <w:color w:val="000000"/>
                <w:sz w:val="24"/>
                <w:szCs w:val="24"/>
              </w:rPr>
              <w:t>经审核，该同志所填情况属实，同意报考。</w:t>
            </w:r>
          </w:p>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default" w:ascii="Times New Roman" w:hAnsi="Times New Roman" w:cs="Times New Roman"/>
                <w:color w:val="000000"/>
                <w:sz w:val="24"/>
                <w:szCs w:val="24"/>
              </w:rPr>
              <w:t> </w:t>
            </w:r>
          </w:p>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default" w:ascii="Times New Roman" w:hAnsi="Times New Roman" w:cs="Times New Roman"/>
                <w:color w:val="000000"/>
                <w:sz w:val="24"/>
                <w:szCs w:val="24"/>
              </w:rPr>
              <w:t> </w:t>
            </w:r>
          </w:p>
          <w:p>
            <w:pPr>
              <w:pStyle w:val="3"/>
              <w:keepNext w:val="0"/>
              <w:keepLines w:val="0"/>
              <w:widowControl/>
              <w:suppressLineNumbers w:val="0"/>
              <w:spacing w:before="0" w:beforeAutospacing="0" w:after="0" w:afterAutospacing="0"/>
              <w:ind w:left="0" w:right="0" w:firstLine="360"/>
              <w:jc w:val="left"/>
              <w:rPr>
                <w:rFonts w:hint="default" w:ascii="Times New Roman" w:hAnsi="Times New Roman" w:cs="Times New Roman"/>
                <w:sz w:val="21"/>
                <w:szCs w:val="21"/>
              </w:rPr>
            </w:pPr>
            <w:r>
              <w:rPr>
                <w:rFonts w:hint="eastAsia" w:ascii="宋体" w:hAnsi="宋体" w:eastAsia="宋体" w:cs="宋体"/>
                <w:color w:val="000000"/>
                <w:sz w:val="24"/>
                <w:szCs w:val="24"/>
              </w:rPr>
              <w:t>审查人：</w:t>
            </w:r>
          </w:p>
          <w:p>
            <w:pPr>
              <w:pStyle w:val="3"/>
              <w:keepNext w:val="0"/>
              <w:keepLines w:val="0"/>
              <w:widowControl/>
              <w:suppressLineNumbers w:val="0"/>
              <w:spacing w:before="0" w:beforeAutospacing="0" w:after="0" w:afterAutospacing="0"/>
              <w:ind w:left="479" w:right="0" w:hanging="120"/>
              <w:jc w:val="right"/>
              <w:rPr>
                <w:rFonts w:hint="default" w:ascii="Times New Roman" w:hAnsi="Times New Roman" w:cs="Times New Roman"/>
                <w:sz w:val="21"/>
                <w:szCs w:val="21"/>
              </w:rPr>
            </w:pPr>
            <w:r>
              <w:rPr>
                <w:rFonts w:hint="eastAsia" w:ascii="宋体" w:hAnsi="宋体" w:eastAsia="宋体" w:cs="宋体"/>
                <w:color w:val="000000"/>
                <w:sz w:val="24"/>
                <w:szCs w:val="24"/>
              </w:rPr>
              <w:t>年</w:t>
            </w:r>
            <w:r>
              <w:rPr>
                <w:rFonts w:hint="default" w:ascii="Times New Roman" w:hAnsi="Times New Roman" w:cs="Times New Roman"/>
                <w:color w:val="000000"/>
                <w:sz w:val="24"/>
                <w:szCs w:val="24"/>
              </w:rPr>
              <w:t>    </w:t>
            </w:r>
            <w:r>
              <w:rPr>
                <w:rFonts w:hint="eastAsia" w:ascii="宋体" w:hAnsi="宋体" w:eastAsia="宋体" w:cs="宋体"/>
                <w:color w:val="000000"/>
                <w:sz w:val="24"/>
                <w:szCs w:val="24"/>
              </w:rPr>
              <w:t>月</w:t>
            </w:r>
            <w:r>
              <w:rPr>
                <w:rFonts w:hint="default" w:ascii="Times New Roman" w:hAnsi="Times New Roman" w:cs="Times New Roman"/>
                <w:color w:val="000000"/>
                <w:sz w:val="24"/>
                <w:szCs w:val="24"/>
              </w:rPr>
              <w:t>    </w:t>
            </w:r>
            <w:r>
              <w:rPr>
                <w:rFonts w:hint="eastAsia" w:ascii="宋体" w:hAnsi="宋体" w:eastAsia="宋体" w:cs="宋体"/>
                <w:color w:val="000000"/>
                <w:sz w:val="24"/>
                <w:szCs w:val="24"/>
              </w:rPr>
              <w:t>日</w:t>
            </w:r>
          </w:p>
          <w:p>
            <w:pPr>
              <w:pStyle w:val="3"/>
              <w:keepNext w:val="0"/>
              <w:keepLines w:val="0"/>
              <w:widowControl/>
              <w:suppressLineNumbers w:val="0"/>
              <w:spacing w:before="0" w:beforeAutospacing="0" w:after="0" w:afterAutospacing="0"/>
              <w:ind w:left="479" w:right="0" w:hanging="120"/>
              <w:jc w:val="left"/>
              <w:rPr>
                <w:rFonts w:hint="default" w:ascii="Times New Roman" w:hAnsi="Times New Roman" w:cs="Times New Roman"/>
                <w:sz w:val="21"/>
                <w:szCs w:val="21"/>
              </w:rPr>
            </w:pPr>
            <w:r>
              <w:rPr>
                <w:rFonts w:hint="eastAsia" w:ascii="宋体" w:hAnsi="宋体" w:eastAsia="宋体" w:cs="宋体"/>
                <w:color w:val="000000"/>
                <w:sz w:val="24"/>
                <w:szCs w:val="24"/>
              </w:rPr>
              <w:t>（单位盖章）</w:t>
            </w:r>
          </w:p>
        </w:tc>
        <w:tc>
          <w:tcPr>
            <w:tcW w:w="1227" w:type="dxa"/>
            <w:tcBorders>
              <w:top w:val="nil"/>
              <w:left w:val="nil"/>
              <w:bottom w:val="single" w:color="auto" w:sz="8" w:space="0"/>
              <w:right w:val="single" w:color="auto" w:sz="8" w:space="0"/>
            </w:tcBorders>
            <w:shd w:val="clear"/>
            <w:tcMar>
              <w:left w:w="57" w:type="dxa"/>
              <w:right w:w="57"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教育局审核意见</w:t>
            </w:r>
          </w:p>
        </w:tc>
        <w:tc>
          <w:tcPr>
            <w:tcW w:w="3034" w:type="dxa"/>
            <w:gridSpan w:val="2"/>
            <w:tcBorders>
              <w:top w:val="nil"/>
              <w:left w:val="nil"/>
              <w:bottom w:val="single" w:color="auto" w:sz="8" w:space="0"/>
              <w:right w:val="single" w:color="auto" w:sz="8" w:space="0"/>
            </w:tcBorders>
            <w:shd w:val="clear"/>
            <w:tcMar>
              <w:left w:w="57" w:type="dxa"/>
              <w:right w:w="57" w:type="dxa"/>
            </w:tcMar>
            <w:vAlign w:val="center"/>
          </w:tcPr>
          <w:p>
            <w:pPr>
              <w:pStyle w:val="3"/>
              <w:keepNext w:val="0"/>
              <w:keepLines w:val="0"/>
              <w:widowControl/>
              <w:suppressLineNumbers w:val="0"/>
              <w:spacing w:before="0" w:beforeAutospacing="0" w:after="0" w:afterAutospacing="0"/>
              <w:ind w:left="0" w:right="0" w:firstLine="480"/>
              <w:jc w:val="left"/>
              <w:rPr>
                <w:rFonts w:hint="default" w:ascii="Times New Roman" w:hAnsi="Times New Roman" w:cs="Times New Roman"/>
                <w:sz w:val="21"/>
                <w:szCs w:val="21"/>
              </w:rPr>
            </w:pPr>
            <w:r>
              <w:rPr>
                <w:rFonts w:hint="default" w:ascii="Times New Roman" w:hAnsi="Times New Roman" w:cs="Times New Roman"/>
                <w:color w:val="000000"/>
                <w:sz w:val="24"/>
                <w:szCs w:val="24"/>
              </w:rPr>
              <w:t> </w:t>
            </w:r>
          </w:p>
          <w:p>
            <w:pPr>
              <w:pStyle w:val="3"/>
              <w:keepNext w:val="0"/>
              <w:keepLines w:val="0"/>
              <w:widowControl/>
              <w:suppressLineNumbers w:val="0"/>
              <w:spacing w:before="0" w:beforeAutospacing="0" w:after="0" w:afterAutospacing="0"/>
              <w:ind w:left="0" w:right="0" w:firstLine="480"/>
              <w:jc w:val="left"/>
              <w:rPr>
                <w:rFonts w:hint="default" w:ascii="Times New Roman" w:hAnsi="Times New Roman" w:cs="Times New Roman"/>
                <w:sz w:val="21"/>
                <w:szCs w:val="21"/>
              </w:rPr>
            </w:pPr>
            <w:r>
              <w:rPr>
                <w:rFonts w:hint="eastAsia" w:ascii="宋体" w:hAnsi="宋体" w:eastAsia="宋体" w:cs="宋体"/>
                <w:color w:val="000000"/>
                <w:sz w:val="24"/>
                <w:szCs w:val="24"/>
              </w:rPr>
              <w:t>符合选调条件，同意报考。</w:t>
            </w:r>
          </w:p>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default" w:ascii="Times New Roman" w:hAnsi="Times New Roman" w:cs="Times New Roman"/>
                <w:color w:val="000000"/>
                <w:sz w:val="24"/>
                <w:szCs w:val="24"/>
              </w:rPr>
              <w:t> </w:t>
            </w:r>
          </w:p>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4"/>
                <w:szCs w:val="24"/>
              </w:rPr>
              <w:t>资格审查人签字：</w:t>
            </w:r>
          </w:p>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default" w:ascii="Times New Roman" w:hAnsi="Times New Roman" w:cs="Times New Roman"/>
                <w:color w:val="000000"/>
                <w:sz w:val="24"/>
                <w:szCs w:val="24"/>
              </w:rPr>
              <w:t> </w:t>
            </w:r>
          </w:p>
          <w:p>
            <w:pPr>
              <w:pStyle w:val="3"/>
              <w:keepNext w:val="0"/>
              <w:keepLines w:val="0"/>
              <w:widowControl/>
              <w:suppressLineNumbers w:val="0"/>
              <w:spacing w:before="0" w:beforeAutospacing="0" w:after="0" w:afterAutospacing="0"/>
              <w:ind w:left="0" w:right="0" w:firstLine="1560"/>
              <w:jc w:val="left"/>
              <w:rPr>
                <w:rFonts w:hint="default" w:ascii="Times New Roman" w:hAnsi="Times New Roman" w:cs="Times New Roman"/>
                <w:sz w:val="21"/>
                <w:szCs w:val="21"/>
              </w:rPr>
            </w:pPr>
            <w:r>
              <w:rPr>
                <w:rFonts w:hint="eastAsia" w:ascii="宋体" w:hAnsi="宋体" w:eastAsia="宋体" w:cs="宋体"/>
                <w:color w:val="000000"/>
                <w:sz w:val="24"/>
                <w:szCs w:val="24"/>
              </w:rPr>
              <w:t>年</w:t>
            </w:r>
            <w:r>
              <w:rPr>
                <w:rFonts w:hint="default" w:ascii="Times New Roman" w:hAnsi="Times New Roman" w:cs="Times New Roman"/>
                <w:color w:val="000000"/>
                <w:sz w:val="24"/>
                <w:szCs w:val="24"/>
              </w:rPr>
              <w:t>  </w:t>
            </w:r>
            <w:r>
              <w:rPr>
                <w:rFonts w:hint="eastAsia" w:ascii="宋体" w:hAnsi="宋体" w:eastAsia="宋体" w:cs="宋体"/>
                <w:color w:val="000000"/>
                <w:sz w:val="24"/>
                <w:szCs w:val="24"/>
              </w:rPr>
              <w:t>月</w:t>
            </w:r>
            <w:r>
              <w:rPr>
                <w:rFonts w:hint="default" w:ascii="Times New Roman" w:hAnsi="Times New Roman" w:cs="Times New Roman"/>
                <w:color w:val="000000"/>
                <w:sz w:val="24"/>
                <w:szCs w:val="24"/>
              </w:rPr>
              <w:t>   </w:t>
            </w:r>
            <w:r>
              <w:rPr>
                <w:rFonts w:hint="eastAsia" w:ascii="宋体" w:hAnsi="宋体" w:eastAsia="宋体" w:cs="宋体"/>
                <w:color w:val="000000"/>
                <w:sz w:val="24"/>
                <w:szCs w:val="24"/>
              </w:rPr>
              <w:t>日</w:t>
            </w:r>
          </w:p>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4"/>
                <w:szCs w:val="24"/>
              </w:rPr>
              <w:t>（单位盖章）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1200" w:type="dxa"/>
            <w:tcBorders>
              <w:top w:val="nil"/>
              <w:left w:val="single" w:color="auto" w:sz="8" w:space="0"/>
              <w:bottom w:val="single" w:color="auto" w:sz="8" w:space="0"/>
              <w:right w:val="single" w:color="auto" w:sz="8" w:space="0"/>
            </w:tcBorders>
            <w:shd w:val="clear"/>
            <w:tcMar>
              <w:left w:w="57" w:type="dxa"/>
              <w:right w:w="57"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考生承诺及签名</w:t>
            </w:r>
          </w:p>
        </w:tc>
        <w:tc>
          <w:tcPr>
            <w:tcW w:w="7102" w:type="dxa"/>
            <w:gridSpan w:val="7"/>
            <w:tcBorders>
              <w:top w:val="nil"/>
              <w:left w:val="nil"/>
              <w:bottom w:val="single" w:color="auto" w:sz="8" w:space="0"/>
              <w:right w:val="single" w:color="auto" w:sz="8" w:space="0"/>
            </w:tcBorders>
            <w:shd w:val="clear"/>
            <w:tcMar>
              <w:left w:w="57" w:type="dxa"/>
              <w:right w:w="57" w:type="dxa"/>
            </w:tcMar>
            <w:vAlign w:val="center"/>
          </w:tcPr>
          <w:p>
            <w:pPr>
              <w:pStyle w:val="3"/>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color w:val="000000"/>
                <w:sz w:val="24"/>
                <w:szCs w:val="24"/>
              </w:rPr>
              <w:t>本人承诺：真实、准确、完整地提供本人相关证明材料；不弄虚作假，不伪造不使用假证明、假照片、假证书；保证符合招考公告及招考计划中要求的资格条件。对违反以上承诺所造成的后果，本人自愿承担相应责任。</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 </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考生签字：</w:t>
            </w:r>
            <w:r>
              <w:rPr>
                <w:rFonts w:hint="default" w:ascii="Times New Roman" w:hAnsi="Times New Roman" w:cs="Times New Roman"/>
                <w:color w:val="000000"/>
                <w:sz w:val="24"/>
                <w:szCs w:val="24"/>
              </w:rPr>
              <w:t>    </w:t>
            </w:r>
            <w:r>
              <w:rPr>
                <w:rFonts w:hint="eastAsia" w:ascii="宋体" w:hAnsi="宋体" w:eastAsia="宋体" w:cs="宋体"/>
                <w:color w:val="000000"/>
                <w:sz w:val="24"/>
                <w:szCs w:val="24"/>
              </w:rPr>
              <w:t>年</w:t>
            </w:r>
            <w:r>
              <w:rPr>
                <w:rFonts w:hint="default" w:ascii="Times New Roman" w:hAnsi="Times New Roman" w:cs="Times New Roman"/>
                <w:color w:val="000000"/>
                <w:sz w:val="24"/>
                <w:szCs w:val="24"/>
              </w:rPr>
              <w:t>   </w:t>
            </w:r>
            <w:r>
              <w:rPr>
                <w:rFonts w:hint="eastAsia" w:ascii="宋体" w:hAnsi="宋体" w:eastAsia="宋体" w:cs="宋体"/>
                <w:color w:val="000000"/>
                <w:sz w:val="24"/>
                <w:szCs w:val="24"/>
              </w:rPr>
              <w:t>月</w:t>
            </w:r>
            <w:r>
              <w:rPr>
                <w:rFonts w:hint="default" w:ascii="Times New Roman" w:hAnsi="Times New Roman" w:cs="Times New Roman"/>
                <w:color w:val="000000"/>
                <w:sz w:val="24"/>
                <w:szCs w:val="24"/>
              </w:rPr>
              <w:t>    </w:t>
            </w:r>
            <w:r>
              <w:rPr>
                <w:rFonts w:hint="eastAsia" w:ascii="宋体" w:hAnsi="宋体" w:eastAsia="宋体" w:cs="宋体"/>
                <w:color w:val="000000"/>
                <w:sz w:val="24"/>
                <w:szCs w:val="24"/>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0" w:hRule="atLeast"/>
        </w:trPr>
        <w:tc>
          <w:tcPr>
            <w:tcW w:w="1200" w:type="dxa"/>
            <w:tcBorders>
              <w:top w:val="nil"/>
              <w:left w:val="nil"/>
              <w:bottom w:val="nil"/>
              <w:right w:val="nil"/>
            </w:tcBorders>
            <w:shd w:val="clear"/>
            <w:vAlign w:val="center"/>
          </w:tcPr>
          <w:p>
            <w:pPr>
              <w:rPr>
                <w:rFonts w:hint="eastAsia" w:ascii="宋体"/>
                <w:color w:val="000000"/>
                <w:sz w:val="18"/>
                <w:szCs w:val="18"/>
              </w:rPr>
            </w:pPr>
          </w:p>
        </w:tc>
        <w:tc>
          <w:tcPr>
            <w:tcW w:w="1084" w:type="dxa"/>
            <w:tcBorders>
              <w:top w:val="nil"/>
              <w:left w:val="nil"/>
              <w:bottom w:val="nil"/>
              <w:right w:val="nil"/>
            </w:tcBorders>
            <w:shd w:val="clear"/>
            <w:vAlign w:val="center"/>
          </w:tcPr>
          <w:p>
            <w:pPr>
              <w:rPr>
                <w:rFonts w:hint="eastAsia" w:ascii="宋体"/>
                <w:color w:val="000000"/>
                <w:sz w:val="18"/>
                <w:szCs w:val="18"/>
              </w:rPr>
            </w:pPr>
          </w:p>
        </w:tc>
        <w:tc>
          <w:tcPr>
            <w:tcW w:w="142" w:type="dxa"/>
            <w:tcBorders>
              <w:top w:val="nil"/>
              <w:left w:val="nil"/>
              <w:bottom w:val="nil"/>
              <w:right w:val="nil"/>
            </w:tcBorders>
            <w:shd w:val="clear"/>
            <w:vAlign w:val="center"/>
          </w:tcPr>
          <w:p>
            <w:pPr>
              <w:rPr>
                <w:rFonts w:hint="eastAsia" w:ascii="宋体"/>
                <w:color w:val="000000"/>
                <w:sz w:val="18"/>
                <w:szCs w:val="18"/>
              </w:rPr>
            </w:pPr>
          </w:p>
        </w:tc>
        <w:tc>
          <w:tcPr>
            <w:tcW w:w="531" w:type="dxa"/>
            <w:tcBorders>
              <w:top w:val="nil"/>
              <w:left w:val="nil"/>
              <w:bottom w:val="nil"/>
              <w:right w:val="nil"/>
            </w:tcBorders>
            <w:shd w:val="clear"/>
            <w:vAlign w:val="center"/>
          </w:tcPr>
          <w:p>
            <w:pPr>
              <w:rPr>
                <w:rFonts w:hint="eastAsia" w:ascii="宋体"/>
                <w:color w:val="000000"/>
                <w:sz w:val="18"/>
                <w:szCs w:val="18"/>
              </w:rPr>
            </w:pPr>
          </w:p>
        </w:tc>
        <w:tc>
          <w:tcPr>
            <w:tcW w:w="1084" w:type="dxa"/>
            <w:tcBorders>
              <w:top w:val="nil"/>
              <w:left w:val="nil"/>
              <w:bottom w:val="nil"/>
              <w:right w:val="nil"/>
            </w:tcBorders>
            <w:shd w:val="clear"/>
            <w:vAlign w:val="center"/>
          </w:tcPr>
          <w:p>
            <w:pPr>
              <w:rPr>
                <w:rFonts w:hint="eastAsia" w:ascii="宋体"/>
                <w:color w:val="000000"/>
                <w:sz w:val="18"/>
                <w:szCs w:val="18"/>
              </w:rPr>
            </w:pPr>
          </w:p>
        </w:tc>
        <w:tc>
          <w:tcPr>
            <w:tcW w:w="1227" w:type="dxa"/>
            <w:tcBorders>
              <w:top w:val="nil"/>
              <w:left w:val="nil"/>
              <w:bottom w:val="nil"/>
              <w:right w:val="nil"/>
            </w:tcBorders>
            <w:shd w:val="clear"/>
            <w:vAlign w:val="center"/>
          </w:tcPr>
          <w:p>
            <w:pPr>
              <w:rPr>
                <w:rFonts w:hint="eastAsia" w:ascii="宋体"/>
                <w:color w:val="000000"/>
                <w:sz w:val="18"/>
                <w:szCs w:val="18"/>
              </w:rPr>
            </w:pPr>
          </w:p>
        </w:tc>
        <w:tc>
          <w:tcPr>
            <w:tcW w:w="1360" w:type="dxa"/>
            <w:tcBorders>
              <w:top w:val="nil"/>
              <w:left w:val="nil"/>
              <w:bottom w:val="nil"/>
              <w:right w:val="nil"/>
            </w:tcBorders>
            <w:shd w:val="clear"/>
            <w:vAlign w:val="center"/>
          </w:tcPr>
          <w:p>
            <w:pPr>
              <w:rPr>
                <w:rFonts w:hint="eastAsia" w:ascii="宋体"/>
                <w:color w:val="000000"/>
                <w:sz w:val="18"/>
                <w:szCs w:val="18"/>
              </w:rPr>
            </w:pPr>
          </w:p>
        </w:tc>
        <w:tc>
          <w:tcPr>
            <w:tcW w:w="1674" w:type="dxa"/>
            <w:tcBorders>
              <w:top w:val="nil"/>
              <w:left w:val="nil"/>
              <w:bottom w:val="nil"/>
              <w:right w:val="nil"/>
            </w:tcBorders>
            <w:shd w:val="clear"/>
            <w:vAlign w:val="center"/>
          </w:tcPr>
          <w:p>
            <w:pPr>
              <w:rPr>
                <w:rFonts w:hint="eastAsia" w:ascii="宋体"/>
                <w:color w:val="000000"/>
                <w:sz w:val="18"/>
                <w:szCs w:val="18"/>
              </w:rPr>
            </w:pPr>
          </w:p>
        </w:tc>
      </w:tr>
    </w:tbl>
    <w:p>
      <w:pPr>
        <w:pStyle w:val="3"/>
        <w:keepNext w:val="0"/>
        <w:keepLines w:val="0"/>
        <w:widowControl/>
        <w:suppressLineNumbers w:val="0"/>
        <w:spacing w:before="0" w:beforeAutospacing="0" w:after="0" w:afterAutospacing="0" w:line="240" w:lineRule="auto"/>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方正大黑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6525D4"/>
    <w:rsid w:val="196525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2017-06-29T02:31:00Z</dcterms:created>
  <dc:creator>Administrator</dc:creator>
  <cp:lastModifiedBy>Administrator</cp:lastModifiedBy>
  <dcterms:modified xsi:type="dcterms:W3CDTF">2017-06-29T02:47:22Z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