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4F0E" w:rsidRDefault="008B4F0E" w:rsidP="008B4F0E"/>
    <w:p w:rsidR="008B4F0E" w:rsidRPr="00665C40" w:rsidRDefault="008B4F0E" w:rsidP="008B4F0E">
      <w:pPr>
        <w:widowControl/>
        <w:spacing w:line="360" w:lineRule="atLeast"/>
        <w:jc w:val="center"/>
        <w:rPr>
          <w:rFonts w:ascii="宋体" w:hAnsi="宋体" w:cs="宋体"/>
          <w:b/>
          <w:color w:val="000000"/>
          <w:kern w:val="0"/>
          <w:sz w:val="28"/>
          <w:szCs w:val="28"/>
        </w:rPr>
      </w:pPr>
      <w:r w:rsidRPr="00665C40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附</w:t>
      </w: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件</w:t>
      </w:r>
      <w:r w:rsidRPr="00665C40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2：</w:t>
      </w:r>
      <w:bookmarkStart w:id="0" w:name="_GoBack"/>
      <w:r w:rsidRPr="00665C40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报考专业要求</w:t>
      </w:r>
    </w:p>
    <w:tbl>
      <w:tblPr>
        <w:tblW w:w="1005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3"/>
        <w:gridCol w:w="1435"/>
        <w:gridCol w:w="1239"/>
        <w:gridCol w:w="6663"/>
      </w:tblGrid>
      <w:tr w:rsidR="008B4F0E" w:rsidTr="008E3A18">
        <w:trPr>
          <w:trHeight w:val="465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序号</w:t>
            </w:r>
          </w:p>
        </w:tc>
        <w:tc>
          <w:tcPr>
            <w:tcW w:w="1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学科</w:t>
            </w:r>
          </w:p>
        </w:tc>
        <w:tc>
          <w:tcPr>
            <w:tcW w:w="12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岗位数</w:t>
            </w:r>
          </w:p>
        </w:tc>
        <w:tc>
          <w:tcPr>
            <w:tcW w:w="6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报考专业要求</w:t>
            </w:r>
          </w:p>
        </w:tc>
      </w:tr>
      <w:tr w:rsidR="008B4F0E" w:rsidTr="008E3A18">
        <w:trPr>
          <w:trHeight w:val="465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1</w:t>
            </w:r>
          </w:p>
        </w:tc>
        <w:tc>
          <w:tcPr>
            <w:tcW w:w="1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2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2</w:t>
            </w:r>
          </w:p>
        </w:tc>
        <w:tc>
          <w:tcPr>
            <w:tcW w:w="6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spacing w:line="280" w:lineRule="atLeast"/>
              <w:jc w:val="left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语文、语文教育、汉语言文学、汉语言文学教育、汉语国际教育、中国古代文学、中国现当代文学、语言学与应用语言学、初等教育（中文）、小学教育（中文）</w:t>
            </w:r>
            <w:r>
              <w:rPr>
                <w:rFonts w:ascii="Helvetica" w:eastAsia="宋体" w:hAnsi="Helvetica" w:cs="宋体" w:hint="eastAsia"/>
                <w:color w:val="3E3E3E"/>
                <w:kern w:val="0"/>
                <w:sz w:val="20"/>
                <w:szCs w:val="20"/>
              </w:rPr>
              <w:t>等专业</w:t>
            </w:r>
          </w:p>
        </w:tc>
      </w:tr>
      <w:tr w:rsidR="008B4F0E" w:rsidTr="008E3A18">
        <w:trPr>
          <w:trHeight w:val="465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2</w:t>
            </w:r>
          </w:p>
        </w:tc>
        <w:tc>
          <w:tcPr>
            <w:tcW w:w="1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2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1</w:t>
            </w:r>
          </w:p>
        </w:tc>
        <w:tc>
          <w:tcPr>
            <w:tcW w:w="6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spacing w:line="280" w:lineRule="atLeast"/>
              <w:jc w:val="left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数学、数学与应用数学、信息与计算科学、数学教育、数学课程与教学论、学科教学（数学）、基础数学、计算数学、应用数学、初等教育（数学）、小学教育（数学）</w:t>
            </w:r>
            <w:r>
              <w:rPr>
                <w:rFonts w:ascii="Helvetica" w:eastAsia="宋体" w:hAnsi="Helvetica" w:cs="宋体" w:hint="eastAsia"/>
                <w:color w:val="3E3E3E"/>
                <w:kern w:val="0"/>
                <w:sz w:val="20"/>
                <w:szCs w:val="20"/>
              </w:rPr>
              <w:t>等专业</w:t>
            </w:r>
          </w:p>
        </w:tc>
      </w:tr>
      <w:tr w:rsidR="008B4F0E" w:rsidTr="008E3A18">
        <w:trPr>
          <w:trHeight w:val="465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3</w:t>
            </w:r>
          </w:p>
        </w:tc>
        <w:tc>
          <w:tcPr>
            <w:tcW w:w="1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小学信息技术</w:t>
            </w:r>
          </w:p>
        </w:tc>
        <w:tc>
          <w:tcPr>
            <w:tcW w:w="12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1</w:t>
            </w:r>
          </w:p>
        </w:tc>
        <w:tc>
          <w:tcPr>
            <w:tcW w:w="6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spacing w:line="280" w:lineRule="atLeast"/>
              <w:jc w:val="left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教育技术学、信息与计算机科学、信息技术科学与技术、信息技术应用技术、信息技术网络技术、信息技术信息管理、信息技术及应用</w:t>
            </w:r>
            <w:r>
              <w:rPr>
                <w:rFonts w:ascii="Helvetica" w:eastAsia="宋体" w:hAnsi="Helvetica" w:cs="宋体" w:hint="eastAsia"/>
                <w:color w:val="3E3E3E"/>
                <w:kern w:val="0"/>
                <w:sz w:val="20"/>
                <w:szCs w:val="20"/>
              </w:rPr>
              <w:t>等专业</w:t>
            </w:r>
          </w:p>
        </w:tc>
      </w:tr>
      <w:tr w:rsidR="008B4F0E" w:rsidTr="008E3A18">
        <w:trPr>
          <w:trHeight w:val="465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4</w:t>
            </w:r>
          </w:p>
        </w:tc>
        <w:tc>
          <w:tcPr>
            <w:tcW w:w="1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Pr="00461798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Cs/>
                <w:color w:val="3E3E3E"/>
                <w:kern w:val="0"/>
                <w:sz w:val="20"/>
                <w:szCs w:val="20"/>
              </w:rPr>
            </w:pPr>
            <w:r w:rsidRPr="00461798">
              <w:rPr>
                <w:rFonts w:ascii="宋体" w:eastAsia="宋体" w:hAnsi="宋体" w:cs="宋体" w:hint="eastAsia"/>
                <w:bCs/>
                <w:color w:val="3E3E3E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12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1</w:t>
            </w:r>
          </w:p>
        </w:tc>
        <w:tc>
          <w:tcPr>
            <w:tcW w:w="6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Pr="00007CE3" w:rsidRDefault="008B4F0E" w:rsidP="008E3A18">
            <w:pPr>
              <w:widowControl/>
              <w:spacing w:line="280" w:lineRule="atLeast"/>
              <w:jc w:val="left"/>
              <w:rPr>
                <w:rFonts w:ascii="宋体" w:eastAsia="宋体" w:hAnsi="宋体" w:cs="宋体"/>
                <w:bCs/>
                <w:color w:val="3E3E3E"/>
                <w:kern w:val="0"/>
                <w:sz w:val="20"/>
                <w:szCs w:val="20"/>
              </w:rPr>
            </w:pPr>
            <w:r w:rsidRPr="00007CE3">
              <w:rPr>
                <w:rFonts w:ascii="宋体" w:eastAsia="宋体" w:hAnsi="宋体" w:cs="宋体" w:hint="eastAsia"/>
                <w:bCs/>
                <w:color w:val="3E3E3E"/>
                <w:kern w:val="0"/>
                <w:sz w:val="20"/>
                <w:szCs w:val="20"/>
              </w:rPr>
              <w:t>语文、语文教育、汉语言文学、汉语言文学教育、对外汉语、中国古代文学、中国现当代文学、语言学与应用语言学等专业</w:t>
            </w:r>
          </w:p>
        </w:tc>
      </w:tr>
      <w:tr w:rsidR="008B4F0E" w:rsidTr="008E3A18">
        <w:trPr>
          <w:trHeight w:val="465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5</w:t>
            </w:r>
          </w:p>
        </w:tc>
        <w:tc>
          <w:tcPr>
            <w:tcW w:w="1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12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1</w:t>
            </w:r>
          </w:p>
        </w:tc>
        <w:tc>
          <w:tcPr>
            <w:tcW w:w="6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spacing w:line="280" w:lineRule="atLeast"/>
              <w:jc w:val="left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hint="eastAsia"/>
                <w:color w:val="3E3E3E"/>
                <w:sz w:val="20"/>
                <w:szCs w:val="20"/>
                <w:shd w:val="clear" w:color="auto" w:fill="FFFFFF"/>
              </w:rPr>
              <w:t>数学、数学与应用数学、信息与计算科学、数学教育、数学课程与教学论、学科教学（数学）、基础数学、计算数学、应用数学、初等教育（数学）</w:t>
            </w:r>
            <w:r>
              <w:rPr>
                <w:rFonts w:ascii="Helvetica" w:eastAsia="宋体" w:hAnsi="Helvetica" w:cs="宋体" w:hint="eastAsia"/>
                <w:color w:val="3E3E3E"/>
                <w:kern w:val="0"/>
                <w:sz w:val="20"/>
                <w:szCs w:val="20"/>
              </w:rPr>
              <w:t>等专业</w:t>
            </w:r>
          </w:p>
        </w:tc>
      </w:tr>
      <w:tr w:rsidR="008B4F0E" w:rsidTr="008E3A18">
        <w:trPr>
          <w:trHeight w:val="465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6</w:t>
            </w:r>
          </w:p>
        </w:tc>
        <w:tc>
          <w:tcPr>
            <w:tcW w:w="1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初中科学</w:t>
            </w:r>
          </w:p>
        </w:tc>
        <w:tc>
          <w:tcPr>
            <w:tcW w:w="12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1</w:t>
            </w:r>
          </w:p>
        </w:tc>
        <w:tc>
          <w:tcPr>
            <w:tcW w:w="6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spacing w:line="280" w:lineRule="atLeast"/>
              <w:jc w:val="left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物理、物理学、应用物理学、物理教育、物理教学论、现代物理概论、学科教学（物理）、理论物理、粒子物理与原子核物理、原子与分子物理、等离子体物理、凝聚态物理、声学、光学、物理课程与教学论、化学、应用化学、化学课程与教学论、学科教学（化学）、无机化学、分析化学、有机化学、生物、生物科学、生物技术、生物教育、生物课程与教学论、学科教学（生物）、植物学、动物学、科学教育</w:t>
            </w:r>
            <w:r>
              <w:rPr>
                <w:rFonts w:ascii="Helvetica" w:eastAsia="宋体" w:hAnsi="Helvetica" w:cs="宋体" w:hint="eastAsia"/>
                <w:color w:val="3E3E3E"/>
                <w:kern w:val="0"/>
                <w:sz w:val="20"/>
                <w:szCs w:val="20"/>
              </w:rPr>
              <w:t>等专业</w:t>
            </w:r>
          </w:p>
        </w:tc>
      </w:tr>
      <w:tr w:rsidR="008B4F0E" w:rsidTr="008E3A18">
        <w:trPr>
          <w:trHeight w:val="465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7</w:t>
            </w:r>
          </w:p>
        </w:tc>
        <w:tc>
          <w:tcPr>
            <w:tcW w:w="1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初中历史与社会</w:t>
            </w:r>
          </w:p>
        </w:tc>
        <w:tc>
          <w:tcPr>
            <w:tcW w:w="12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1</w:t>
            </w:r>
          </w:p>
        </w:tc>
        <w:tc>
          <w:tcPr>
            <w:tcW w:w="6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spacing w:line="280" w:lineRule="atLeast"/>
              <w:jc w:val="left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地理、地理科学、人文教育、地理教育、自然地理学、人文地理学、思想政治教育、历史学、历史教育、历史</w:t>
            </w:r>
            <w:r>
              <w:rPr>
                <w:rFonts w:ascii="Helvetica" w:eastAsia="宋体" w:hAnsi="Helvetica" w:cs="宋体" w:hint="eastAsia"/>
                <w:color w:val="3E3E3E"/>
                <w:kern w:val="0"/>
                <w:sz w:val="20"/>
                <w:szCs w:val="20"/>
              </w:rPr>
              <w:t>等专业</w:t>
            </w:r>
          </w:p>
        </w:tc>
      </w:tr>
      <w:tr w:rsidR="008B4F0E" w:rsidTr="008E3A18">
        <w:trPr>
          <w:trHeight w:val="465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8</w:t>
            </w:r>
          </w:p>
        </w:tc>
        <w:tc>
          <w:tcPr>
            <w:tcW w:w="1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高中物理</w:t>
            </w:r>
          </w:p>
        </w:tc>
        <w:tc>
          <w:tcPr>
            <w:tcW w:w="12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1</w:t>
            </w:r>
          </w:p>
        </w:tc>
        <w:tc>
          <w:tcPr>
            <w:tcW w:w="6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spacing w:line="280" w:lineRule="atLeast"/>
              <w:jc w:val="left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 w:rsidRPr="00E60B74"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物理、</w:t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物理学、应用物理学、物理教育、</w:t>
            </w:r>
            <w:r w:rsidRPr="00E60B74"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学科教学（物理）</w:t>
            </w:r>
            <w:r>
              <w:rPr>
                <w:rFonts w:ascii="Helvetica" w:eastAsia="宋体" w:hAnsi="Helvetica" w:cs="宋体" w:hint="eastAsia"/>
                <w:color w:val="3E3E3E"/>
                <w:kern w:val="0"/>
                <w:sz w:val="20"/>
                <w:szCs w:val="20"/>
              </w:rPr>
              <w:t>等专业</w:t>
            </w:r>
          </w:p>
        </w:tc>
      </w:tr>
      <w:tr w:rsidR="008B4F0E" w:rsidTr="008E3A18">
        <w:trPr>
          <w:trHeight w:val="465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9</w:t>
            </w:r>
          </w:p>
        </w:tc>
        <w:tc>
          <w:tcPr>
            <w:tcW w:w="1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高中通用技术</w:t>
            </w:r>
          </w:p>
        </w:tc>
        <w:tc>
          <w:tcPr>
            <w:tcW w:w="12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E3E3E"/>
                <w:kern w:val="0"/>
                <w:sz w:val="20"/>
                <w:szCs w:val="20"/>
              </w:rPr>
              <w:t>1</w:t>
            </w:r>
          </w:p>
        </w:tc>
        <w:tc>
          <w:tcPr>
            <w:tcW w:w="6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spacing w:line="280" w:lineRule="atLeast"/>
              <w:jc w:val="left"/>
              <w:rPr>
                <w:rFonts w:ascii="宋体" w:eastAsia="宋体" w:hAnsi="宋体" w:cs="宋体"/>
                <w:b/>
                <w:bCs/>
                <w:color w:val="3E3E3E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通用技术、机械自动化、电子信息工程、工业设计、应用电子技术、测控技术、机械电子工程、电子科学技术、自动化</w:t>
            </w:r>
            <w:r>
              <w:rPr>
                <w:rFonts w:ascii="Helvetica" w:eastAsia="宋体" w:hAnsi="Helvetica" w:cs="宋体" w:hint="eastAsia"/>
                <w:color w:val="3E3E3E"/>
                <w:kern w:val="0"/>
                <w:sz w:val="20"/>
                <w:szCs w:val="20"/>
              </w:rPr>
              <w:t>等专业</w:t>
            </w:r>
          </w:p>
        </w:tc>
      </w:tr>
      <w:tr w:rsidR="008B4F0E" w:rsidTr="008E3A18">
        <w:trPr>
          <w:trHeight w:val="1079"/>
          <w:jc w:val="center"/>
        </w:trPr>
        <w:tc>
          <w:tcPr>
            <w:tcW w:w="7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0"/>
                <w:szCs w:val="20"/>
              </w:rPr>
              <w:t>合计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F0E" w:rsidRDefault="008B4F0E" w:rsidP="008E3A18">
            <w:pPr>
              <w:widowControl/>
              <w:wordWrap w:val="0"/>
              <w:spacing w:line="28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10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4F0E" w:rsidRDefault="008B4F0E" w:rsidP="008E3A18">
            <w:pP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</w:tbl>
    <w:p w:rsidR="008B4F0E" w:rsidRDefault="008B4F0E" w:rsidP="008B4F0E"/>
    <w:p w:rsidR="008B4F0E" w:rsidRDefault="008B4F0E" w:rsidP="008B4F0E"/>
    <w:p w:rsidR="008B4F0E" w:rsidRPr="00701F98" w:rsidRDefault="008B4F0E" w:rsidP="008B4F0E"/>
    <w:p w:rsidR="0030011A" w:rsidRDefault="0030011A"/>
    <w:sectPr w:rsidR="0030011A" w:rsidSect="009B4F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F0E"/>
    <w:rsid w:val="0030011A"/>
    <w:rsid w:val="008B4F0E"/>
    <w:rsid w:val="00DD4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3BFA9C-174D-4589-ADD9-938CB899C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4F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684</Characters>
  <Application>Microsoft Office Word</Application>
  <DocSecurity>0</DocSecurity>
  <Lines>5</Lines>
  <Paragraphs>1</Paragraphs>
  <ScaleCrop>false</ScaleCrop>
  <Company>微软中国</Company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2017-11-16T02:05:00Z</dcterms:created>
  <dcterms:modified xsi:type="dcterms:W3CDTF">2017-11-16T02:05:00Z</dcterms:modified>
</cp:coreProperties>
</file>