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仿宋" w:eastAsia="黑体"/>
          <w:sz w:val="30"/>
          <w:szCs w:val="30"/>
        </w:rPr>
      </w:pPr>
      <w:r>
        <w:rPr>
          <w:rFonts w:hint="eastAsia" w:ascii="黑体" w:hAnsi="仿宋" w:eastAsia="黑体"/>
          <w:sz w:val="30"/>
          <w:szCs w:val="30"/>
        </w:rPr>
        <w:t>附件</w:t>
      </w:r>
      <w:r>
        <w:rPr>
          <w:rFonts w:ascii="黑体" w:hAnsi="仿宋" w:eastAsia="黑体"/>
          <w:sz w:val="30"/>
          <w:szCs w:val="30"/>
        </w:rPr>
        <w:t>2</w:t>
      </w:r>
    </w:p>
    <w:p>
      <w:pPr>
        <w:snapToGrid w:val="0"/>
        <w:jc w:val="center"/>
        <w:rPr>
          <w:rFonts w:ascii="仿宋" w:hAnsi="仿宋" w:eastAsia="仿宋"/>
          <w:b/>
          <w:sz w:val="28"/>
        </w:rPr>
      </w:pPr>
      <w:r>
        <w:rPr>
          <w:rFonts w:hint="eastAsia" w:ascii="宋体" w:hAnsi="宋体"/>
          <w:b/>
          <w:w w:val="90"/>
          <w:sz w:val="44"/>
          <w:szCs w:val="44"/>
        </w:rPr>
        <w:t>新田县</w:t>
      </w:r>
      <w:r>
        <w:rPr>
          <w:rFonts w:ascii="宋体" w:hAnsi="宋体"/>
          <w:b/>
          <w:w w:val="90"/>
          <w:sz w:val="44"/>
          <w:szCs w:val="44"/>
        </w:rPr>
        <w:t>2017</w:t>
      </w:r>
      <w:r>
        <w:rPr>
          <w:rFonts w:hint="eastAsia" w:ascii="宋体" w:hAnsi="宋体"/>
          <w:b/>
          <w:w w:val="90"/>
          <w:sz w:val="44"/>
          <w:szCs w:val="44"/>
        </w:rPr>
        <w:t>年第二次公开招聘教师计划职位表</w:t>
      </w:r>
      <w:r>
        <w:rPr>
          <w:rFonts w:hint="eastAsia" w:ascii="仿宋" w:hAnsi="仿宋" w:eastAsia="仿宋"/>
          <w:b/>
          <w:sz w:val="28"/>
        </w:rPr>
        <w:t>（义务教育阶段和乡镇公办幼儿教师）</w:t>
      </w:r>
    </w:p>
    <w:p>
      <w:pPr>
        <w:snapToGrid w:val="0"/>
        <w:jc w:val="center"/>
        <w:rPr>
          <w:rFonts w:ascii="仿宋" w:hAnsi="仿宋" w:eastAsia="仿宋"/>
          <w:b/>
          <w:sz w:val="28"/>
        </w:rPr>
      </w:pPr>
    </w:p>
    <w:tbl>
      <w:tblPr>
        <w:tblStyle w:val="3"/>
        <w:tblW w:w="8860" w:type="dxa"/>
        <w:tblInd w:w="-16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9"/>
        <w:gridCol w:w="851"/>
        <w:gridCol w:w="1754"/>
        <w:gridCol w:w="2716"/>
        <w:gridCol w:w="19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5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职位名称</w:t>
            </w:r>
          </w:p>
        </w:tc>
        <w:tc>
          <w:tcPr>
            <w:tcW w:w="851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招聘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计划</w:t>
            </w:r>
          </w:p>
        </w:tc>
        <w:tc>
          <w:tcPr>
            <w:tcW w:w="1754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71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98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初中化学教师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75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本科及以上</w:t>
            </w:r>
          </w:p>
        </w:tc>
        <w:tc>
          <w:tcPr>
            <w:tcW w:w="27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化学相关专业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具有初中相应学科及以上教师资格证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初中生物教师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75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本科及以上</w:t>
            </w:r>
          </w:p>
        </w:tc>
        <w:tc>
          <w:tcPr>
            <w:tcW w:w="27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生物相关专业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初中历史教师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754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本科及以上</w:t>
            </w:r>
          </w:p>
        </w:tc>
        <w:tc>
          <w:tcPr>
            <w:tcW w:w="271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历史相关专业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59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初中地理教师</w:t>
            </w:r>
          </w:p>
        </w:tc>
        <w:tc>
          <w:tcPr>
            <w:tcW w:w="851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754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本科及以上</w:t>
            </w:r>
          </w:p>
        </w:tc>
        <w:tc>
          <w:tcPr>
            <w:tcW w:w="2716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地理相关专业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初中体育教师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75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本科及以上</w:t>
            </w:r>
          </w:p>
        </w:tc>
        <w:tc>
          <w:tcPr>
            <w:tcW w:w="271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体育相关专业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农村初中、小学英语教师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175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普通全日制专科及以上</w:t>
            </w:r>
          </w:p>
        </w:tc>
        <w:tc>
          <w:tcPr>
            <w:tcW w:w="271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英语相关专业</w:t>
            </w:r>
          </w:p>
        </w:tc>
        <w:tc>
          <w:tcPr>
            <w:tcW w:w="1980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初中英语具有初中、小学英语具有小学相应学科及以上教师资格证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5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农村小学语数教师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>25</w:t>
            </w:r>
          </w:p>
        </w:tc>
        <w:tc>
          <w:tcPr>
            <w:tcW w:w="175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专科及以上</w:t>
            </w:r>
          </w:p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在我县公办学校或公办幼儿园累计工作满</w:t>
            </w:r>
            <w:r>
              <w:rPr>
                <w:rFonts w:ascii="宋体" w:hAnsi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年及以上的临聘人员学历可放宽至中专及以上）</w:t>
            </w:r>
          </w:p>
        </w:tc>
        <w:tc>
          <w:tcPr>
            <w:tcW w:w="271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专业不限</w:t>
            </w:r>
          </w:p>
        </w:tc>
        <w:tc>
          <w:tcPr>
            <w:tcW w:w="198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具有小学及以上教师资格证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155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乡镇公办幼儿</w:t>
            </w:r>
          </w:p>
          <w:p>
            <w:pPr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教师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10</w:t>
            </w:r>
          </w:p>
        </w:tc>
        <w:tc>
          <w:tcPr>
            <w:tcW w:w="1754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普通三年和三年以上学制全日制中专及以上</w:t>
            </w:r>
          </w:p>
        </w:tc>
        <w:tc>
          <w:tcPr>
            <w:tcW w:w="2716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幼儿教育</w:t>
            </w:r>
          </w:p>
          <w:p>
            <w:pPr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（或学前教育）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具有幼儿园及以上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教师资格证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155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5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5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普通全日制大专及以上</w:t>
            </w:r>
          </w:p>
        </w:tc>
        <w:tc>
          <w:tcPr>
            <w:tcW w:w="271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音乐、舞蹈、</w:t>
            </w:r>
          </w:p>
          <w:p>
            <w:pPr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体育或美术</w:t>
            </w:r>
          </w:p>
        </w:tc>
        <w:tc>
          <w:tcPr>
            <w:tcW w:w="19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1559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合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计</w:t>
            </w:r>
          </w:p>
        </w:tc>
        <w:tc>
          <w:tcPr>
            <w:tcW w:w="7301" w:type="dxa"/>
            <w:gridSpan w:val="4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63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96E3E"/>
    <w:rsid w:val="38A96E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2017-11-17T08:58:00Z</dcterms:created>
  <dc:creator>无湘不成军</dc:creator>
  <cp:lastModifiedBy>无湘不成军</cp:lastModifiedBy>
  <dcterms:modified xsi:type="dcterms:W3CDTF">2017-11-17T08:58:38Z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