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40" w:lineRule="atLeast"/>
        <w:jc w:val="center"/>
      </w:pPr>
      <w:bookmarkStart w:id="0" w:name="_GoBack"/>
      <w:r>
        <w:rPr>
          <w:rStyle w:val="5"/>
          <w:rFonts w:hint="eastAsia" w:ascii="宋体" w:hAnsi="宋体" w:eastAsia="宋体" w:cs="宋体"/>
          <w:sz w:val="43"/>
          <w:szCs w:val="43"/>
        </w:rPr>
        <w:t>绍兴市中等专业学校2018年新教师第二次招聘公告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ascii="仿宋_gb2312" w:hAnsi="仿宋_gb2312" w:eastAsia="仿宋_gb2312" w:cs="仿宋_gb2312"/>
          <w:sz w:val="31"/>
          <w:szCs w:val="31"/>
        </w:rPr>
        <w:t>根据《绍兴市中等专业学校</w:t>
      </w:r>
      <w:r>
        <w:rPr>
          <w:rFonts w:hint="default" w:ascii="仿宋_gb2312" w:hAnsi="仿宋_gb2312" w:eastAsia="仿宋_gb2312" w:cs="仿宋_gb2312"/>
          <w:sz w:val="31"/>
          <w:szCs w:val="31"/>
        </w:rPr>
        <w:t>2018年新教师招聘公告》精神，继第一次招聘后，绍兴市中等专业学校决定继续面向全国2018年全日制高校优秀应届毕业生公开招聘教师，有关招聘情况公告如下：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ascii="黑体" w:hAnsi="宋体" w:eastAsia="黑体" w:cs="黑体"/>
          <w:sz w:val="31"/>
          <w:szCs w:val="31"/>
        </w:rPr>
        <w:t>一、招聘原则与方式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招聘工作坚持公开、公平、竞争和择优的原则，采取公开报名、现场面试、择优聘用的方式，按岗位进行招考。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1.政治思想表现好，热爱教育事业，热爱学生，品行端正，遵纪守法，身心健康。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2.具备与招聘岗位相一致的专业水平及学历条件（具体岗位、人数、要求详见招聘计划）。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3.具有教师的基本素质和教育教学能力。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Style w:val="5"/>
          <w:rFonts w:hint="default" w:ascii="仿宋_gb2312" w:hAnsi="仿宋_gb2312" w:eastAsia="仿宋_gb2312" w:cs="仿宋_gb2312"/>
          <w:sz w:val="31"/>
          <w:szCs w:val="31"/>
        </w:rPr>
        <w:t>二、招聘计划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继第一次招聘后，剩余招聘岗位、人数、学历和专业要求，详见《绍兴市中等专业学校2018年教师招聘计划（二）》（附件1）。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eastAsia" w:ascii="黑体" w:hAnsi="宋体" w:eastAsia="黑体" w:cs="黑体"/>
          <w:sz w:val="31"/>
          <w:szCs w:val="31"/>
        </w:rPr>
        <w:t>三、招聘的对象和条件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(一)文化课教师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本科阶段是第一批录取的2018年全日制普通高校本科及以上应届毕业生，同时应具备下列条件之一：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1.研究生毕业并具有硕士及以上学位毕业生;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2.教育部直属高校毕业生;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3.省级优秀毕业生;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4.获省师范生教学技能竞赛二等奖及以上;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5.获得过学校二等及以上奖学金;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6.浙师大、杭师大综合成绩排名列本专业前40%（需提供相关佐证材料）的优秀毕业生。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(二)职校专业课教师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本科阶段是第一、二批录取的2018年全日制普通高校本科及以上应届毕业生，同时应具备下列条件之一：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1．研究生毕业并具有硕士及以上学位毕业生;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2．在校期间，在中国大学生九大学科竞赛中，获得省级技能大赛三等奖及以上奖项毕业生；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3．校级及以上优秀毕业生；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4．获得高级工及以上职业资格证书毕业生；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5. 获得过学校二等及以上奖学金；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6. 职教师资类本科毕业生。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eastAsia" w:ascii="黑体" w:hAnsi="宋体" w:eastAsia="黑体" w:cs="黑体"/>
          <w:sz w:val="31"/>
          <w:szCs w:val="31"/>
        </w:rPr>
        <w:t>四、招聘办法及程序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Style w:val="5"/>
          <w:rFonts w:ascii="楷体_gb2312" w:hAnsi="楷体_gb2312" w:eastAsia="楷体_gb2312" w:cs="楷体_gb2312"/>
          <w:sz w:val="31"/>
          <w:szCs w:val="31"/>
        </w:rPr>
        <w:t>1</w:t>
      </w:r>
      <w:r>
        <w:rPr>
          <w:rStyle w:val="5"/>
          <w:rFonts w:hint="default" w:ascii="楷体_gb2312" w:hAnsi="楷体_gb2312" w:eastAsia="楷体_gb2312" w:cs="楷体_gb2312"/>
          <w:sz w:val="31"/>
          <w:szCs w:val="31"/>
        </w:rPr>
        <w:t>.报名和资格审查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（1）采用网上报名的方式，自公告发布开始至2017年12月7日中午12:00截止。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（2）现场确认：时间为12月8日上午8:30-12:00。地点为绍兴市中等专业学校（众香路901号，城南绍诸高速出口附近）。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（3）报名材料要求：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①报名表（附件2）一式2份，其中1份要求贴照片；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②学校核发的就业推荐表、教育部学生司制发的《全国普通高校毕业生就业协议书》(省外高校可持省级教育行政部门制发的《普通高校毕业生就业协议书》)；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③相关证书(证件、证明)的原件、复印件以及高考专业录取批次证明；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④一寸免冠近照2张。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网上报名时请将相关材料发至学校邮箱，证书等请以PDF格式扫描（如使用照片，要求jpg格式，像素等于或大于800 x 600），向学校发送电子邮件报名，邮件名称为“报考学科或专业名称＋姓名+招聘地点”。现场确认时请随带所有材料的原件和复印件。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（4）资格审查：学校根据招聘要求对应聘人员进行资格条件审查，确定入围面试人员名单。入围面试人员与招聘人数原则上不低于3:1，紧缺专业可放宽到2:1。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（5）发放面试通知：向符合招聘条件的人员发放面试通知单，上贴照片、加盖学校公章。凭此通知单、身份证参加面试。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Style w:val="5"/>
          <w:rFonts w:hint="default" w:ascii="楷体_gb2312" w:hAnsi="楷体_gb2312" w:eastAsia="楷体_gb2312" w:cs="楷体_gb2312"/>
          <w:sz w:val="31"/>
          <w:szCs w:val="31"/>
        </w:rPr>
        <w:t>2.面试、考核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面试由学校组织实施，时间为12月8日下午1:30开始，地点在绍兴市中等专业学校。学校根据报名表、面试通知单、身份证确认考生身份。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面试采用说课和面谈交流的测评方式，先说课10-15分钟，然后面谈交流5分钟左右，根据说课和面谈的情况综合评定。考生根据所抽取的教学内容准备半个小时。面试成绩为百分制，低于60分不予录取。若出现相同名次超过招聘计划，由评委投票决定，票数多者录取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面试结束后，学校发给体检通知书。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Style w:val="5"/>
          <w:rFonts w:hint="default" w:ascii="楷体_gb2312" w:hAnsi="楷体_gb2312" w:eastAsia="楷体_gb2312" w:cs="楷体_gb2312"/>
          <w:sz w:val="31"/>
          <w:szCs w:val="31"/>
        </w:rPr>
        <w:t>3.体检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考生随带体检通知书、面试通知单、身份证、就业协议书向学校报到，学校统一组织体检，体检时间和地点另行通知。在体检前确认放弃体检的，学校可以递补。经体检合格后，与拟聘用对象签订《全国普通高校毕业生就业协议书》或省级教育行政部门制发的《普通高校毕业生就业协议书》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体检标准参照《浙江省人事厅、浙江省卫生厅转发人事部卫生部关于印发&lt;公务员录用体检通用标准（试行）&gt;的通知》（浙人公〔2005〕68号）及人力资源社会保障部、卫生部《修订&lt;公务员录用体检通用标准（试行）&gt;及&lt;公务员录用体检操作手册（试行）&gt;》执行。体检不合格，取消聘用资格，缺额不再增补。体检合格，进入考察程序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Style w:val="5"/>
          <w:rFonts w:hint="default" w:ascii="楷体_gb2312" w:hAnsi="楷体_gb2312" w:eastAsia="楷体_gb2312" w:cs="楷体_gb2312"/>
          <w:sz w:val="31"/>
          <w:szCs w:val="31"/>
        </w:rPr>
        <w:t>4.考察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考察工作由学校参照《关于做好公务员录用考察工作的通知》（国公局发（2013）2号）及《浙江省公务员录用考察工作细则（试行）》规定执行，考察中发现不符合招聘要求的，取消聘用资格，缺额不再增补。考察合格，进入公示程序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Style w:val="5"/>
          <w:rFonts w:hint="default" w:ascii="楷体_gb2312" w:hAnsi="楷体_gb2312" w:eastAsia="楷体_gb2312" w:cs="楷体_gb2312"/>
          <w:sz w:val="31"/>
          <w:szCs w:val="31"/>
        </w:rPr>
        <w:t>5.公示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拟聘用人员名单在网上进行为期7个工作日的公示。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Style w:val="5"/>
          <w:rFonts w:hint="default" w:ascii="楷体_gb2312" w:hAnsi="楷体_gb2312" w:eastAsia="楷体_gb2312" w:cs="楷体_gb2312"/>
          <w:sz w:val="31"/>
          <w:szCs w:val="31"/>
        </w:rPr>
        <w:t>6.签约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  <w:shd w:val="clear" w:fill="FFFFFF"/>
        </w:rPr>
        <w:t>办理正式录用手续，签订聘用合同。并于2018年7月5日之前持毕业证书、报到证向学校报到办理入职手续。逾期不报到者视作自动放弃。拟聘用人员在2018年7月底前不能取得报考岗位规定的学历、学位证书的，视作放弃聘用资格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  <w:shd w:val="clear" w:fill="FFFFFF"/>
        </w:rPr>
        <w:t>聘用人员必须在见习期内（2019年8月前）取得相应教师资格证。见习期内未能取得相应教师资格证的，不予转正定级，两年内未能取得相应教师资格证的，不得聘为专任教师。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65" w:lineRule="atLeast"/>
        <w:ind w:left="0" w:firstLine="645"/>
        <w:jc w:val="left"/>
      </w:pPr>
      <w:r>
        <w:rPr>
          <w:rFonts w:hint="eastAsia" w:ascii="黑体" w:hAnsi="宋体" w:eastAsia="黑体" w:cs="黑体"/>
          <w:sz w:val="31"/>
          <w:szCs w:val="31"/>
          <w:shd w:val="clear" w:fill="FFFFFF"/>
        </w:rPr>
        <w:t>五、其他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  <w:shd w:val="clear" w:fill="FFFFFF"/>
        </w:rPr>
        <w:t>1.凡大学期间受过党纪校纪处分的；报到时无毕业证书的；聘用人员的人事档案审核后发现提供的相关证件、材料有弄虚作假行为等，不予聘用。已经聘用的取消聘用资格，缺额不再增补。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2.聘用后执行服务期制度，新聘用人员在本校（单位）服务年限未满五年的不得申请调离。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3. 联系方式：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学校网址：</w:t>
      </w:r>
      <w:r>
        <w:rPr>
          <w:color w:val="333333"/>
          <w:sz w:val="18"/>
          <w:szCs w:val="18"/>
          <w:u w:val="none"/>
        </w:rPr>
        <w:fldChar w:fldCharType="begin"/>
      </w:r>
      <w:r>
        <w:rPr>
          <w:color w:val="333333"/>
          <w:sz w:val="18"/>
          <w:szCs w:val="18"/>
          <w:u w:val="none"/>
        </w:rPr>
        <w:instrText xml:space="preserve"> HYPERLINK "http://www.sxzz.cn" </w:instrText>
      </w:r>
      <w:r>
        <w:rPr>
          <w:color w:val="333333"/>
          <w:sz w:val="18"/>
          <w:szCs w:val="18"/>
          <w:u w:val="none"/>
        </w:rPr>
        <w:fldChar w:fldCharType="separate"/>
      </w:r>
      <w:r>
        <w:rPr>
          <w:rStyle w:val="11"/>
          <w:rFonts w:hint="default" w:ascii="仿宋_gb2312" w:hAnsi="仿宋_gb2312" w:eastAsia="仿宋_gb2312" w:cs="仿宋_gb2312"/>
          <w:color w:val="000000"/>
          <w:sz w:val="31"/>
          <w:szCs w:val="31"/>
          <w:u w:val="single"/>
        </w:rPr>
        <w:t>www.sxzz.cn</w:t>
      </w:r>
      <w:r>
        <w:rPr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学校报名邮箱：sxzzbgs@163.com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联系人：沈老师，0575-88589100，13588542762；  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       彭老师，0575-88589796，13777343639。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4. 监督电话：88589112。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附件：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1.绍兴市中等专业学校2018年教师招聘计划（二）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2.绍兴市中等专业学校2018年教师招聘报名表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绍兴市中等专业学校</w:t>
      </w:r>
    </w:p>
    <w:p>
      <w:pPr>
        <w:pStyle w:val="3"/>
        <w:keepNext w:val="0"/>
        <w:keepLines w:val="0"/>
        <w:widowControl/>
        <w:suppressLineNumbers w:val="0"/>
        <w:spacing w:line="46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sz w:val="31"/>
          <w:szCs w:val="31"/>
        </w:rPr>
        <w:t>2017年11月27日</w:t>
      </w:r>
    </w:p>
    <w:bookmarkEnd w:id="0"/>
    <w:p>
      <w:pPr>
        <w:pStyle w:val="3"/>
        <w:keepNext w:val="0"/>
        <w:keepLines w:val="0"/>
        <w:widowControl/>
        <w:suppressLineNumbers w:val="0"/>
        <w:spacing w:line="555" w:lineRule="atLeast"/>
        <w:jc w:val="center"/>
      </w:pPr>
      <w:r>
        <w:rPr>
          <w:rFonts w:hint="default" w:ascii="仿宋_gb2312" w:hAnsi="仿宋_gb2312" w:eastAsia="仿宋_gb2312" w:cs="仿宋_gb2312"/>
          <w:sz w:val="31"/>
          <w:szCs w:val="31"/>
        </w:rPr>
        <w:br w:type="page"/>
      </w:r>
      <w:r>
        <w:rPr>
          <w:rFonts w:hint="default" w:ascii="仿宋_gb2312" w:hAnsi="仿宋_gb2312" w:eastAsia="仿宋_gb2312" w:cs="仿宋_gb2312"/>
          <w:sz w:val="28"/>
          <w:szCs w:val="28"/>
        </w:rPr>
        <w:t>附件1：</w:t>
      </w:r>
    </w:p>
    <w:p>
      <w:pPr>
        <w:pStyle w:val="3"/>
        <w:keepNext w:val="0"/>
        <w:keepLines w:val="0"/>
        <w:widowControl/>
        <w:suppressLineNumbers w:val="0"/>
        <w:spacing w:line="480" w:lineRule="atLeast"/>
        <w:jc w:val="center"/>
      </w:pPr>
      <w:r>
        <w:rPr>
          <w:rStyle w:val="5"/>
          <w:rFonts w:hint="eastAsia" w:ascii="宋体" w:hAnsi="宋体" w:eastAsia="宋体" w:cs="宋体"/>
          <w:sz w:val="36"/>
          <w:szCs w:val="36"/>
        </w:rPr>
        <w:t>绍兴市中等专业学校2018年教师招聘计划（二）</w:t>
      </w:r>
    </w:p>
    <w:p>
      <w:pPr>
        <w:pStyle w:val="3"/>
        <w:keepNext w:val="0"/>
        <w:keepLines w:val="0"/>
        <w:widowControl/>
        <w:suppressLineNumbers w:val="0"/>
        <w:spacing w:line="480" w:lineRule="atLeast"/>
        <w:jc w:val="center"/>
      </w:pPr>
      <w:r>
        <w:rPr>
          <w:rStyle w:val="5"/>
          <w:rFonts w:ascii="仿宋" w:hAnsi="仿宋" w:eastAsia="仿宋" w:cs="仿宋"/>
          <w:sz w:val="28"/>
          <w:szCs w:val="28"/>
        </w:rPr>
        <w:t>一、专业课教师</w:t>
      </w:r>
    </w:p>
    <w:tbl>
      <w:tblPr>
        <w:tblW w:w="8880" w:type="dxa"/>
        <w:jc w:val="center"/>
        <w:tblInd w:w="-182" w:type="dxa"/>
        <w:tblBorders>
          <w:top w:val="none" w:color="auto" w:sz="0" w:space="0"/>
          <w:left w:val="none" w:color="auto" w:sz="0" w:space="0"/>
          <w:bottom w:val="single" w:color="EEEEF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5"/>
        <w:gridCol w:w="1260"/>
        <w:gridCol w:w="765"/>
        <w:gridCol w:w="1365"/>
        <w:gridCol w:w="4395"/>
      </w:tblGrid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</w:rPr>
              <w:t>学校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7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</w:rPr>
              <w:t>人数</w:t>
            </w:r>
          </w:p>
        </w:tc>
        <w:tc>
          <w:tcPr>
            <w:tcW w:w="13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</w:rPr>
              <w:t>学历要求</w:t>
            </w:r>
          </w:p>
        </w:tc>
        <w:tc>
          <w:tcPr>
            <w:tcW w:w="43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95" w:type="dxa"/>
            <w:vMerge w:val="restart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绍兴市中等专业学校</w:t>
            </w: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轨道交通</w:t>
            </w:r>
          </w:p>
        </w:tc>
        <w:tc>
          <w:tcPr>
            <w:tcW w:w="7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3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全日制本科及以上</w:t>
            </w:r>
          </w:p>
        </w:tc>
        <w:tc>
          <w:tcPr>
            <w:tcW w:w="439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轨道交通、轨道交通信号与控制、交通信息工程及控制、交通运输、交通工程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95" w:type="dxa"/>
            <w:vMerge w:val="continue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电气工程</w:t>
            </w:r>
          </w:p>
        </w:tc>
        <w:tc>
          <w:tcPr>
            <w:tcW w:w="7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3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全日制本科及以上</w:t>
            </w:r>
          </w:p>
        </w:tc>
        <w:tc>
          <w:tcPr>
            <w:tcW w:w="439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电气技术教育、自动化、电气工程及其自动化、电气信息工程、电气工程与智能控制、过程装备与控制技术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95" w:type="dxa"/>
            <w:vMerge w:val="continue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经济</w:t>
            </w:r>
          </w:p>
        </w:tc>
        <w:tc>
          <w:tcPr>
            <w:tcW w:w="7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3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全日制本科及以上</w:t>
            </w:r>
          </w:p>
        </w:tc>
        <w:tc>
          <w:tcPr>
            <w:tcW w:w="439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40" w:afterAutospacing="0"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经济学、财政学、</w:t>
            </w:r>
            <w:r>
              <w:rPr>
                <w:rFonts w:ascii="pingfang sc" w:hAnsi="pingfang sc" w:eastAsia="pingfang sc" w:cs="pingfang sc"/>
                <w:color w:val="333333"/>
                <w:sz w:val="24"/>
                <w:szCs w:val="24"/>
                <w:u w:val="none"/>
              </w:rPr>
              <w:fldChar w:fldCharType="begin"/>
            </w:r>
            <w:r>
              <w:rPr>
                <w:rFonts w:ascii="pingfang sc" w:hAnsi="pingfang sc" w:eastAsia="pingfang sc" w:cs="pingfang sc"/>
                <w:color w:val="333333"/>
                <w:sz w:val="24"/>
                <w:szCs w:val="24"/>
                <w:u w:val="none"/>
              </w:rPr>
              <w:instrText xml:space="preserve"> HYPERLINK "https://www.baidu.com/s?wd=%E5%9B%BD%E9%99%85%E7%BB%8F%E6%B5%8E%E4%B8%8E%E8%B4%B8%E6%98%93&amp;tn=44039180_cpr&amp;fenlei=mv6quAkxTZn0IZRqIHckPjm4nH00T1d9mHm4PyFbmhDkryR3P1u90ZwV5Hcvrjm3rH6sPfKWUMw85HfYnjn4nH6sgvPsT6KdThsqpZwYTjCEQLGCpyw9Uz4Bmy-bIi4WUvYETgN-TLwGUv3EPjRYn1T4nHTzPWmLnHnkPHmd" </w:instrText>
            </w:r>
            <w:r>
              <w:rPr>
                <w:rFonts w:ascii="pingfang sc" w:hAnsi="pingfang sc" w:eastAsia="pingfang sc" w:cs="pingfang sc"/>
                <w:color w:val="333333"/>
                <w:sz w:val="24"/>
                <w:szCs w:val="24"/>
                <w:u w:val="none"/>
              </w:rPr>
              <w:fldChar w:fldCharType="separate"/>
            </w:r>
            <w:r>
              <w:rPr>
                <w:rStyle w:val="11"/>
                <w:rFonts w:hint="default" w:ascii="pingfang sc" w:hAnsi="pingfang sc" w:eastAsia="pingfang sc" w:cs="pingfang sc"/>
                <w:color w:val="333333"/>
                <w:sz w:val="24"/>
                <w:szCs w:val="24"/>
                <w:u w:val="none"/>
              </w:rPr>
              <w:t>国际经济与贸易</w:t>
            </w:r>
            <w:r>
              <w:rPr>
                <w:rFonts w:hint="default" w:ascii="pingfang sc" w:hAnsi="pingfang sc" w:eastAsia="pingfang sc" w:cs="pingfang sc"/>
                <w:color w:val="333333"/>
                <w:sz w:val="24"/>
                <w:szCs w:val="24"/>
                <w:u w:val="none"/>
              </w:rPr>
              <w:fldChar w:fldCharType="end"/>
            </w:r>
            <w:r>
              <w:rPr>
                <w:sz w:val="18"/>
                <w:szCs w:val="18"/>
              </w:rPr>
              <w:t>、金融学、银行与金融、金融工程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405" w:lineRule="atLeast"/>
        <w:jc w:val="center"/>
      </w:pPr>
      <w:r>
        <w:rPr>
          <w:rStyle w:val="5"/>
          <w:rFonts w:hint="eastAsia" w:ascii="仿宋" w:hAnsi="仿宋" w:eastAsia="仿宋" w:cs="仿宋"/>
          <w:sz w:val="31"/>
          <w:szCs w:val="31"/>
        </w:rPr>
        <w:t>二</w:t>
      </w:r>
      <w:r>
        <w:rPr>
          <w:rStyle w:val="5"/>
          <w:rFonts w:hint="eastAsia" w:ascii="仿宋" w:hAnsi="仿宋" w:eastAsia="仿宋" w:cs="仿宋"/>
          <w:sz w:val="28"/>
          <w:szCs w:val="28"/>
        </w:rPr>
        <w:t>、文化课教师</w:t>
      </w:r>
    </w:p>
    <w:tbl>
      <w:tblPr>
        <w:tblW w:w="8772" w:type="dxa"/>
        <w:jc w:val="center"/>
        <w:tblInd w:w="-128" w:type="dxa"/>
        <w:tblBorders>
          <w:top w:val="none" w:color="auto" w:sz="0" w:space="0"/>
          <w:left w:val="none" w:color="auto" w:sz="0" w:space="0"/>
          <w:bottom w:val="single" w:color="EEEEF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6"/>
        <w:gridCol w:w="1156"/>
        <w:gridCol w:w="856"/>
        <w:gridCol w:w="1367"/>
        <w:gridCol w:w="4417"/>
      </w:tblGrid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8"/>
                <w:szCs w:val="28"/>
              </w:rPr>
              <w:t>学校</w:t>
            </w:r>
          </w:p>
        </w:tc>
        <w:tc>
          <w:tcPr>
            <w:tcW w:w="11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8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8"/>
                <w:szCs w:val="28"/>
              </w:rPr>
              <w:t>人数</w:t>
            </w:r>
          </w:p>
        </w:tc>
        <w:tc>
          <w:tcPr>
            <w:tcW w:w="13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8"/>
                <w:szCs w:val="28"/>
              </w:rPr>
              <w:t>学历要求</w:t>
            </w:r>
          </w:p>
        </w:tc>
        <w:tc>
          <w:tcPr>
            <w:tcW w:w="44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28"/>
                <w:szCs w:val="28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6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绍兴市中等专业学校</w:t>
            </w:r>
          </w:p>
        </w:tc>
        <w:tc>
          <w:tcPr>
            <w:tcW w:w="1156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德育</w:t>
            </w:r>
          </w:p>
        </w:tc>
        <w:tc>
          <w:tcPr>
            <w:tcW w:w="856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36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全日制本科及以上</w:t>
            </w:r>
          </w:p>
        </w:tc>
        <w:tc>
          <w:tcPr>
            <w:tcW w:w="441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马克思主义理论 、思想政治教育、政治学、法学、中共党史、科学社会主义与国际共产主义运动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555" w:lineRule="atLeast"/>
        <w:jc w:val="center"/>
      </w:pPr>
      <w:r>
        <w:rPr>
          <w:rFonts w:hint="default" w:ascii="仿宋_gb2312" w:hAnsi="仿宋_gb2312" w:eastAsia="仿宋_gb2312" w:cs="仿宋_gb2312"/>
          <w:sz w:val="31"/>
          <w:szCs w:val="31"/>
        </w:rPr>
        <w:br w:type="page"/>
      </w:r>
      <w:r>
        <w:rPr>
          <w:rFonts w:hint="default" w:ascii="仿宋_gb2312" w:hAnsi="仿宋_gb2312" w:eastAsia="仿宋_gb2312" w:cs="仿宋_gb2312"/>
          <w:sz w:val="28"/>
          <w:szCs w:val="28"/>
        </w:rPr>
        <w:t>附件2：</w:t>
      </w:r>
    </w:p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 w:line="435" w:lineRule="atLeast"/>
        <w:jc w:val="center"/>
      </w:pPr>
      <w:r>
        <w:rPr>
          <w:rStyle w:val="5"/>
          <w:rFonts w:hint="eastAsia" w:ascii="宋体" w:hAnsi="宋体" w:eastAsia="宋体" w:cs="宋体"/>
          <w:sz w:val="36"/>
          <w:szCs w:val="36"/>
        </w:rPr>
        <w:t>绍兴市中等专业学校2018年教师招聘报名表</w:t>
      </w:r>
    </w:p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 w:line="435" w:lineRule="atLeast"/>
        <w:ind w:left="420"/>
        <w:jc w:val="center"/>
      </w:pPr>
      <w:r>
        <w:rPr>
          <w:rFonts w:hint="eastAsia" w:ascii="仿宋" w:hAnsi="仿宋" w:eastAsia="仿宋" w:cs="仿宋"/>
          <w:sz w:val="24"/>
          <w:szCs w:val="24"/>
        </w:rPr>
        <w:t>报考类别：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        报考专业（学科）：</w:t>
      </w:r>
    </w:p>
    <w:tbl>
      <w:tblPr>
        <w:tblW w:w="9135" w:type="dxa"/>
        <w:jc w:val="center"/>
        <w:tblInd w:w="-309" w:type="dxa"/>
        <w:tblBorders>
          <w:top w:val="none" w:color="auto" w:sz="0" w:space="0"/>
          <w:left w:val="none" w:color="auto" w:sz="0" w:space="0"/>
          <w:bottom w:val="single" w:color="EEEEF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0"/>
        <w:gridCol w:w="2940"/>
        <w:gridCol w:w="1260"/>
        <w:gridCol w:w="136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名</w:t>
            </w:r>
          </w:p>
        </w:tc>
        <w:tc>
          <w:tcPr>
            <w:tcW w:w="2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别</w:t>
            </w:r>
          </w:p>
        </w:tc>
        <w:tc>
          <w:tcPr>
            <w:tcW w:w="13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94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出生日期</w:t>
            </w:r>
          </w:p>
        </w:tc>
        <w:tc>
          <w:tcPr>
            <w:tcW w:w="13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294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族</w:t>
            </w:r>
          </w:p>
        </w:tc>
        <w:tc>
          <w:tcPr>
            <w:tcW w:w="13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毕业专业</w:t>
            </w:r>
          </w:p>
        </w:tc>
        <w:tc>
          <w:tcPr>
            <w:tcW w:w="294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</w:t>
            </w:r>
          </w:p>
        </w:tc>
        <w:tc>
          <w:tcPr>
            <w:tcW w:w="294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生源地</w:t>
            </w:r>
          </w:p>
        </w:tc>
        <w:tc>
          <w:tcPr>
            <w:tcW w:w="13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学历/学位</w:t>
            </w:r>
          </w:p>
        </w:tc>
        <w:tc>
          <w:tcPr>
            <w:tcW w:w="294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现户籍地</w:t>
            </w:r>
          </w:p>
        </w:tc>
        <w:tc>
          <w:tcPr>
            <w:tcW w:w="1365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毕业证书编号</w:t>
            </w:r>
          </w:p>
        </w:tc>
        <w:tc>
          <w:tcPr>
            <w:tcW w:w="294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3255" w:type="dxa"/>
            <w:gridSpan w:val="2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 机</w:t>
            </w:r>
          </w:p>
        </w:tc>
        <w:tc>
          <w:tcPr>
            <w:tcW w:w="294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家庭电话</w:t>
            </w:r>
          </w:p>
        </w:tc>
        <w:tc>
          <w:tcPr>
            <w:tcW w:w="3255" w:type="dxa"/>
            <w:gridSpan w:val="2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主要简历</w:t>
            </w:r>
          </w:p>
        </w:tc>
        <w:tc>
          <w:tcPr>
            <w:tcW w:w="7455" w:type="dxa"/>
            <w:gridSpan w:val="4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05" w:beforeAutospacing="0" w:after="105" w:afterAutospacing="0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（从初中开始填写，请重点说明本科学校情况、是第几批录取）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所获荣誉</w:t>
            </w:r>
          </w:p>
        </w:tc>
        <w:tc>
          <w:tcPr>
            <w:tcW w:w="7455" w:type="dxa"/>
            <w:gridSpan w:val="4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0" w:type="dxa"/>
            <w:tcBorders>
              <w:top w:val="single" w:color="FFFFFF" w:sz="4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报名人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声 明</w:t>
            </w:r>
          </w:p>
        </w:tc>
        <w:tc>
          <w:tcPr>
            <w:tcW w:w="7455" w:type="dxa"/>
            <w:gridSpan w:val="4"/>
            <w:tcBorders>
              <w:top w:val="single" w:color="FFFFFF" w:sz="48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05" w:beforeAutospacing="0" w:after="105" w:afterAutospacing="0" w:line="435" w:lineRule="atLeast"/>
              <w:ind w:left="0" w:firstLine="48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本表所填写的内容准确无误，所提交的资料真实有效，如有虚假，由此产生的一切后果由本人承担。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报名人手写签名：               日期： 年 月 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450" w:lineRule="atLeast"/>
        <w:jc w:val="center"/>
      </w:pPr>
      <w:r>
        <w:rPr>
          <w:rFonts w:hint="eastAsia" w:ascii="仿宋" w:hAnsi="仿宋" w:eastAsia="仿宋" w:cs="仿宋"/>
          <w:sz w:val="24"/>
          <w:szCs w:val="24"/>
        </w:rPr>
        <w:t>注：现场确认时请提交本表（一式二份），并附上1寸照片2张。</w:t>
      </w:r>
    </w:p>
    <w:p>
      <w:pPr>
        <w:pStyle w:val="3"/>
        <w:keepNext w:val="0"/>
        <w:keepLines w:val="0"/>
        <w:widowControl/>
        <w:suppressLineNumbers w:val="0"/>
        <w:spacing w:line="450" w:lineRule="atLeast"/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9666B"/>
    <w:rsid w:val="435966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over"/>
    <w:basedOn w:val="4"/>
    <w:uiPriority w:val="0"/>
    <w:rPr>
      <w:color w:val="FFFFFF"/>
      <w:shd w:val="clear" w:fill="A9CC2D"/>
    </w:rPr>
  </w:style>
  <w:style w:type="character" w:customStyle="1" w:styleId="16">
    <w:name w:val="over1"/>
    <w:basedOn w:val="4"/>
    <w:uiPriority w:val="0"/>
  </w:style>
  <w:style w:type="character" w:customStyle="1" w:styleId="17">
    <w:name w:val="out"/>
    <w:basedOn w:val="4"/>
    <w:uiPriority w:val="0"/>
  </w:style>
  <w:style w:type="character" w:customStyle="1" w:styleId="18">
    <w:name w:val="bg"/>
    <w:basedOn w:val="4"/>
    <w:uiPriority w:val="0"/>
  </w:style>
  <w:style w:type="character" w:customStyle="1" w:styleId="19">
    <w:name w:val="addtim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2017-11-30T10:06:00Z</dcterms:created>
  <dc:creator>水无鱼</dc:creator>
  <cp:lastModifiedBy>水无鱼</cp:lastModifiedBy>
  <dcterms:modified xsi:type="dcterms:W3CDTF">2017-11-30T10:12:42Z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