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ahoma" w:hAnsi="Tahoma" w:eastAsia="Tahoma" w:cs="Tahoma"/>
          <w:b w:val="0"/>
          <w:i w:val="0"/>
          <w:caps w:val="0"/>
          <w:color w:val="333333"/>
          <w:spacing w:val="0"/>
          <w:sz w:val="30"/>
          <w:szCs w:val="30"/>
          <w:shd w:val="clear" w:fill="FFFFFF"/>
        </w:rPr>
      </w:pPr>
      <w:r>
        <w:rPr>
          <w:rFonts w:ascii="Tahoma" w:hAnsi="Tahoma" w:eastAsia="Tahoma" w:cs="Tahoma"/>
          <w:b w:val="0"/>
          <w:i w:val="0"/>
          <w:caps w:val="0"/>
          <w:color w:val="333333"/>
          <w:spacing w:val="0"/>
          <w:sz w:val="30"/>
          <w:szCs w:val="30"/>
          <w:shd w:val="clear" w:fill="FFFFFF"/>
        </w:rPr>
        <w:t>上海市华林中学2018年教师招聘考核方案</w:t>
      </w:r>
    </w:p>
    <w:p>
      <w:pPr>
        <w:keepNext w:val="0"/>
        <w:keepLines w:val="0"/>
        <w:widowControl/>
        <w:suppressLineNumbers w:val="0"/>
        <w:spacing w:before="0" w:beforeAutospacing="0" w:after="0" w:afterAutospacing="0" w:line="500" w:lineRule="atLeast"/>
        <w:ind w:left="0" w:right="0" w:firstLine="560"/>
        <w:jc w:val="left"/>
      </w:pPr>
      <w:r>
        <w:rPr>
          <w:rFonts w:ascii="仿宋_GB2312" w:hAnsi="Calibri" w:eastAsia="仿宋_GB2312" w:cs="仿宋_GB2312"/>
          <w:kern w:val="0"/>
          <w:sz w:val="28"/>
          <w:szCs w:val="28"/>
          <w:lang w:val="en-US" w:eastAsia="zh-CN" w:bidi="ar"/>
        </w:rPr>
        <w:t>根据《</w:t>
      </w:r>
      <w:r>
        <w:rPr>
          <w:rFonts w:hint="default" w:ascii="仿宋_GB2312" w:hAnsi="Calibri" w:eastAsia="仿宋_GB2312" w:cs="仿宋_GB2312"/>
          <w:kern w:val="0"/>
          <w:sz w:val="28"/>
          <w:szCs w:val="28"/>
          <w:lang w:val="en-US" w:eastAsia="zh-CN" w:bidi="ar"/>
        </w:rPr>
        <w:t>2018年浦东新区公办学校教师招聘办法》及相关工作要求，结合本校实际情况，特制订本教师招聘考核方案。</w:t>
      </w:r>
    </w:p>
    <w:p>
      <w:pPr>
        <w:keepNext w:val="0"/>
        <w:keepLines w:val="0"/>
        <w:widowControl/>
        <w:suppressLineNumbers w:val="0"/>
        <w:spacing w:before="0" w:beforeAutospacing="0" w:after="0" w:afterAutospacing="0" w:line="500" w:lineRule="atLeast"/>
        <w:ind w:left="0" w:right="0" w:firstLine="562"/>
        <w:jc w:val="left"/>
      </w:pPr>
      <w:r>
        <w:rPr>
          <w:rFonts w:hint="default" w:ascii="仿宋_GB2312" w:hAnsi="Calibri" w:eastAsia="仿宋_GB2312" w:cs="仿宋_GB2312"/>
          <w:b/>
          <w:kern w:val="0"/>
          <w:sz w:val="28"/>
          <w:szCs w:val="28"/>
          <w:lang w:val="en-US" w:eastAsia="zh-CN" w:bidi="ar"/>
        </w:rPr>
        <w:t>一、招聘对象</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符</w:t>
      </w:r>
      <w:bookmarkStart w:id="0" w:name="_GoBack"/>
      <w:bookmarkEnd w:id="0"/>
      <w:r>
        <w:rPr>
          <w:rFonts w:hint="default" w:ascii="仿宋_GB2312" w:hAnsi="Calibri" w:eastAsia="仿宋_GB2312" w:cs="仿宋_GB2312"/>
          <w:kern w:val="0"/>
          <w:sz w:val="28"/>
          <w:szCs w:val="28"/>
          <w:lang w:val="en-US" w:eastAsia="zh-CN" w:bidi="ar"/>
        </w:rPr>
        <w:t>合《2018年浦东新区公办学校教师招聘办法》条件要求的应聘人员。</w:t>
      </w:r>
    </w:p>
    <w:p>
      <w:pPr>
        <w:keepNext w:val="0"/>
        <w:keepLines w:val="0"/>
        <w:widowControl/>
        <w:suppressLineNumbers w:val="0"/>
        <w:spacing w:before="0" w:beforeAutospacing="0" w:after="0" w:afterAutospacing="0" w:line="500" w:lineRule="atLeast"/>
        <w:ind w:left="0" w:right="0" w:firstLine="562"/>
        <w:jc w:val="left"/>
      </w:pPr>
      <w:r>
        <w:rPr>
          <w:rFonts w:ascii="Arial" w:hAnsi="Arial" w:eastAsia="仿宋_GB2312" w:cs="Arial"/>
          <w:b/>
          <w:kern w:val="0"/>
          <w:sz w:val="21"/>
          <w:szCs w:val="21"/>
          <w:lang w:val="en-US" w:eastAsia="zh-CN" w:bidi="ar"/>
        </w:rPr>
        <w:t>二、</w:t>
      </w:r>
      <w:r>
        <w:rPr>
          <w:rFonts w:hint="default" w:ascii="仿宋_GB2312" w:hAnsi="Calibri" w:eastAsia="仿宋_GB2312" w:cs="仿宋_GB2312"/>
          <w:b/>
          <w:kern w:val="0"/>
          <w:sz w:val="28"/>
          <w:szCs w:val="28"/>
          <w:lang w:val="en-US" w:eastAsia="zh-CN" w:bidi="ar"/>
        </w:rPr>
        <w:t>组织领导</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1、招聘工作领导小组</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组长：何集刚</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组员：王瑛、俞秀华、尹永刚、黄振荣</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2、招聘工作监督小组</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组长：王瑛</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组员：俞秀华、洪春梅、吴蓓雰、钱琦仁、乔震雷</w:t>
      </w:r>
    </w:p>
    <w:p>
      <w:pPr>
        <w:keepNext w:val="0"/>
        <w:keepLines w:val="0"/>
        <w:widowControl/>
        <w:suppressLineNumbers w:val="0"/>
        <w:spacing w:before="0" w:beforeAutospacing="0" w:after="0" w:afterAutospacing="0" w:line="500" w:lineRule="atLeast"/>
        <w:ind w:left="0" w:right="0" w:firstLine="562"/>
        <w:jc w:val="left"/>
      </w:pPr>
      <w:r>
        <w:rPr>
          <w:rFonts w:hint="default" w:ascii="仿宋_GB2312" w:hAnsi="Calibri" w:eastAsia="仿宋_GB2312" w:cs="仿宋_GB2312"/>
          <w:b/>
          <w:kern w:val="0"/>
          <w:sz w:val="28"/>
          <w:szCs w:val="28"/>
          <w:lang w:val="en-US" w:eastAsia="zh-CN" w:bidi="ar"/>
        </w:rPr>
        <w:t>三、考核程序</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1、考核方法</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(I)报名资格初审</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网上报名期间，由学校人事负责接听招聘咨询电话、及时查看报名网页并根据本年教师招聘办法对报名人员进行资格条件审核，对不符合当年教师招聘办法条件要求的应聘人员及时予以回复审核不通过原因，对符合当年教师招聘办法条件要求的应聘人员予以登记记录并通知来校考核。</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(2)组织考核</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学校在报名结束后2周内组织考核。</w:t>
      </w:r>
    </w:p>
    <w:p>
      <w:pPr>
        <w:keepNext w:val="0"/>
        <w:keepLines w:val="0"/>
        <w:widowControl/>
        <w:suppressLineNumbers w:val="0"/>
        <w:spacing w:before="0" w:beforeAutospacing="0" w:after="0" w:afterAutospacing="0" w:line="500" w:lineRule="atLeast"/>
        <w:ind w:left="279" w:right="0" w:firstLine="280"/>
        <w:jc w:val="left"/>
      </w:pPr>
      <w:r>
        <w:rPr>
          <w:rFonts w:hint="default" w:ascii="仿宋_GB2312" w:hAnsi="Calibri" w:eastAsia="仿宋_GB2312" w:cs="仿宋_GB2312"/>
          <w:kern w:val="0"/>
          <w:sz w:val="28"/>
          <w:szCs w:val="28"/>
          <w:lang w:val="en-US" w:eastAsia="zh-CN" w:bidi="ar"/>
        </w:rPr>
        <w:t>考核方法：应届生与社会录用均采取以下方法程序予以考核。</w:t>
      </w:r>
    </w:p>
    <w:p>
      <w:pPr>
        <w:keepNext w:val="0"/>
        <w:keepLines w:val="0"/>
        <w:widowControl/>
        <w:suppressLineNumbers w:val="0"/>
        <w:spacing w:before="0" w:beforeAutospacing="0" w:after="0" w:afterAutospacing="0" w:line="500" w:lineRule="atLeast"/>
        <w:ind w:left="279" w:right="0" w:firstLine="280"/>
        <w:jc w:val="left"/>
      </w:pPr>
      <w:r>
        <w:rPr>
          <w:rFonts w:hint="default" w:ascii="仿宋_GB2312" w:hAnsi="Calibri" w:eastAsia="仿宋_GB2312" w:cs="仿宋_GB2312"/>
          <w:kern w:val="0"/>
          <w:sz w:val="28"/>
          <w:szCs w:val="28"/>
          <w:lang w:val="en-US" w:eastAsia="zh-CN" w:bidi="ar"/>
        </w:rPr>
        <w:t>A、第一轮：面试。学校根据岗位特点设计考核内容及评价指标，采用百分制的量化计分方式，评价总分100分，面试成缋力70分以下的予以淘汰；面试成绩达70分以上者，按成绩排名，以本次岗位招聘人数比例（前3名）确定人选进入第二轮考核。</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B.第二轮：说课或上课。学校根据岗位特点设计相应考核内容和评价指标，采用量化计分方式评价。最后按面试成绩*30%+说课（上课）成绩*70%计算考核总分，考核总成缋80分以下的予以淘汰，考核总成绩80分以上的根据考核成绩从高到低的顺序，按岗位招聘人数1:1比例确定拟聘人选，提交考核领导小组集体审议。</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2、考核小组</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考核组组长：何集刚</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组员：尹永刚、肖莉、颜玉生、陈俊、钟慧、康卫青</w:t>
      </w:r>
    </w:p>
    <w:p>
      <w:pPr>
        <w:keepNext w:val="0"/>
        <w:keepLines w:val="0"/>
        <w:widowControl/>
        <w:suppressLineNumbers w:val="0"/>
        <w:spacing w:before="0" w:beforeAutospacing="0" w:after="0" w:afterAutospacing="0" w:line="500" w:lineRule="atLeast"/>
        <w:ind w:left="0" w:right="0" w:firstLine="560"/>
        <w:jc w:val="left"/>
      </w:pPr>
      <w:r>
        <w:rPr>
          <w:rFonts w:ascii="华文仿宋" w:hAnsi="华文仿宋" w:eastAsia="华文仿宋" w:cs="华文仿宋"/>
          <w:kern w:val="0"/>
          <w:sz w:val="28"/>
          <w:szCs w:val="28"/>
          <w:lang w:val="en-US" w:eastAsia="zh-CN" w:bidi="ar"/>
        </w:rPr>
        <w:t>单位公开招聘人员实行回避制度。凡与聘用单位负责人员有夫妻关系、直系血亲关系、三代以内旁系血亲或者近姻亲关系的应聘人员，不得应聘该单位人事、财务、纪检监察岗位，以及有直接上下级领导关系的岗位。聘用单位负责人员和招聘工作人员在办理人员聘用事项时，涉及与本人有上述亲属关系或者其他可能影响招聘公正的，也应当回避。</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3、考核说明</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应聘人员在规定时间内报名本校（园）教师招聘岗位，经资格审核合格，进入本校考核程序。具体考核时间及地点以本校相应通知为准，届时不能按时参加本校考核的，视作自动放弃本次学校考核。</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在考核过程中，如出现应聘同一学科，考核分数相同时，须进行学科类的加试。学校同时制定具体的加试内容及评分办法。由考核小组进行再次面试。</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4、对考核成绩达到录用标准的人员，根据考核成绩从高到低的顺序，按岗位招聘人数1:1比例确定拟聘人选，经考核领导小组集体审议后上报。</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5、应聘人员在交流竞聘考核中如有弄虚作假、考核作弊，一律取消资格，考核结果视作无效。</w:t>
      </w:r>
    </w:p>
    <w:p>
      <w:pPr>
        <w:keepNext w:val="0"/>
        <w:keepLines w:val="0"/>
        <w:widowControl/>
        <w:suppressLineNumbers w:val="0"/>
        <w:spacing w:before="0" w:beforeAutospacing="0" w:after="0" w:afterAutospacing="0" w:line="500" w:lineRule="atLeast"/>
        <w:ind w:left="0" w:right="0" w:firstLine="560"/>
        <w:jc w:val="left"/>
      </w:pPr>
      <w:r>
        <w:rPr>
          <w:rFonts w:hint="default" w:ascii="仿宋_GB2312" w:hAnsi="Calibri" w:eastAsia="仿宋_GB2312" w:cs="仿宋_GB2312"/>
          <w:kern w:val="0"/>
          <w:sz w:val="28"/>
          <w:szCs w:val="28"/>
          <w:lang w:val="en-US" w:eastAsia="zh-CN" w:bidi="ar"/>
        </w:rPr>
        <w:t>6、由学校招聘工作监督小组</w:t>
      </w:r>
      <w:r>
        <w:rPr>
          <w:rFonts w:hint="default" w:ascii="华文仿宋" w:hAnsi="华文仿宋" w:eastAsia="华文仿宋" w:cs="华文仿宋"/>
          <w:kern w:val="0"/>
          <w:sz w:val="28"/>
          <w:szCs w:val="28"/>
          <w:lang w:val="en-US" w:eastAsia="zh-CN" w:bidi="ar"/>
        </w:rPr>
        <w:t>进行民主监督。</w:t>
      </w:r>
    </w:p>
    <w:p>
      <w:pPr>
        <w:keepNext w:val="0"/>
        <w:keepLines w:val="0"/>
        <w:widowControl/>
        <w:suppressLineNumbers w:val="0"/>
        <w:spacing w:before="0" w:beforeAutospacing="0" w:after="0" w:afterAutospacing="0" w:line="500" w:lineRule="atLeast"/>
        <w:ind w:left="0" w:right="0" w:firstLine="562"/>
        <w:jc w:val="left"/>
      </w:pPr>
      <w:r>
        <w:rPr>
          <w:rFonts w:hint="default" w:ascii="仿宋_GB2312" w:hAnsi="Calibri" w:eastAsia="仿宋_GB2312" w:cs="仿宋_GB2312"/>
          <w:b/>
          <w:kern w:val="0"/>
          <w:sz w:val="28"/>
          <w:szCs w:val="28"/>
          <w:lang w:val="en-US" w:eastAsia="zh-CN" w:bidi="ar"/>
        </w:rPr>
        <w:t>四、其他</w:t>
      </w:r>
    </w:p>
    <w:p>
      <w:pPr>
        <w:keepNext w:val="0"/>
        <w:keepLines w:val="0"/>
        <w:widowControl/>
        <w:suppressLineNumbers w:val="0"/>
        <w:spacing w:before="0" w:beforeAutospacing="0" w:after="0" w:afterAutospacing="0" w:line="500" w:lineRule="atLeast"/>
        <w:ind w:left="0" w:right="0" w:firstLine="560"/>
        <w:jc w:val="left"/>
      </w:pPr>
      <w:r>
        <w:rPr>
          <w:rFonts w:hint="default" w:ascii="华文仿宋" w:hAnsi="华文仿宋" w:eastAsia="华文仿宋" w:cs="华文仿宋"/>
          <w:kern w:val="0"/>
          <w:sz w:val="28"/>
          <w:szCs w:val="28"/>
          <w:lang w:val="en-US" w:eastAsia="zh-CN" w:bidi="ar"/>
        </w:rPr>
        <w:t>本方案的解释权归上海市华林中学校长室。</w:t>
      </w:r>
    </w:p>
    <w:p>
      <w:pPr>
        <w:keepNext w:val="0"/>
        <w:keepLines w:val="0"/>
        <w:widowControl/>
        <w:suppressLineNumbers w:val="0"/>
        <w:spacing w:before="0" w:beforeAutospacing="0" w:after="0" w:afterAutospacing="0" w:line="500" w:lineRule="atLeast"/>
        <w:ind w:left="0" w:right="0" w:firstLine="560"/>
        <w:jc w:val="left"/>
      </w:pPr>
      <w:r>
        <w:rPr>
          <w:rFonts w:hint="default" w:ascii="华文仿宋" w:hAnsi="华文仿宋" w:eastAsia="华文仿宋" w:cs="华文仿宋"/>
          <w:kern w:val="0"/>
          <w:sz w:val="28"/>
          <w:szCs w:val="28"/>
          <w:lang w:val="en-US" w:eastAsia="zh-CN" w:bidi="ar"/>
        </w:rPr>
        <w:t>                                                                                                                              上海市华林中学</w:t>
      </w:r>
    </w:p>
    <w:p>
      <w:pPr>
        <w:keepNext w:val="0"/>
        <w:keepLines w:val="0"/>
        <w:widowControl/>
        <w:suppressLineNumbers w:val="0"/>
        <w:spacing w:before="0" w:beforeAutospacing="0" w:after="0" w:afterAutospacing="0" w:line="500" w:lineRule="atLeast"/>
        <w:ind w:left="0" w:right="0" w:firstLine="560"/>
        <w:jc w:val="left"/>
      </w:pPr>
      <w:r>
        <w:rPr>
          <w:rFonts w:hint="default" w:ascii="华文仿宋" w:hAnsi="华文仿宋" w:eastAsia="华文仿宋" w:cs="华文仿宋"/>
          <w:kern w:val="0"/>
          <w:sz w:val="28"/>
          <w:szCs w:val="28"/>
          <w:lang w:val="en-US" w:eastAsia="zh-CN" w:bidi="ar"/>
        </w:rPr>
        <w:t>                                                                                                                               2017年11月10日</w:t>
      </w:r>
    </w:p>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附：</w:t>
      </w:r>
    </w:p>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1、《上海市华林中学教师招聘考试面试评分标准》</w:t>
      </w:r>
    </w:p>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2、《上海市华林中学教师招聘考试说课评分标准》</w:t>
      </w:r>
    </w:p>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3、《上海市华林中学教师招聘考试上课评分标准》</w:t>
      </w:r>
    </w:p>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4、《上海市华林中学教师招聘考试说课评分表》</w:t>
      </w:r>
    </w:p>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5、《上海市华林中学教师招聘考试上课评分表》</w:t>
      </w:r>
    </w:p>
    <w:p>
      <w:pPr>
        <w:keepNext w:val="0"/>
        <w:keepLines w:val="0"/>
        <w:widowControl/>
        <w:suppressLineNumbers w:val="0"/>
        <w:spacing w:before="0" w:beforeAutospacing="0" w:after="0" w:afterAutospacing="0" w:line="500" w:lineRule="atLeast"/>
        <w:ind w:left="0" w:right="0"/>
        <w:jc w:val="left"/>
      </w:pPr>
      <w:r>
        <w:rPr>
          <w:rFonts w:ascii="黑体" w:hAnsi="宋体" w:eastAsia="黑体" w:cs="黑体"/>
          <w:kern w:val="0"/>
          <w:sz w:val="36"/>
          <w:szCs w:val="36"/>
          <w:lang w:val="en-US" w:eastAsia="zh-CN" w:bidi="ar"/>
        </w:rPr>
        <w:t>附</w:t>
      </w:r>
      <w:r>
        <w:rPr>
          <w:rFonts w:hint="eastAsia" w:ascii="黑体" w:hAnsi="宋体" w:eastAsia="黑体" w:cs="黑体"/>
          <w:kern w:val="0"/>
          <w:sz w:val="36"/>
          <w:szCs w:val="36"/>
          <w:lang w:val="en-US" w:eastAsia="zh-CN" w:bidi="ar"/>
        </w:rPr>
        <w:t>1：</w:t>
      </w:r>
    </w:p>
    <w:p>
      <w:pPr>
        <w:keepNext w:val="0"/>
        <w:keepLines w:val="0"/>
        <w:widowControl/>
        <w:suppressLineNumbers w:val="0"/>
        <w:spacing w:before="0" w:beforeAutospacing="0" w:after="0" w:afterAutospacing="0" w:line="500" w:lineRule="atLeast"/>
        <w:ind w:left="0" w:right="0"/>
        <w:jc w:val="left"/>
      </w:pPr>
      <w:r>
        <w:rPr>
          <w:rFonts w:hint="eastAsia" w:ascii="黑体" w:hAnsi="宋体" w:eastAsia="黑体" w:cs="黑体"/>
          <w:kern w:val="0"/>
          <w:sz w:val="36"/>
          <w:szCs w:val="36"/>
          <w:lang w:val="en-US" w:eastAsia="zh-CN" w:bidi="ar"/>
        </w:rPr>
        <w:t>上海市华林中学教师招聘考试面试评分标准</w:t>
      </w:r>
    </w:p>
    <w:tbl>
      <w:tblPr>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826"/>
        <w:gridCol w:w="1470"/>
        <w:gridCol w:w="4320"/>
        <w:gridCol w:w="1095"/>
        <w:gridCol w:w="8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82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序号</w:t>
            </w:r>
          </w:p>
        </w:tc>
        <w:tc>
          <w:tcPr>
            <w:tcW w:w="147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评分要素</w:t>
            </w:r>
          </w:p>
        </w:tc>
        <w:tc>
          <w:tcPr>
            <w:tcW w:w="432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评分标准</w:t>
            </w:r>
          </w:p>
        </w:tc>
        <w:tc>
          <w:tcPr>
            <w:tcW w:w="109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分值</w:t>
            </w:r>
          </w:p>
        </w:tc>
        <w:tc>
          <w:tcPr>
            <w:tcW w:w="81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00" w:hRule="atLeast"/>
        </w:trPr>
        <w:tc>
          <w:tcPr>
            <w:tcW w:w="82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1</w:t>
            </w:r>
          </w:p>
        </w:tc>
        <w:tc>
          <w:tcPr>
            <w:tcW w:w="14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仪表仪态</w:t>
            </w:r>
          </w:p>
        </w:tc>
        <w:tc>
          <w:tcPr>
            <w:tcW w:w="43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1、精神饱满2、举止得体3、衣着整洁大方4、五官端正</w:t>
            </w:r>
          </w:p>
        </w:tc>
        <w:tc>
          <w:tcPr>
            <w:tcW w:w="10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10</w:t>
            </w:r>
          </w:p>
        </w:tc>
        <w:tc>
          <w:tcPr>
            <w:tcW w:w="8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00" w:hRule="atLeast"/>
        </w:trPr>
        <w:tc>
          <w:tcPr>
            <w:tcW w:w="82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2</w:t>
            </w:r>
          </w:p>
        </w:tc>
        <w:tc>
          <w:tcPr>
            <w:tcW w:w="14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口语表达</w:t>
            </w:r>
          </w:p>
        </w:tc>
        <w:tc>
          <w:tcPr>
            <w:tcW w:w="43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1、普通话标准2、语言表达清晰、流畅</w:t>
            </w:r>
          </w:p>
        </w:tc>
        <w:tc>
          <w:tcPr>
            <w:tcW w:w="10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20</w:t>
            </w:r>
          </w:p>
        </w:tc>
        <w:tc>
          <w:tcPr>
            <w:tcW w:w="8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00" w:hRule="atLeast"/>
        </w:trPr>
        <w:tc>
          <w:tcPr>
            <w:tcW w:w="82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3</w:t>
            </w:r>
          </w:p>
        </w:tc>
        <w:tc>
          <w:tcPr>
            <w:tcW w:w="14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心理素质</w:t>
            </w:r>
          </w:p>
        </w:tc>
        <w:tc>
          <w:tcPr>
            <w:tcW w:w="43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1、具有较好的情绪调控能力2、理解他人、能够了解和体会他人的感受3、具有较好的环境适应能力</w:t>
            </w:r>
          </w:p>
        </w:tc>
        <w:tc>
          <w:tcPr>
            <w:tcW w:w="10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15</w:t>
            </w:r>
          </w:p>
        </w:tc>
        <w:tc>
          <w:tcPr>
            <w:tcW w:w="8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00" w:hRule="atLeast"/>
        </w:trPr>
        <w:tc>
          <w:tcPr>
            <w:tcW w:w="82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4</w:t>
            </w:r>
          </w:p>
        </w:tc>
        <w:tc>
          <w:tcPr>
            <w:tcW w:w="14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专业知识技能</w:t>
            </w:r>
          </w:p>
        </w:tc>
        <w:tc>
          <w:tcPr>
            <w:tcW w:w="43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1、专业基础知识2、粉笔字书写规范、流利3、多媒体操作熟练</w:t>
            </w:r>
          </w:p>
        </w:tc>
        <w:tc>
          <w:tcPr>
            <w:tcW w:w="10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30</w:t>
            </w:r>
          </w:p>
        </w:tc>
        <w:tc>
          <w:tcPr>
            <w:tcW w:w="8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00" w:hRule="atLeast"/>
        </w:trPr>
        <w:tc>
          <w:tcPr>
            <w:tcW w:w="82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5</w:t>
            </w:r>
          </w:p>
        </w:tc>
        <w:tc>
          <w:tcPr>
            <w:tcW w:w="14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职业理解</w:t>
            </w:r>
          </w:p>
        </w:tc>
        <w:tc>
          <w:tcPr>
            <w:tcW w:w="43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1、热爱教育事业、责任心强，有正确的教育观2、对学生具有爱心、耐心，具有正确的职业观、师生观3、将教育事业作为职业追求</w:t>
            </w:r>
          </w:p>
        </w:tc>
        <w:tc>
          <w:tcPr>
            <w:tcW w:w="10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25</w:t>
            </w:r>
          </w:p>
        </w:tc>
        <w:tc>
          <w:tcPr>
            <w:tcW w:w="8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9" w:hRule="atLeast"/>
        </w:trPr>
        <w:tc>
          <w:tcPr>
            <w:tcW w:w="82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6</w:t>
            </w:r>
          </w:p>
        </w:tc>
        <w:tc>
          <w:tcPr>
            <w:tcW w:w="14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总分</w:t>
            </w:r>
          </w:p>
        </w:tc>
        <w:tc>
          <w:tcPr>
            <w:tcW w:w="43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c>
          <w:tcPr>
            <w:tcW w:w="10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100</w:t>
            </w:r>
          </w:p>
        </w:tc>
        <w:tc>
          <w:tcPr>
            <w:tcW w:w="8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bl>
    <w:p>
      <w:pPr>
        <w:keepNext w:val="0"/>
        <w:keepLines w:val="0"/>
        <w:widowControl/>
        <w:suppressLineNumbers w:val="0"/>
        <w:spacing w:before="0" w:beforeAutospacing="0" w:after="0" w:afterAutospacing="0" w:line="500" w:lineRule="atLeast"/>
        <w:ind w:left="0" w:right="0"/>
        <w:jc w:val="left"/>
      </w:pPr>
      <w:r>
        <w:rPr>
          <w:rFonts w:hint="eastAsia" w:ascii="黑体" w:hAnsi="宋体" w:eastAsia="黑体" w:cs="黑体"/>
          <w:kern w:val="0"/>
          <w:sz w:val="36"/>
          <w:szCs w:val="36"/>
          <w:lang w:val="en-US" w:eastAsia="zh-CN" w:bidi="ar"/>
        </w:rPr>
        <w:t>附2：</w:t>
      </w:r>
    </w:p>
    <w:p>
      <w:pPr>
        <w:keepNext w:val="0"/>
        <w:keepLines w:val="0"/>
        <w:widowControl/>
        <w:suppressLineNumbers w:val="0"/>
        <w:spacing w:before="0" w:beforeAutospacing="0" w:after="0" w:afterAutospacing="0" w:line="500" w:lineRule="atLeast"/>
        <w:ind w:left="0" w:right="0"/>
        <w:jc w:val="left"/>
      </w:pPr>
      <w:r>
        <w:rPr>
          <w:rFonts w:hint="eastAsia" w:ascii="黑体" w:hAnsi="宋体" w:eastAsia="黑体" w:cs="黑体"/>
          <w:kern w:val="0"/>
          <w:sz w:val="36"/>
          <w:szCs w:val="36"/>
          <w:lang w:val="en-US" w:eastAsia="zh-CN" w:bidi="ar"/>
        </w:rPr>
        <w:t>上海市华林中学教师招聘考试说课评分标准</w:t>
      </w:r>
    </w:p>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程序：包括说课和答辩两部分。（说课时间为20分钟，答辩时间为5分钟。）</w:t>
      </w:r>
    </w:p>
    <w:tbl>
      <w:tblPr>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006"/>
        <w:gridCol w:w="1350"/>
        <w:gridCol w:w="2055"/>
        <w:gridCol w:w="2055"/>
        <w:gridCol w:w="20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1006" w:type="dxa"/>
            <w:vMerge w:val="restart"/>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序号</w:t>
            </w:r>
          </w:p>
        </w:tc>
        <w:tc>
          <w:tcPr>
            <w:tcW w:w="1350"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评分要素</w:t>
            </w:r>
          </w:p>
        </w:tc>
        <w:tc>
          <w:tcPr>
            <w:tcW w:w="6166" w:type="dxa"/>
            <w:gridSpan w:val="3"/>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006" w:type="dxa"/>
            <w:vMerge w:val="continue"/>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c>
          <w:tcPr>
            <w:tcW w:w="1350"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c>
          <w:tcPr>
            <w:tcW w:w="20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优（9-10分）</w:t>
            </w:r>
          </w:p>
        </w:tc>
        <w:tc>
          <w:tcPr>
            <w:tcW w:w="205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中（6-8分）</w:t>
            </w:r>
          </w:p>
        </w:tc>
        <w:tc>
          <w:tcPr>
            <w:tcW w:w="2056"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差（0-5分）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00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1</w:t>
            </w:r>
          </w:p>
        </w:tc>
        <w:tc>
          <w:tcPr>
            <w:tcW w:w="13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ascii="微软雅黑" w:hAnsi="微软雅黑" w:eastAsia="微软雅黑" w:cs="微软雅黑"/>
                <w:color w:val="000000"/>
                <w:kern w:val="0"/>
                <w:sz w:val="24"/>
                <w:szCs w:val="24"/>
                <w:lang w:val="en-US" w:eastAsia="zh-CN" w:bidi="ar"/>
              </w:rPr>
              <w:t>教材分析及教学方法</w:t>
            </w:r>
          </w:p>
        </w:tc>
        <w:tc>
          <w:tcPr>
            <w:tcW w:w="205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1、能创造性地分析和理解教材，重点难点把握好。</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2、教学目标明确，教学方法得当。</w:t>
            </w:r>
          </w:p>
        </w:tc>
        <w:tc>
          <w:tcPr>
            <w:tcW w:w="205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1、能分析和理解教材，重点难点把握较 好。</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2、教学目标较明确，教学方法较得当。</w:t>
            </w:r>
          </w:p>
        </w:tc>
        <w:tc>
          <w:tcPr>
            <w:tcW w:w="2056"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1、不能正确分析和理解教材，重点难点抓不住。</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2、教学目标不明确，教学方法不得当。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00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2</w:t>
            </w:r>
          </w:p>
        </w:tc>
        <w:tc>
          <w:tcPr>
            <w:tcW w:w="13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微软雅黑" w:hAnsi="微软雅黑" w:eastAsia="微软雅黑" w:cs="微软雅黑"/>
                <w:color w:val="000000"/>
                <w:kern w:val="0"/>
                <w:sz w:val="24"/>
                <w:szCs w:val="24"/>
                <w:lang w:val="en-US" w:eastAsia="zh-CN" w:bidi="ar"/>
              </w:rPr>
              <w:t>仪态仪表</w:t>
            </w:r>
          </w:p>
        </w:tc>
        <w:tc>
          <w:tcPr>
            <w:tcW w:w="205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1、行为举止大方，教态自然，亲和力强。</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2、服饰得体，符合教师职业特点</w:t>
            </w:r>
          </w:p>
        </w:tc>
        <w:tc>
          <w:tcPr>
            <w:tcW w:w="205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1、行为举止比较大方，教态比较自然，有一定的亲和力。</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2、服饰比较得体，基本符合教师职业特点</w:t>
            </w:r>
          </w:p>
        </w:tc>
        <w:tc>
          <w:tcPr>
            <w:tcW w:w="2056"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1、行为举止拘谨，教态不自然，缺乏亲和力。</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2、服饰不得体， 不符合教师职业特点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00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3</w:t>
            </w:r>
          </w:p>
        </w:tc>
        <w:tc>
          <w:tcPr>
            <w:tcW w:w="13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微软雅黑" w:hAnsi="微软雅黑" w:eastAsia="微软雅黑" w:cs="微软雅黑"/>
                <w:color w:val="000000"/>
                <w:kern w:val="0"/>
                <w:sz w:val="24"/>
                <w:szCs w:val="24"/>
                <w:lang w:val="en-US" w:eastAsia="zh-CN" w:bidi="ar"/>
              </w:rPr>
              <w:t>言语表达</w:t>
            </w:r>
          </w:p>
        </w:tc>
        <w:tc>
          <w:tcPr>
            <w:tcW w:w="205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1、教学语言规范，口齿清楚。</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2、表达准确， 富有感染力，符合学生年龄特点。</w:t>
            </w:r>
          </w:p>
        </w:tc>
        <w:tc>
          <w:tcPr>
            <w:tcW w:w="205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1、教学语言基本规范，口齿清楚。</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2、表达较为准确，具有一定的感染力，比较符合学生年龄特点。</w:t>
            </w:r>
          </w:p>
        </w:tc>
        <w:tc>
          <w:tcPr>
            <w:tcW w:w="2056"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1、教学语言不够规范，口齿不清。</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2、表达不够准确，缺乏感染力，不符合学生年龄特点。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00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4</w:t>
            </w:r>
          </w:p>
        </w:tc>
        <w:tc>
          <w:tcPr>
            <w:tcW w:w="13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微软雅黑" w:hAnsi="微软雅黑" w:eastAsia="微软雅黑" w:cs="微软雅黑"/>
                <w:color w:val="000000"/>
                <w:kern w:val="0"/>
                <w:sz w:val="24"/>
                <w:szCs w:val="24"/>
                <w:lang w:val="en-US" w:eastAsia="zh-CN" w:bidi="ar"/>
              </w:rPr>
              <w:t>思维品质</w:t>
            </w:r>
          </w:p>
        </w:tc>
        <w:tc>
          <w:tcPr>
            <w:tcW w:w="205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1、条理清晰，逻辑性强。</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2、要点抓得准</w:t>
            </w:r>
            <w:r>
              <w:rPr>
                <w:rFonts w:hint="default" w:ascii="Calibri" w:hAnsi="Calibri" w:eastAsia="宋体" w:cs="Calibri"/>
                <w:kern w:val="0"/>
                <w:sz w:val="24"/>
                <w:szCs w:val="24"/>
                <w:lang w:val="en-US" w:eastAsia="zh-CN" w:bidi="ar"/>
              </w:rPr>
              <w:t>,</w:t>
            </w:r>
            <w:r>
              <w:rPr>
                <w:rFonts w:hint="eastAsia" w:ascii="宋体" w:hAnsi="宋体" w:eastAsia="宋体" w:cs="宋体"/>
                <w:kern w:val="0"/>
                <w:sz w:val="24"/>
                <w:szCs w:val="24"/>
                <w:lang w:val="en-US" w:eastAsia="zh-CN" w:bidi="ar"/>
              </w:rPr>
              <w:t>反应敏捷。</w:t>
            </w:r>
          </w:p>
        </w:tc>
        <w:tc>
          <w:tcPr>
            <w:tcW w:w="205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1、条理较清晰，逻辑性较强。</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2、能抓住要点并做出及时反应。</w:t>
            </w:r>
          </w:p>
        </w:tc>
        <w:tc>
          <w:tcPr>
            <w:tcW w:w="2056"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1、缺乏条理竹 和逻辑性。</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2、抓不住要点</w:t>
            </w:r>
            <w:r>
              <w:rPr>
                <w:rFonts w:hint="default" w:ascii="Calibri" w:hAnsi="Calibri" w:eastAsia="宋体" w:cs="Calibri"/>
                <w:kern w:val="0"/>
                <w:sz w:val="24"/>
                <w:szCs w:val="24"/>
                <w:lang w:val="en-US" w:eastAsia="zh-CN" w:bidi="ar"/>
              </w:rPr>
              <w:t>,</w:t>
            </w:r>
            <w:r>
              <w:rPr>
                <w:rFonts w:hint="eastAsia" w:ascii="宋体" w:hAnsi="宋体" w:eastAsia="宋体" w:cs="宋体"/>
                <w:kern w:val="0"/>
                <w:sz w:val="24"/>
                <w:szCs w:val="24"/>
                <w:lang w:val="en-US" w:eastAsia="zh-CN" w:bidi="ar"/>
              </w:rPr>
              <w:t>反应慢。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00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5</w:t>
            </w:r>
          </w:p>
        </w:tc>
        <w:tc>
          <w:tcPr>
            <w:tcW w:w="13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eastAsia" w:ascii="宋体" w:hAnsi="宋体" w:eastAsia="宋体" w:cs="宋体"/>
                <w:color w:val="000000"/>
                <w:kern w:val="0"/>
                <w:sz w:val="24"/>
                <w:szCs w:val="24"/>
                <w:lang w:val="en-US" w:eastAsia="zh-CN" w:bidi="ar"/>
              </w:rPr>
              <w:t>心理素质</w:t>
            </w:r>
          </w:p>
        </w:tc>
        <w:tc>
          <w:tcPr>
            <w:tcW w:w="205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1、乐观开朗，有较强的情绪调节和控制能力。</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2、有较强的应变能力。</w:t>
            </w:r>
          </w:p>
        </w:tc>
        <w:tc>
          <w:tcPr>
            <w:tcW w:w="205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1、乐观开朗， 有一定的情绪调节和控制能力。</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2、有一定的应变能力。</w:t>
            </w:r>
          </w:p>
        </w:tc>
        <w:tc>
          <w:tcPr>
            <w:tcW w:w="2056"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default" w:ascii="Arial" w:hAnsi="Arial" w:eastAsia="宋体" w:cs="Arial"/>
                <w:kern w:val="0"/>
                <w:sz w:val="21"/>
                <w:szCs w:val="21"/>
                <w:lang w:val="en-US" w:eastAsia="zh-CN" w:bidi="ar"/>
              </w:rPr>
              <w:t>1、</w:t>
            </w:r>
            <w:r>
              <w:rPr>
                <w:rFonts w:hint="eastAsia" w:ascii="宋体" w:hAnsi="宋体" w:eastAsia="宋体" w:cs="宋体"/>
                <w:kern w:val="0"/>
                <w:sz w:val="24"/>
                <w:szCs w:val="24"/>
                <w:lang w:val="en-US" w:eastAsia="zh-CN" w:bidi="ar"/>
              </w:rPr>
              <w:t>自信心不足，情绪调节和控制能力较差。</w:t>
            </w:r>
          </w:p>
          <w:p>
            <w:pPr>
              <w:keepNext w:val="0"/>
              <w:keepLines w:val="0"/>
              <w:widowControl/>
              <w:suppressLineNumbers w:val="0"/>
              <w:spacing w:before="0" w:beforeAutospacing="0" w:after="0" w:afterAutospacing="0" w:line="270" w:lineRule="atLeast"/>
              <w:ind w:left="0" w:right="0"/>
              <w:jc w:val="left"/>
            </w:pPr>
            <w:r>
              <w:rPr>
                <w:rFonts w:hint="default" w:ascii="Arial" w:hAnsi="Arial" w:eastAsia="宋体" w:cs="Arial"/>
                <w:kern w:val="0"/>
                <w:sz w:val="21"/>
                <w:szCs w:val="21"/>
                <w:lang w:val="en-US" w:eastAsia="zh-CN" w:bidi="ar"/>
              </w:rPr>
              <w:t>2、</w:t>
            </w:r>
            <w:r>
              <w:rPr>
                <w:rFonts w:hint="eastAsia" w:ascii="宋体" w:hAnsi="宋体" w:eastAsia="宋体" w:cs="宋体"/>
                <w:kern w:val="0"/>
                <w:sz w:val="24"/>
                <w:szCs w:val="24"/>
                <w:lang w:val="en-US" w:eastAsia="zh-CN" w:bidi="ar"/>
              </w:rPr>
              <w:t>应变能力较差。</w:t>
            </w:r>
          </w:p>
        </w:tc>
      </w:tr>
    </w:tbl>
    <w:p>
      <w:pPr>
        <w:keepNext w:val="0"/>
        <w:keepLines w:val="0"/>
        <w:widowControl/>
        <w:suppressLineNumbers w:val="0"/>
        <w:spacing w:before="0" w:beforeAutospacing="0" w:after="0" w:afterAutospacing="0" w:line="500" w:lineRule="atLeast"/>
        <w:ind w:left="0" w:right="0"/>
        <w:jc w:val="left"/>
      </w:pPr>
      <w:r>
        <w:rPr>
          <w:rFonts w:hint="eastAsia" w:ascii="黑体" w:hAnsi="宋体" w:eastAsia="黑体" w:cs="黑体"/>
          <w:kern w:val="0"/>
          <w:sz w:val="36"/>
          <w:szCs w:val="36"/>
          <w:lang w:val="en-US" w:eastAsia="zh-CN" w:bidi="ar"/>
        </w:rPr>
        <w:t>附3：</w:t>
      </w:r>
    </w:p>
    <w:p>
      <w:pPr>
        <w:keepNext w:val="0"/>
        <w:keepLines w:val="0"/>
        <w:widowControl/>
        <w:suppressLineNumbers w:val="0"/>
        <w:spacing w:before="0" w:beforeAutospacing="0" w:after="0" w:afterAutospacing="0" w:line="500" w:lineRule="atLeast"/>
        <w:ind w:left="0" w:right="0"/>
        <w:jc w:val="left"/>
      </w:pPr>
      <w:r>
        <w:rPr>
          <w:rFonts w:hint="eastAsia" w:ascii="黑体" w:hAnsi="宋体" w:eastAsia="黑体" w:cs="黑体"/>
          <w:kern w:val="0"/>
          <w:sz w:val="36"/>
          <w:szCs w:val="36"/>
          <w:lang w:val="en-US" w:eastAsia="zh-CN" w:bidi="ar"/>
        </w:rPr>
        <w:t>上海市华林中学教师招聘考试上课评分标准</w:t>
      </w:r>
    </w:p>
    <w:tbl>
      <w:tblPr>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841"/>
        <w:gridCol w:w="1470"/>
        <w:gridCol w:w="2070"/>
        <w:gridCol w:w="2070"/>
        <w:gridCol w:w="20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841" w:type="dxa"/>
            <w:vMerge w:val="restart"/>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序号</w:t>
            </w:r>
          </w:p>
        </w:tc>
        <w:tc>
          <w:tcPr>
            <w:tcW w:w="1470"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评分要素</w:t>
            </w:r>
          </w:p>
        </w:tc>
        <w:tc>
          <w:tcPr>
            <w:tcW w:w="6211" w:type="dxa"/>
            <w:gridSpan w:val="3"/>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评价标准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841" w:type="dxa"/>
            <w:vMerge w:val="continue"/>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c>
          <w:tcPr>
            <w:tcW w:w="1470"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c>
          <w:tcPr>
            <w:tcW w:w="20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firstLine="0"/>
              <w:jc w:val="left"/>
            </w:pPr>
            <w:r>
              <w:rPr>
                <w:rFonts w:hint="eastAsia" w:ascii="宋体" w:hAnsi="宋体" w:eastAsia="宋体" w:cs="宋体"/>
                <w:color w:val="000000"/>
                <w:kern w:val="0"/>
                <w:sz w:val="24"/>
                <w:szCs w:val="24"/>
                <w:lang w:val="en-US" w:eastAsia="zh-CN" w:bidi="ar"/>
              </w:rPr>
              <w:t>优（9-10分）</w:t>
            </w:r>
          </w:p>
        </w:tc>
        <w:tc>
          <w:tcPr>
            <w:tcW w:w="207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firstLine="0"/>
              <w:jc w:val="left"/>
            </w:pPr>
            <w:r>
              <w:rPr>
                <w:rFonts w:hint="eastAsia" w:ascii="宋体" w:hAnsi="宋体" w:eastAsia="宋体" w:cs="宋体"/>
                <w:color w:val="000000"/>
                <w:kern w:val="0"/>
                <w:sz w:val="24"/>
                <w:szCs w:val="24"/>
                <w:lang w:val="en-US" w:eastAsia="zh-CN" w:bidi="ar"/>
              </w:rPr>
              <w:t>中（6-8分）</w:t>
            </w:r>
          </w:p>
        </w:tc>
        <w:tc>
          <w:tcPr>
            <w:tcW w:w="207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firstLine="0"/>
              <w:jc w:val="left"/>
            </w:pPr>
            <w:r>
              <w:rPr>
                <w:rFonts w:hint="eastAsia" w:ascii="宋体" w:hAnsi="宋体" w:eastAsia="宋体" w:cs="宋体"/>
                <w:color w:val="000000"/>
                <w:kern w:val="0"/>
                <w:sz w:val="24"/>
                <w:szCs w:val="24"/>
                <w:lang w:val="en-US" w:eastAsia="zh-CN" w:bidi="ar"/>
              </w:rPr>
              <w:t>差（0-5分）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84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1</w:t>
            </w:r>
          </w:p>
        </w:tc>
        <w:tc>
          <w:tcPr>
            <w:tcW w:w="147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教学设计</w:t>
            </w:r>
          </w:p>
        </w:tc>
        <w:tc>
          <w:tcPr>
            <w:tcW w:w="207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1、教材处理恰当，教学目标明确。</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2、教学设计符合学生认知规律和发展规律。</w:t>
            </w:r>
          </w:p>
        </w:tc>
        <w:tc>
          <w:tcPr>
            <w:tcW w:w="207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bottom"/>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1、教材处理比较恰当，教学目标比较明 确。</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2、教学设计基本符合学生认知规律和发展规律。</w:t>
            </w:r>
          </w:p>
        </w:tc>
        <w:tc>
          <w:tcPr>
            <w:tcW w:w="207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1、教材处理不够合理，教学目标不明确。</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2、教学设计不符合学生认知规律和发展规律。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84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2</w:t>
            </w:r>
          </w:p>
        </w:tc>
        <w:tc>
          <w:tcPr>
            <w:tcW w:w="147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教学实施</w:t>
            </w:r>
          </w:p>
        </w:tc>
        <w:tc>
          <w:tcPr>
            <w:tcW w:w="207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1、较好把握教学节奏，知识教授准确。</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2、能借助辅助教学手段，效果好。</w:t>
            </w:r>
          </w:p>
        </w:tc>
        <w:tc>
          <w:tcPr>
            <w:tcW w:w="207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1、能控制教学节奏，知识教授准确。</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2、能借助辅助教学手段，效果较好。</w:t>
            </w:r>
          </w:p>
        </w:tc>
        <w:tc>
          <w:tcPr>
            <w:tcW w:w="207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1、教学节奏把握不当，知识教授不够准确。</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2、辅助教学手段的使用能力差。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84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3</w:t>
            </w:r>
          </w:p>
        </w:tc>
        <w:tc>
          <w:tcPr>
            <w:tcW w:w="147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教学评价</w:t>
            </w:r>
          </w:p>
        </w:tc>
        <w:tc>
          <w:tcPr>
            <w:tcW w:w="207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1、能采用恰当的评价方式及时反馈学生的学习活动。</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2、关注每个学生的课堂表现。</w:t>
            </w:r>
          </w:p>
        </w:tc>
        <w:tc>
          <w:tcPr>
            <w:tcW w:w="207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1、能采用较为合理的评价方式及时反馈学生的学习活 动。</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2、基本能关注每个学生的课堂表现。</w:t>
            </w:r>
          </w:p>
        </w:tc>
        <w:tc>
          <w:tcPr>
            <w:tcW w:w="207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1、不能采用恰当的评价方式及时反馈学生的学习活动。</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2、没有关注每个学生的课堂表现。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84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4</w:t>
            </w:r>
          </w:p>
        </w:tc>
        <w:tc>
          <w:tcPr>
            <w:tcW w:w="14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仪态仪表</w:t>
            </w:r>
          </w:p>
        </w:tc>
        <w:tc>
          <w:tcPr>
            <w:tcW w:w="207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1、行为举止大方，教态自然，亲和力强。</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2、服饰得体，符合教师职业特点。</w:t>
            </w:r>
          </w:p>
        </w:tc>
        <w:tc>
          <w:tcPr>
            <w:tcW w:w="207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1、行为举止比较大方，教态比较自然，有一定的亲和力。</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2、服饰比较得体，基本符合教师职业特点。</w:t>
            </w:r>
          </w:p>
        </w:tc>
        <w:tc>
          <w:tcPr>
            <w:tcW w:w="207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1、行为举止拘谨，教态不自然，缺乏亲和力。</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2、服饰不得体，不符合教师职业特点。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84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5</w:t>
            </w:r>
          </w:p>
        </w:tc>
        <w:tc>
          <w:tcPr>
            <w:tcW w:w="147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言语表达</w:t>
            </w:r>
          </w:p>
        </w:tc>
        <w:tc>
          <w:tcPr>
            <w:tcW w:w="20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1、教学语言规范，口齿清楚。</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2、表达准确，富有感染力，符合学生年龄特点。</w:t>
            </w:r>
          </w:p>
        </w:tc>
        <w:tc>
          <w:tcPr>
            <w:tcW w:w="20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1、教学语言基本规范，口齿清楚。</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2、表达较为准确，具有一定的感染力，比较符合学生年龄特点。</w:t>
            </w:r>
          </w:p>
        </w:tc>
        <w:tc>
          <w:tcPr>
            <w:tcW w:w="207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1、教学语言不够规范，口齿不清。</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2、表达不够准确，缺乏感染力，不符合学生年龄特点。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84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6</w:t>
            </w:r>
          </w:p>
        </w:tc>
        <w:tc>
          <w:tcPr>
            <w:tcW w:w="147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思维品质</w:t>
            </w:r>
          </w:p>
        </w:tc>
        <w:tc>
          <w:tcPr>
            <w:tcW w:w="207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1、条理清晰，逻辑性强。</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2、要点抓得准，反应敏捷。</w:t>
            </w:r>
          </w:p>
        </w:tc>
        <w:tc>
          <w:tcPr>
            <w:tcW w:w="207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1、条理较清晰，逻辑性较强。</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2、能抓住要点并做出及时反应。</w:t>
            </w:r>
          </w:p>
        </w:tc>
        <w:tc>
          <w:tcPr>
            <w:tcW w:w="207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1、缺乏条理性和逻辑性。</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2、抓不住要点，反应慢。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84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7</w:t>
            </w:r>
          </w:p>
        </w:tc>
        <w:tc>
          <w:tcPr>
            <w:tcW w:w="147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心理素质</w:t>
            </w:r>
          </w:p>
        </w:tc>
        <w:tc>
          <w:tcPr>
            <w:tcW w:w="207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1、乐观开朗，有较强的情绪调节和控制能力。</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2、有较强的应变能力。</w:t>
            </w:r>
          </w:p>
        </w:tc>
        <w:tc>
          <w:tcPr>
            <w:tcW w:w="207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1、乐观开朗， 有一定的情绪调节和控制能力。</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2、有一定的应变能力。</w:t>
            </w:r>
          </w:p>
        </w:tc>
        <w:tc>
          <w:tcPr>
            <w:tcW w:w="207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1、自信心不足，情绪调节和控制能力较差。</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1"/>
                <w:szCs w:val="21"/>
                <w:lang w:val="en-US" w:eastAsia="zh-CN" w:bidi="ar"/>
              </w:rPr>
              <w:t>2、应变能力较差。</w:t>
            </w:r>
          </w:p>
        </w:tc>
      </w:tr>
    </w:tbl>
    <w:p>
      <w:pPr>
        <w:keepNext w:val="0"/>
        <w:keepLines w:val="0"/>
        <w:widowControl/>
        <w:suppressLineNumbers w:val="0"/>
        <w:spacing w:before="0" w:beforeAutospacing="0" w:after="0" w:afterAutospacing="0" w:line="500" w:lineRule="atLeast"/>
        <w:ind w:left="0" w:right="0"/>
        <w:jc w:val="left"/>
      </w:pPr>
      <w:r>
        <w:rPr>
          <w:rFonts w:hint="eastAsia" w:ascii="黑体" w:hAnsi="宋体" w:eastAsia="黑体" w:cs="黑体"/>
          <w:kern w:val="0"/>
          <w:sz w:val="36"/>
          <w:szCs w:val="36"/>
          <w:lang w:val="en-US" w:eastAsia="zh-CN" w:bidi="ar"/>
        </w:rPr>
        <w:t>附4：</w:t>
      </w:r>
    </w:p>
    <w:p>
      <w:pPr>
        <w:keepNext w:val="0"/>
        <w:keepLines w:val="0"/>
        <w:widowControl/>
        <w:suppressLineNumbers w:val="0"/>
        <w:spacing w:before="0" w:beforeAutospacing="0" w:after="0" w:afterAutospacing="0" w:line="500" w:lineRule="atLeast"/>
        <w:ind w:left="0" w:right="0"/>
        <w:jc w:val="left"/>
      </w:pPr>
      <w:r>
        <w:rPr>
          <w:rFonts w:hint="eastAsia" w:ascii="黑体" w:hAnsi="宋体" w:eastAsia="黑体" w:cs="黑体"/>
          <w:kern w:val="0"/>
          <w:sz w:val="36"/>
          <w:szCs w:val="36"/>
          <w:lang w:val="en-US" w:eastAsia="zh-CN" w:bidi="ar"/>
        </w:rPr>
        <w:t>上海市华林中学教师招聘考试说课评分表</w:t>
      </w:r>
    </w:p>
    <w:tbl>
      <w:tblPr>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420"/>
        <w:gridCol w:w="1420"/>
        <w:gridCol w:w="1420"/>
        <w:gridCol w:w="1420"/>
        <w:gridCol w:w="1421"/>
        <w:gridCol w:w="1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142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姓名</w:t>
            </w:r>
          </w:p>
        </w:tc>
        <w:tc>
          <w:tcPr>
            <w:tcW w:w="142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c>
          <w:tcPr>
            <w:tcW w:w="142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学科</w:t>
            </w:r>
          </w:p>
        </w:tc>
        <w:tc>
          <w:tcPr>
            <w:tcW w:w="142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c>
          <w:tcPr>
            <w:tcW w:w="142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时间</w:t>
            </w:r>
          </w:p>
        </w:tc>
        <w:tc>
          <w:tcPr>
            <w:tcW w:w="142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4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课题</w:t>
            </w:r>
          </w:p>
        </w:tc>
        <w:tc>
          <w:tcPr>
            <w:tcW w:w="7102"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4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要素</w:t>
            </w:r>
          </w:p>
        </w:tc>
        <w:tc>
          <w:tcPr>
            <w:tcW w:w="4260"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评分标准</w:t>
            </w:r>
          </w:p>
        </w:tc>
        <w:tc>
          <w:tcPr>
            <w:tcW w:w="142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分值</w:t>
            </w:r>
          </w:p>
        </w:tc>
        <w:tc>
          <w:tcPr>
            <w:tcW w:w="142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60" w:hRule="atLeast"/>
        </w:trPr>
        <w:tc>
          <w:tcPr>
            <w:tcW w:w="14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教材分析及教学方法</w:t>
            </w:r>
          </w:p>
        </w:tc>
        <w:tc>
          <w:tcPr>
            <w:tcW w:w="4260"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能创造性地分析和理解教材，重点难点把握好。</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教学目标明确，教学方法得当。</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10</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60" w:hRule="atLeast"/>
        </w:trPr>
        <w:tc>
          <w:tcPr>
            <w:tcW w:w="14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仪态仪表</w:t>
            </w:r>
          </w:p>
        </w:tc>
        <w:tc>
          <w:tcPr>
            <w:tcW w:w="4260"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行为举止大方，教态自然，亲和力强。</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服饰得体，符合教师职业特点</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10</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60" w:hRule="atLeast"/>
        </w:trPr>
        <w:tc>
          <w:tcPr>
            <w:tcW w:w="14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言语表达</w:t>
            </w:r>
          </w:p>
        </w:tc>
        <w:tc>
          <w:tcPr>
            <w:tcW w:w="4260"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教学语言规范，口齿清楚。</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表达准确， 富有感染力，符合学生年龄特点。</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10</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60" w:hRule="atLeast"/>
        </w:trPr>
        <w:tc>
          <w:tcPr>
            <w:tcW w:w="14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思维品质</w:t>
            </w:r>
          </w:p>
        </w:tc>
        <w:tc>
          <w:tcPr>
            <w:tcW w:w="4260"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条理清晰，逻辑性强。</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要点抓得准</w:t>
            </w:r>
            <w:r>
              <w:rPr>
                <w:rFonts w:hint="default" w:ascii="Calibri" w:hAnsi="Calibri" w:eastAsia="宋体" w:cs="Calibri"/>
                <w:kern w:val="0"/>
                <w:sz w:val="24"/>
                <w:szCs w:val="24"/>
                <w:lang w:val="en-US" w:eastAsia="zh-CN" w:bidi="ar"/>
              </w:rPr>
              <w:t>, </w:t>
            </w:r>
            <w:r>
              <w:rPr>
                <w:rFonts w:hint="eastAsia" w:ascii="宋体" w:hAnsi="宋体" w:eastAsia="宋体" w:cs="宋体"/>
                <w:kern w:val="0"/>
                <w:sz w:val="24"/>
                <w:szCs w:val="24"/>
                <w:lang w:val="en-US" w:eastAsia="zh-CN" w:bidi="ar"/>
              </w:rPr>
              <w:t>反应敏捷。</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10</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60" w:hRule="atLeast"/>
        </w:trPr>
        <w:tc>
          <w:tcPr>
            <w:tcW w:w="14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心理素质</w:t>
            </w:r>
          </w:p>
        </w:tc>
        <w:tc>
          <w:tcPr>
            <w:tcW w:w="4260"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乐观开朗，有较强的情绪调节和控制能力。</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有较强的应变能力。</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10</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4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考官评语</w:t>
            </w:r>
          </w:p>
        </w:tc>
        <w:tc>
          <w:tcPr>
            <w:tcW w:w="4260"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4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考官签名</w:t>
            </w:r>
          </w:p>
        </w:tc>
        <w:tc>
          <w:tcPr>
            <w:tcW w:w="14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c>
          <w:tcPr>
            <w:tcW w:w="14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备注</w:t>
            </w:r>
          </w:p>
        </w:tc>
        <w:tc>
          <w:tcPr>
            <w:tcW w:w="14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c>
          <w:tcPr>
            <w:tcW w:w="142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总得分</w:t>
            </w:r>
          </w:p>
        </w:tc>
        <w:tc>
          <w:tcPr>
            <w:tcW w:w="142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bl>
    <w:p>
      <w:pPr>
        <w:keepNext w:val="0"/>
        <w:keepLines w:val="0"/>
        <w:widowControl/>
        <w:suppressLineNumbers w:val="0"/>
        <w:spacing w:before="0" w:beforeAutospacing="0" w:after="0" w:afterAutospacing="0" w:line="500" w:lineRule="atLeast"/>
        <w:ind w:left="0" w:right="0"/>
        <w:jc w:val="left"/>
      </w:pPr>
      <w:r>
        <w:rPr>
          <w:rFonts w:hint="eastAsia" w:ascii="黑体" w:hAnsi="宋体" w:eastAsia="黑体" w:cs="黑体"/>
          <w:kern w:val="0"/>
          <w:sz w:val="36"/>
          <w:szCs w:val="36"/>
          <w:lang w:val="en-US" w:eastAsia="zh-CN" w:bidi="ar"/>
        </w:rPr>
        <w:t>附5：</w:t>
      </w:r>
    </w:p>
    <w:p>
      <w:pPr>
        <w:keepNext w:val="0"/>
        <w:keepLines w:val="0"/>
        <w:widowControl/>
        <w:suppressLineNumbers w:val="0"/>
        <w:spacing w:before="0" w:beforeAutospacing="0" w:after="0" w:afterAutospacing="0" w:line="500" w:lineRule="atLeast"/>
        <w:ind w:left="0" w:right="0"/>
        <w:jc w:val="left"/>
      </w:pPr>
      <w:r>
        <w:rPr>
          <w:rFonts w:hint="eastAsia" w:ascii="黑体" w:hAnsi="宋体" w:eastAsia="黑体" w:cs="黑体"/>
          <w:kern w:val="0"/>
          <w:sz w:val="36"/>
          <w:szCs w:val="36"/>
          <w:lang w:val="en-US" w:eastAsia="zh-CN" w:bidi="ar"/>
        </w:rPr>
        <w:t>上海市华林中学教师招聘考试上课评分表</w:t>
      </w:r>
    </w:p>
    <w:tbl>
      <w:tblPr>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420"/>
        <w:gridCol w:w="1420"/>
        <w:gridCol w:w="1420"/>
        <w:gridCol w:w="1420"/>
        <w:gridCol w:w="1421"/>
        <w:gridCol w:w="1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142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姓名</w:t>
            </w:r>
          </w:p>
        </w:tc>
        <w:tc>
          <w:tcPr>
            <w:tcW w:w="142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c>
          <w:tcPr>
            <w:tcW w:w="142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学科</w:t>
            </w:r>
          </w:p>
        </w:tc>
        <w:tc>
          <w:tcPr>
            <w:tcW w:w="142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c>
          <w:tcPr>
            <w:tcW w:w="142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时间</w:t>
            </w:r>
          </w:p>
        </w:tc>
        <w:tc>
          <w:tcPr>
            <w:tcW w:w="142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4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课题</w:t>
            </w:r>
          </w:p>
        </w:tc>
        <w:tc>
          <w:tcPr>
            <w:tcW w:w="7102"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4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要素</w:t>
            </w:r>
          </w:p>
        </w:tc>
        <w:tc>
          <w:tcPr>
            <w:tcW w:w="4260"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评价标准</w:t>
            </w:r>
          </w:p>
        </w:tc>
        <w:tc>
          <w:tcPr>
            <w:tcW w:w="142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分值</w:t>
            </w:r>
          </w:p>
        </w:tc>
        <w:tc>
          <w:tcPr>
            <w:tcW w:w="142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13" w:hRule="atLeast"/>
        </w:trPr>
        <w:tc>
          <w:tcPr>
            <w:tcW w:w="14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教学设计</w:t>
            </w:r>
          </w:p>
        </w:tc>
        <w:tc>
          <w:tcPr>
            <w:tcW w:w="4260"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教材处理恰当，教学目标明确。</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教学设计符合学生认知规律和发展规律。</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10</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13" w:hRule="atLeast"/>
        </w:trPr>
        <w:tc>
          <w:tcPr>
            <w:tcW w:w="14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教学实施</w:t>
            </w:r>
          </w:p>
        </w:tc>
        <w:tc>
          <w:tcPr>
            <w:tcW w:w="4260"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把握教学节奏，知识教授准确。</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能借助辅助教学手段，效果好。</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10</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13" w:hRule="atLeast"/>
        </w:trPr>
        <w:tc>
          <w:tcPr>
            <w:tcW w:w="14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教学评价</w:t>
            </w:r>
          </w:p>
        </w:tc>
        <w:tc>
          <w:tcPr>
            <w:tcW w:w="4260"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能采用恰当的评价方式及时反馈学生的学习活动。</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关注每个学生的课堂表现。</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10</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13" w:hRule="atLeast"/>
        </w:trPr>
        <w:tc>
          <w:tcPr>
            <w:tcW w:w="14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仪表仪态</w:t>
            </w:r>
          </w:p>
        </w:tc>
        <w:tc>
          <w:tcPr>
            <w:tcW w:w="4260"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行为举止大方，教态自然，亲和力强。</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服饰得体，符合教师职业特点。</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10</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13" w:hRule="atLeast"/>
        </w:trPr>
        <w:tc>
          <w:tcPr>
            <w:tcW w:w="14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语言表达</w:t>
            </w:r>
          </w:p>
        </w:tc>
        <w:tc>
          <w:tcPr>
            <w:tcW w:w="4260"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教学语言规范，口齿清楚。</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表达准确，富有感染力，符合学生年龄特点。</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10</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13" w:hRule="atLeast"/>
        </w:trPr>
        <w:tc>
          <w:tcPr>
            <w:tcW w:w="14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思维品质</w:t>
            </w:r>
          </w:p>
        </w:tc>
        <w:tc>
          <w:tcPr>
            <w:tcW w:w="4260"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条理清晰，逻辑性强。</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要点抓得准，反应敏捷。</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10</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13" w:hRule="atLeast"/>
        </w:trPr>
        <w:tc>
          <w:tcPr>
            <w:tcW w:w="14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心理素质</w:t>
            </w:r>
          </w:p>
        </w:tc>
        <w:tc>
          <w:tcPr>
            <w:tcW w:w="4260"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乐观开朗，有较强的情绪调节和控制能力。</w:t>
            </w:r>
          </w:p>
          <w:p>
            <w:pPr>
              <w:keepNext w:val="0"/>
              <w:keepLines w:val="0"/>
              <w:widowControl/>
              <w:suppressLineNumbers w:val="0"/>
              <w:spacing w:before="0" w:beforeAutospacing="0" w:after="0" w:afterAutospacing="0" w:line="270" w:lineRule="atLeast"/>
              <w:ind w:left="0" w:right="0"/>
              <w:jc w:val="left"/>
            </w:pPr>
            <w:r>
              <w:rPr>
                <w:rFonts w:hint="eastAsia" w:ascii="宋体" w:hAnsi="宋体" w:eastAsia="宋体" w:cs="宋体"/>
                <w:kern w:val="0"/>
                <w:sz w:val="24"/>
                <w:szCs w:val="24"/>
                <w:lang w:val="en-US" w:eastAsia="zh-CN" w:bidi="ar"/>
              </w:rPr>
              <w:t>有较强的应变能力。</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10</w:t>
            </w: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4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kern w:val="0"/>
                <w:sz w:val="28"/>
                <w:szCs w:val="28"/>
                <w:lang w:val="en-US" w:eastAsia="zh-CN" w:bidi="ar"/>
              </w:rPr>
              <w:t>考官评语</w:t>
            </w:r>
          </w:p>
        </w:tc>
        <w:tc>
          <w:tcPr>
            <w:tcW w:w="4260"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c>
          <w:tcPr>
            <w:tcW w:w="14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4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b w:val="0"/>
                <w:i w:val="0"/>
                <w:caps w:val="0"/>
                <w:color w:val="5A5A5A"/>
                <w:spacing w:val="0"/>
                <w:kern w:val="0"/>
                <w:sz w:val="28"/>
                <w:szCs w:val="28"/>
                <w:lang w:val="en-US" w:eastAsia="zh-CN" w:bidi="ar"/>
              </w:rPr>
              <w:t>考官签名</w:t>
            </w:r>
          </w:p>
        </w:tc>
        <w:tc>
          <w:tcPr>
            <w:tcW w:w="14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b w:val="0"/>
                <w:i w:val="0"/>
                <w:caps w:val="0"/>
                <w:color w:val="5A5A5A"/>
                <w:spacing w:val="0"/>
                <w:sz w:val="21"/>
                <w:szCs w:val="21"/>
              </w:rPr>
            </w:pPr>
          </w:p>
        </w:tc>
        <w:tc>
          <w:tcPr>
            <w:tcW w:w="14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b w:val="0"/>
                <w:i w:val="0"/>
                <w:caps w:val="0"/>
                <w:color w:val="5A5A5A"/>
                <w:spacing w:val="0"/>
                <w:kern w:val="0"/>
                <w:sz w:val="28"/>
                <w:szCs w:val="28"/>
                <w:lang w:val="en-US" w:eastAsia="zh-CN" w:bidi="ar"/>
              </w:rPr>
              <w:t>备注</w:t>
            </w:r>
          </w:p>
        </w:tc>
        <w:tc>
          <w:tcPr>
            <w:tcW w:w="14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b w:val="0"/>
                <w:i w:val="0"/>
                <w:caps w:val="0"/>
                <w:color w:val="5A5A5A"/>
                <w:spacing w:val="0"/>
                <w:sz w:val="21"/>
                <w:szCs w:val="21"/>
              </w:rPr>
            </w:pPr>
          </w:p>
        </w:tc>
        <w:tc>
          <w:tcPr>
            <w:tcW w:w="142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jc w:val="left"/>
            </w:pPr>
            <w:r>
              <w:rPr>
                <w:rFonts w:hint="default" w:ascii="华文仿宋" w:hAnsi="华文仿宋" w:eastAsia="华文仿宋" w:cs="华文仿宋"/>
                <w:b w:val="0"/>
                <w:i w:val="0"/>
                <w:caps w:val="0"/>
                <w:color w:val="5A5A5A"/>
                <w:spacing w:val="0"/>
                <w:sz w:val="28"/>
                <w:szCs w:val="28"/>
              </w:rPr>
              <w:t>总得分</w:t>
            </w:r>
            <w:r>
              <w:rPr>
                <w:rFonts w:ascii="宋体" w:hAnsi="宋体" w:eastAsia="宋体" w:cs="宋体"/>
                <w:kern w:val="0"/>
                <w:sz w:val="24"/>
                <w:szCs w:val="24"/>
                <w:lang w:val="en-US" w:eastAsia="zh-CN" w:bidi="ar"/>
              </w:rPr>
              <w:br w:type="textWrapping"/>
            </w:r>
          </w:p>
        </w:tc>
        <w:tc>
          <w:tcPr>
            <w:tcW w:w="1421" w:type="dxa"/>
            <w:shd w:val="clear"/>
            <w:vAlign w:val="center"/>
          </w:tcPr>
          <w:p>
            <w:pPr>
              <w:rPr>
                <w:rFonts w:hint="eastAsia" w:ascii="宋体"/>
                <w:sz w:val="24"/>
                <w:szCs w:val="24"/>
              </w:rPr>
            </w:pPr>
          </w:p>
        </w:tc>
      </w:tr>
    </w:tbl>
    <w:p>
      <w:pPr>
        <w:rPr>
          <w:rFonts w:hint="eastAsia" w:ascii="Tahoma" w:hAnsi="Tahoma" w:eastAsia="Tahoma" w:cs="Tahoma"/>
          <w:b w:val="0"/>
          <w:i w:val="0"/>
          <w:caps w:val="0"/>
          <w:color w:val="333333"/>
          <w:spacing w:val="0"/>
          <w:sz w:val="30"/>
          <w:szCs w:val="30"/>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Microsoft YaHei Wester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AFF" w:usb1="C0007843" w:usb2="00000009" w:usb3="00000000" w:csb0="400001FF" w:csb1="FFFF0000"/>
  </w:font>
  <w:font w:name="小标宋">
    <w:altName w:val="微软雅黑"/>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 w:name="方正黑体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Arial Black">
    <w:panose1 w:val="020B0A04020102020204"/>
    <w:charset w:val="00"/>
    <w:family w:val="auto"/>
    <w:pitch w:val="default"/>
    <w:sig w:usb0="00000287" w:usb1="00000000" w:usb2="00000000" w:usb3="00000000" w:csb0="2000009F" w:csb1="DFD70000"/>
  </w:font>
  <w:font w:name="Helvetica Neue">
    <w:altName w:val="Segoe Print"/>
    <w:panose1 w:val="00000000000000000000"/>
    <w:charset w:val="00"/>
    <w:family w:val="auto"/>
    <w:pitch w:val="default"/>
    <w:sig w:usb0="00000000" w:usb1="00000000" w:usb2="00000000" w:usb3="00000000" w:csb0="00000000" w:csb1="00000000"/>
  </w:font>
  <w:font w:name="华文仿宋">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491973"/>
    <w:rsid w:val="2B49197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b/>
      <w:kern w:val="0"/>
      <w:sz w:val="27"/>
      <w:szCs w:val="27"/>
      <w:lang w:val="en-US" w:eastAsia="zh-CN" w:bidi="ar"/>
    </w:rPr>
  </w:style>
  <w:style w:type="paragraph" w:styleId="5">
    <w:name w:val="heading 4"/>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微软雅黑" w:hAnsi="微软雅黑" w:eastAsia="微软雅黑" w:cs="微软雅黑"/>
      <w:b/>
      <w:kern w:val="0"/>
      <w:sz w:val="24"/>
      <w:szCs w:val="24"/>
      <w:lang w:val="en-US" w:eastAsia="zh-CN" w:bidi="ar"/>
    </w:rPr>
  </w:style>
  <w:style w:type="character" w:default="1" w:styleId="7">
    <w:name w:val="Default Paragraph Font"/>
    <w:semiHidden/>
    <w:uiPriority w:val="0"/>
  </w:style>
  <w:style w:type="table" w:default="1" w:styleId="18">
    <w:name w:val="Normal Table"/>
    <w:semiHidden/>
    <w:uiPriority w:val="0"/>
    <w:tblPr>
      <w:tblLayout w:type="fixed"/>
      <w:tblCellMar>
        <w:top w:w="0" w:type="dxa"/>
        <w:left w:w="108" w:type="dxa"/>
        <w:bottom w:w="0" w:type="dxa"/>
        <w:right w:w="108" w:type="dxa"/>
      </w:tblCellMar>
    </w:tbl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FollowedHyperlink"/>
    <w:basedOn w:val="7"/>
    <w:uiPriority w:val="0"/>
    <w:rPr>
      <w:color w:val="555555"/>
      <w:u w:val="none"/>
    </w:rPr>
  </w:style>
  <w:style w:type="character" w:styleId="10">
    <w:name w:val="Emphasis"/>
    <w:basedOn w:val="7"/>
    <w:qFormat/>
    <w:uiPriority w:val="0"/>
  </w:style>
  <w:style w:type="character" w:styleId="11">
    <w:name w:val="HTML Definition"/>
    <w:basedOn w:val="7"/>
    <w:uiPriority w:val="0"/>
  </w:style>
  <w:style w:type="character" w:styleId="12">
    <w:name w:val="HTML Variable"/>
    <w:basedOn w:val="7"/>
    <w:uiPriority w:val="0"/>
  </w:style>
  <w:style w:type="character" w:styleId="13">
    <w:name w:val="Hyperlink"/>
    <w:basedOn w:val="7"/>
    <w:uiPriority w:val="0"/>
    <w:rPr>
      <w:color w:val="555555"/>
      <w:u w:val="none"/>
    </w:rPr>
  </w:style>
  <w:style w:type="character" w:styleId="14">
    <w:name w:val="HTML Code"/>
    <w:basedOn w:val="7"/>
    <w:uiPriority w:val="0"/>
    <w:rPr>
      <w:rFonts w:ascii="Courier New" w:hAnsi="Courier New" w:eastAsia="Courier New" w:cs="Courier New"/>
      <w:sz w:val="20"/>
    </w:rPr>
  </w:style>
  <w:style w:type="character" w:styleId="15">
    <w:name w:val="HTML Cite"/>
    <w:basedOn w:val="7"/>
    <w:uiPriority w:val="0"/>
  </w:style>
  <w:style w:type="character" w:styleId="16">
    <w:name w:val="HTML Keyboard"/>
    <w:basedOn w:val="7"/>
    <w:uiPriority w:val="0"/>
    <w:rPr>
      <w:rFonts w:hint="default" w:ascii="Courier New" w:hAnsi="Courier New" w:eastAsia="Courier New" w:cs="Courier New"/>
      <w:sz w:val="20"/>
    </w:rPr>
  </w:style>
  <w:style w:type="character" w:styleId="17">
    <w:name w:val="HTML Sample"/>
    <w:basedOn w:val="7"/>
    <w:uiPriority w:val="0"/>
    <w:rPr>
      <w:rFonts w:hint="default" w:ascii="Courier New" w:hAnsi="Courier New" w:eastAsia="Courier New" w:cs="Courier New"/>
    </w:rPr>
  </w:style>
  <w:style w:type="character" w:customStyle="1" w:styleId="19">
    <w:name w:val="fontsize"/>
    <w:basedOn w:val="7"/>
    <w:uiPriority w:val="0"/>
    <w:rPr>
      <w:color w:val="444444"/>
    </w:rPr>
  </w:style>
  <w:style w:type="character" w:customStyle="1" w:styleId="20">
    <w:name w:val="bds_more"/>
    <w:basedOn w:val="7"/>
    <w:uiPriority w:val="0"/>
    <w:rPr>
      <w:rFonts w:hint="eastAsia" w:ascii="宋体" w:hAnsi="宋体" w:eastAsia="宋体" w:cs="宋体"/>
      <w:bdr w:val="none" w:color="auto" w:sz="0" w:space="0"/>
    </w:rPr>
  </w:style>
  <w:style w:type="character" w:customStyle="1" w:styleId="21">
    <w:name w:val="bds_more1"/>
    <w:basedOn w:val="7"/>
    <w:uiPriority w:val="0"/>
    <w:rPr>
      <w:bdr w:val="none" w:color="auto" w:sz="0" w:space="0"/>
    </w:rPr>
  </w:style>
  <w:style w:type="character" w:customStyle="1" w:styleId="22">
    <w:name w:val="bds_more2"/>
    <w:basedOn w:val="7"/>
    <w:uiPriority w:val="0"/>
    <w:rPr>
      <w:bdr w:val="none" w:color="auto" w:sz="0" w:space="0"/>
    </w:rPr>
  </w:style>
  <w:style w:type="character" w:customStyle="1" w:styleId="23">
    <w:name w:val="bds_nopic"/>
    <w:basedOn w:val="7"/>
    <w:uiPriority w:val="0"/>
  </w:style>
  <w:style w:type="character" w:customStyle="1" w:styleId="24">
    <w:name w:val="bds_nopic1"/>
    <w:basedOn w:val="7"/>
    <w:uiPriority w:val="0"/>
  </w:style>
  <w:style w:type="character" w:customStyle="1" w:styleId="25">
    <w:name w:val="bds_nopic2"/>
    <w:basedOn w:val="7"/>
    <w:uiPriority w:val="0"/>
  </w:style>
  <w:style w:type="character" w:customStyle="1" w:styleId="26">
    <w:name w:val="item-name"/>
    <w:basedOn w:val="7"/>
    <w:uiPriority w:val="0"/>
    <w:rPr>
      <w:bdr w:val="none" w:color="auto" w:sz="0" w:space="0"/>
    </w:rPr>
  </w:style>
  <w:style w:type="character" w:customStyle="1" w:styleId="27">
    <w:name w:val="item-name1"/>
    <w:basedOn w:val="7"/>
    <w:uiPriority w:val="0"/>
    <w:rPr>
      <w:bdr w:val="none" w:color="auto" w:sz="0" w:space="0"/>
    </w:rPr>
  </w:style>
  <w:style w:type="character" w:customStyle="1" w:styleId="28">
    <w:name w:val="column-name"/>
    <w:basedOn w:val="7"/>
    <w:uiPriority w:val="0"/>
    <w:rPr>
      <w:color w:val="124D83"/>
    </w:rPr>
  </w:style>
  <w:style w:type="character" w:customStyle="1" w:styleId="29">
    <w:name w:val="column-name1"/>
    <w:basedOn w:val="7"/>
    <w:uiPriority w:val="0"/>
    <w:rPr>
      <w:color w:val="124D83"/>
    </w:rPr>
  </w:style>
  <w:style w:type="character" w:customStyle="1" w:styleId="30">
    <w:name w:val="column-name2"/>
    <w:basedOn w:val="7"/>
    <w:uiPriority w:val="0"/>
    <w:rPr>
      <w:color w:val="124D83"/>
    </w:rPr>
  </w:style>
  <w:style w:type="character" w:customStyle="1" w:styleId="31">
    <w:name w:val="column-name3"/>
    <w:basedOn w:val="7"/>
    <w:uiPriority w:val="0"/>
    <w:rPr>
      <w:color w:val="124D83"/>
    </w:rPr>
  </w:style>
  <w:style w:type="character" w:customStyle="1" w:styleId="32">
    <w:name w:val="column-name4"/>
    <w:basedOn w:val="7"/>
    <w:uiPriority w:val="0"/>
    <w:rPr>
      <w:color w:val="124D83"/>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2017-11-30T10:17:00Z</dcterms:created>
  <dc:creator>水无鱼</dc:creator>
  <cp:lastModifiedBy>水无鱼</cp:lastModifiedBy>
  <dcterms:modified xsi:type="dcterms:W3CDTF">2017-11-30T16:25:52Z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