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shd w:val="clear" w:fill="FFFFFF"/>
        <w:spacing w:line="480" w:lineRule="atLeast"/>
        <w:ind w:left="0" w:firstLine="420"/>
        <w:jc w:val="center"/>
        <w:rPr>
          <w:rFonts w:hint="eastAsia" w:ascii="宋体" w:hAnsi="宋体" w:eastAsia="宋体" w:cs="宋体"/>
          <w:b w:val="0"/>
          <w:i w:val="0"/>
          <w:caps w:val="0"/>
          <w:color w:val="000000"/>
          <w:spacing w:val="0"/>
          <w:sz w:val="24"/>
          <w:szCs w:val="24"/>
        </w:rPr>
      </w:pPr>
      <w:bookmarkStart w:id="0" w:name="_GoBack"/>
      <w:r>
        <w:rPr>
          <w:rFonts w:hint="eastAsia" w:ascii="宋体" w:hAnsi="宋体" w:eastAsia="宋体" w:cs="宋体"/>
          <w:b w:val="0"/>
          <w:i w:val="0"/>
          <w:caps w:val="0"/>
          <w:color w:val="000000"/>
          <w:spacing w:val="0"/>
          <w:sz w:val="24"/>
          <w:szCs w:val="24"/>
          <w:shd w:val="clear" w:fill="FFFFFF"/>
        </w:rPr>
        <w:t>河南工业和信息化职业学院（河南工程技术学校）2017年第二批公开招聘工作人员工作方案</w:t>
      </w:r>
    </w:p>
    <w:bookmarkEnd w:id="0"/>
    <w:p>
      <w:pPr>
        <w:pStyle w:val="2"/>
        <w:keepNext w:val="0"/>
        <w:keepLines w:val="0"/>
        <w:widowControl/>
        <w:suppressLineNumbers w:val="0"/>
        <w:shd w:val="clear" w:fill="FFFFFF"/>
        <w:spacing w:line="480" w:lineRule="atLeast"/>
        <w:ind w:left="0" w:firstLine="420"/>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 </w:t>
      </w:r>
    </w:p>
    <w:p>
      <w:pPr>
        <w:pStyle w:val="2"/>
        <w:keepNext w:val="0"/>
        <w:keepLines w:val="0"/>
        <w:widowControl/>
        <w:suppressLineNumbers w:val="0"/>
        <w:shd w:val="clear" w:fill="FFFFFF"/>
        <w:spacing w:line="480" w:lineRule="atLeast"/>
        <w:ind w:left="0" w:firstLine="420"/>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根据《中共河南省委组织部 河南省人力资源和社会保障厅关于印发〈河南省事业单位公开招聘工作规程〉的通知》（豫人社〔2015〕55号）等有关文件规定，结合工作实际，河南工业和信息化职业学院（河南工程技术学校）拟面向社会公开招聘工作人员6名，制定本招聘方案。</w:t>
      </w:r>
    </w:p>
    <w:p>
      <w:pPr>
        <w:pStyle w:val="2"/>
        <w:keepNext w:val="0"/>
        <w:keepLines w:val="0"/>
        <w:widowControl/>
        <w:suppressLineNumbers w:val="0"/>
        <w:shd w:val="clear" w:fill="FFFFFF"/>
        <w:spacing w:line="480" w:lineRule="atLeast"/>
        <w:ind w:left="0" w:firstLine="420"/>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一、招聘单位、岗位及人数</w:t>
      </w:r>
    </w:p>
    <w:p>
      <w:pPr>
        <w:pStyle w:val="2"/>
        <w:keepNext w:val="0"/>
        <w:keepLines w:val="0"/>
        <w:widowControl/>
        <w:suppressLineNumbers w:val="0"/>
        <w:shd w:val="clear" w:fill="FFFFFF"/>
        <w:spacing w:line="480" w:lineRule="atLeast"/>
        <w:ind w:left="0" w:firstLine="420"/>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1.招聘单位：河南工业和信息化职业学院（河南工程技术学校）</w:t>
      </w:r>
    </w:p>
    <w:p>
      <w:pPr>
        <w:pStyle w:val="2"/>
        <w:keepNext w:val="0"/>
        <w:keepLines w:val="0"/>
        <w:widowControl/>
        <w:suppressLineNumbers w:val="0"/>
        <w:shd w:val="clear" w:fill="FFFFFF"/>
        <w:spacing w:line="480" w:lineRule="atLeast"/>
        <w:ind w:left="0" w:firstLine="420"/>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2.招聘岗位及人数：工作人员6名（均为教师）。岗位具体要求详见《河南工业和信息化职业学院（河南工程技术学校）2017年公开招聘工作人员计划一览表》。</w:t>
      </w:r>
    </w:p>
    <w:p>
      <w:pPr>
        <w:pStyle w:val="2"/>
        <w:keepNext w:val="0"/>
        <w:keepLines w:val="0"/>
        <w:widowControl/>
        <w:suppressLineNumbers w:val="0"/>
        <w:shd w:val="clear" w:fill="FFFFFF"/>
        <w:spacing w:line="480" w:lineRule="atLeast"/>
        <w:ind w:left="0" w:firstLine="420"/>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二、招聘单位基本情况</w:t>
      </w:r>
    </w:p>
    <w:p>
      <w:pPr>
        <w:pStyle w:val="2"/>
        <w:keepNext w:val="0"/>
        <w:keepLines w:val="0"/>
        <w:widowControl/>
        <w:suppressLineNumbers w:val="0"/>
        <w:shd w:val="clear" w:fill="FFFFFF"/>
        <w:spacing w:line="480" w:lineRule="atLeast"/>
        <w:ind w:left="0" w:firstLine="420"/>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河南工业和信息化职业学院（河南工程技术学校）是河南省工业和信息化委员会主管、省教育厅负责教学管理工作的一所公办全日制专科层次普通高等院校。学院创建于1975年，现开设电子商务、物流管理、会计电算化、会计统计与核算、动漫设计与制作、机电一体化技术、电气自动化技术、矿山机电、建筑工程技术、工程造价、工程监理、商务英语等33个专业及方向，围绕工业和信息化正在建设资源环境与安全、装备制造、土木建筑、电子信息、财经商贸等五大专业群。近年来，学院相继获得河南省文明单位、河南省文明标兵学校、河南省示范性职业学校、河南省职业指导与就业服务先进单位，全省学校行风建设先进单位、河南省职业教育攻坚工作先进单位、全国煤炭教育先进单位、全国煤炭系统文明单位、河南省煤炭系统职业教育先进集体、焦作市五好基层党组织等荣誉称号。2014年学校被评为河南省职业教育特色院校建设单位。</w:t>
      </w:r>
    </w:p>
    <w:p>
      <w:pPr>
        <w:pStyle w:val="2"/>
        <w:keepNext w:val="0"/>
        <w:keepLines w:val="0"/>
        <w:widowControl/>
        <w:suppressLineNumbers w:val="0"/>
        <w:shd w:val="clear" w:fill="FFFFFF"/>
        <w:spacing w:line="480" w:lineRule="atLeast"/>
        <w:ind w:left="0" w:firstLine="420"/>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    三、招聘工作组织领导</w:t>
      </w:r>
    </w:p>
    <w:p>
      <w:pPr>
        <w:pStyle w:val="2"/>
        <w:keepNext w:val="0"/>
        <w:keepLines w:val="0"/>
        <w:widowControl/>
        <w:suppressLineNumbers w:val="0"/>
        <w:shd w:val="clear" w:fill="FFFFFF"/>
        <w:spacing w:line="480" w:lineRule="atLeast"/>
        <w:ind w:left="0" w:firstLine="420"/>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    招聘工作严格在省人力资源和社会保障厅、省工业和信息化委员会的指导下进行。学院成立以党委书记、院长为组长，副院长、纪委书记为副组长，人事处、组织部、教务处、督察办公室（纪检监察室）等有关部门负责人为成员的招聘工作领导小组。领导小组下设办公室，由人事处负责人兼任办公室主任，具体负责招聘的组织、协调工作。</w:t>
      </w:r>
    </w:p>
    <w:p>
      <w:pPr>
        <w:pStyle w:val="2"/>
        <w:keepNext w:val="0"/>
        <w:keepLines w:val="0"/>
        <w:widowControl/>
        <w:suppressLineNumbers w:val="0"/>
        <w:shd w:val="clear" w:fill="FFFFFF"/>
        <w:spacing w:line="480" w:lineRule="atLeast"/>
        <w:ind w:left="0" w:firstLine="420"/>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 四、招聘范围及对象</w:t>
      </w:r>
    </w:p>
    <w:p>
      <w:pPr>
        <w:pStyle w:val="2"/>
        <w:keepNext w:val="0"/>
        <w:keepLines w:val="0"/>
        <w:widowControl/>
        <w:suppressLineNumbers w:val="0"/>
        <w:shd w:val="clear" w:fill="FFFFFF"/>
        <w:spacing w:line="480" w:lineRule="atLeast"/>
        <w:ind w:left="0" w:firstLine="420"/>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1.应聘人员的学历应为国家统招普通高等院校本科及以上毕业生，并取得相应学历学位证书。</w:t>
      </w:r>
    </w:p>
    <w:p>
      <w:pPr>
        <w:pStyle w:val="2"/>
        <w:keepNext w:val="0"/>
        <w:keepLines w:val="0"/>
        <w:widowControl/>
        <w:suppressLineNumbers w:val="0"/>
        <w:shd w:val="clear" w:fill="FFFFFF"/>
        <w:spacing w:line="480" w:lineRule="atLeast"/>
        <w:ind w:left="0" w:firstLine="420"/>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2.应聘人员年龄在27岁以下（1990年1月1日以后出生），其中硕士研究生年龄可放宽至30岁以下（1987年1月1日以后出生），博士研究生年龄可放宽至40岁以下（1977年1月1日以后出生）。</w:t>
      </w:r>
    </w:p>
    <w:p>
      <w:pPr>
        <w:pStyle w:val="2"/>
        <w:keepNext w:val="0"/>
        <w:keepLines w:val="0"/>
        <w:widowControl/>
        <w:suppressLineNumbers w:val="0"/>
        <w:shd w:val="clear" w:fill="FFFFFF"/>
        <w:spacing w:line="480" w:lineRule="atLeast"/>
        <w:ind w:left="0" w:firstLine="420"/>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五、招聘人员条件</w:t>
      </w:r>
    </w:p>
    <w:p>
      <w:pPr>
        <w:pStyle w:val="2"/>
        <w:keepNext w:val="0"/>
        <w:keepLines w:val="0"/>
        <w:widowControl/>
        <w:suppressLineNumbers w:val="0"/>
        <w:shd w:val="clear" w:fill="FFFFFF"/>
        <w:spacing w:line="480" w:lineRule="atLeast"/>
        <w:ind w:left="0" w:firstLine="420"/>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（一）应聘者基本条件</w:t>
      </w:r>
    </w:p>
    <w:p>
      <w:pPr>
        <w:pStyle w:val="2"/>
        <w:keepNext w:val="0"/>
        <w:keepLines w:val="0"/>
        <w:widowControl/>
        <w:suppressLineNumbers w:val="0"/>
        <w:shd w:val="clear" w:fill="FFFFFF"/>
        <w:spacing w:line="480" w:lineRule="atLeast"/>
        <w:ind w:left="0" w:firstLine="420"/>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1.具有中华人民共和国国籍；</w:t>
      </w:r>
    </w:p>
    <w:p>
      <w:pPr>
        <w:pStyle w:val="2"/>
        <w:keepNext w:val="0"/>
        <w:keepLines w:val="0"/>
        <w:widowControl/>
        <w:suppressLineNumbers w:val="0"/>
        <w:shd w:val="clear" w:fill="FFFFFF"/>
        <w:spacing w:line="480" w:lineRule="atLeast"/>
        <w:ind w:left="0" w:firstLine="420"/>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2.遵守中华人民共和国宪法和其他基本法律；</w:t>
      </w:r>
    </w:p>
    <w:p>
      <w:pPr>
        <w:pStyle w:val="2"/>
        <w:keepNext w:val="0"/>
        <w:keepLines w:val="0"/>
        <w:widowControl/>
        <w:suppressLineNumbers w:val="0"/>
        <w:shd w:val="clear" w:fill="FFFFFF"/>
        <w:spacing w:line="480" w:lineRule="atLeast"/>
        <w:ind w:left="0" w:firstLine="420"/>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3.具有良好的品行和职业道德；</w:t>
      </w:r>
    </w:p>
    <w:p>
      <w:pPr>
        <w:pStyle w:val="2"/>
        <w:keepNext w:val="0"/>
        <w:keepLines w:val="0"/>
        <w:widowControl/>
        <w:suppressLineNumbers w:val="0"/>
        <w:shd w:val="clear" w:fill="FFFFFF"/>
        <w:spacing w:line="480" w:lineRule="atLeast"/>
        <w:ind w:left="0" w:firstLine="420"/>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4.具有岗位所需的专业知识和技能条件（详见《河南工业和信息化职业学院（河南工程技术学校）2017年公开招聘工作人员计划一览表》）；</w:t>
      </w:r>
    </w:p>
    <w:p>
      <w:pPr>
        <w:pStyle w:val="2"/>
        <w:keepNext w:val="0"/>
        <w:keepLines w:val="0"/>
        <w:widowControl/>
        <w:suppressLineNumbers w:val="0"/>
        <w:shd w:val="clear" w:fill="FFFFFF"/>
        <w:spacing w:line="480" w:lineRule="atLeast"/>
        <w:ind w:left="0" w:firstLine="420"/>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5.具有正常履行职责的身体条件。</w:t>
      </w:r>
    </w:p>
    <w:p>
      <w:pPr>
        <w:pStyle w:val="2"/>
        <w:keepNext w:val="0"/>
        <w:keepLines w:val="0"/>
        <w:widowControl/>
        <w:suppressLineNumbers w:val="0"/>
        <w:shd w:val="clear" w:fill="FFFFFF"/>
        <w:spacing w:line="480" w:lineRule="atLeast"/>
        <w:ind w:left="0" w:firstLine="420"/>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（二）具有下列情形之一者不得报考</w:t>
      </w:r>
    </w:p>
    <w:p>
      <w:pPr>
        <w:pStyle w:val="2"/>
        <w:keepNext w:val="0"/>
        <w:keepLines w:val="0"/>
        <w:widowControl/>
        <w:suppressLineNumbers w:val="0"/>
        <w:shd w:val="clear" w:fill="FFFFFF"/>
        <w:spacing w:line="480" w:lineRule="atLeast"/>
        <w:ind w:left="0" w:firstLine="420"/>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1.刑事处罚期限未满或涉嫌违法犯罪正在接受调查的人员；</w:t>
      </w:r>
    </w:p>
    <w:p>
      <w:pPr>
        <w:pStyle w:val="2"/>
        <w:keepNext w:val="0"/>
        <w:keepLines w:val="0"/>
        <w:widowControl/>
        <w:suppressLineNumbers w:val="0"/>
        <w:shd w:val="clear" w:fill="FFFFFF"/>
        <w:spacing w:line="480" w:lineRule="atLeast"/>
        <w:ind w:left="0" w:firstLine="420"/>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2.曾因犯罪受过刑事处罚的；</w:t>
      </w:r>
    </w:p>
    <w:p>
      <w:pPr>
        <w:pStyle w:val="2"/>
        <w:keepNext w:val="0"/>
        <w:keepLines w:val="0"/>
        <w:widowControl/>
        <w:suppressLineNumbers w:val="0"/>
        <w:shd w:val="clear" w:fill="FFFFFF"/>
        <w:spacing w:line="480" w:lineRule="atLeast"/>
        <w:ind w:left="0" w:firstLine="420"/>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3.尚未解除党纪、政纪处分或正在接受纪律审查的人员；</w:t>
      </w:r>
    </w:p>
    <w:p>
      <w:pPr>
        <w:pStyle w:val="2"/>
        <w:keepNext w:val="0"/>
        <w:keepLines w:val="0"/>
        <w:widowControl/>
        <w:suppressLineNumbers w:val="0"/>
        <w:shd w:val="clear" w:fill="FFFFFF"/>
        <w:spacing w:line="480" w:lineRule="atLeast"/>
        <w:ind w:left="0" w:firstLine="420"/>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4.曾被开除公职或被单位辞退的；</w:t>
      </w:r>
    </w:p>
    <w:p>
      <w:pPr>
        <w:pStyle w:val="2"/>
        <w:keepNext w:val="0"/>
        <w:keepLines w:val="0"/>
        <w:widowControl/>
        <w:suppressLineNumbers w:val="0"/>
        <w:shd w:val="clear" w:fill="FFFFFF"/>
        <w:spacing w:line="480" w:lineRule="atLeast"/>
        <w:ind w:left="0" w:firstLine="420"/>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5.五年之内曾在公务员招录、事业单位公开招聘考试中被认定有舞弊等严重违反招聘纪律行为的；</w:t>
      </w:r>
    </w:p>
    <w:p>
      <w:pPr>
        <w:pStyle w:val="2"/>
        <w:keepNext w:val="0"/>
        <w:keepLines w:val="0"/>
        <w:widowControl/>
        <w:suppressLineNumbers w:val="0"/>
        <w:shd w:val="clear" w:fill="FFFFFF"/>
        <w:spacing w:line="480" w:lineRule="atLeast"/>
        <w:ind w:left="0" w:firstLine="420"/>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6.有法律规定不得聘用的其他情形的。</w:t>
      </w:r>
    </w:p>
    <w:p>
      <w:pPr>
        <w:pStyle w:val="2"/>
        <w:keepNext w:val="0"/>
        <w:keepLines w:val="0"/>
        <w:widowControl/>
        <w:suppressLineNumbers w:val="0"/>
        <w:shd w:val="clear" w:fill="FFFFFF"/>
        <w:spacing w:line="480" w:lineRule="atLeast"/>
        <w:ind w:left="0" w:firstLine="420"/>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六、招聘工作程序</w:t>
      </w:r>
    </w:p>
    <w:p>
      <w:pPr>
        <w:pStyle w:val="2"/>
        <w:keepNext w:val="0"/>
        <w:keepLines w:val="0"/>
        <w:widowControl/>
        <w:suppressLineNumbers w:val="0"/>
        <w:shd w:val="clear" w:fill="FFFFFF"/>
        <w:spacing w:line="480" w:lineRule="atLeast"/>
        <w:ind w:left="0" w:firstLine="420"/>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（一）公布招聘信息</w:t>
      </w:r>
    </w:p>
    <w:p>
      <w:pPr>
        <w:pStyle w:val="2"/>
        <w:keepNext w:val="0"/>
        <w:keepLines w:val="0"/>
        <w:widowControl/>
        <w:suppressLineNumbers w:val="0"/>
        <w:shd w:val="clear" w:fill="FFFFFF"/>
        <w:spacing w:line="480" w:lineRule="atLeast"/>
        <w:ind w:left="0" w:firstLine="420"/>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招聘公告在河南省人力资源和社会保障厅、河南省工业和信息化委员会、河南工业和信息化职业学院（河南工程技术学校）网站同时发布（省人力资源社会保障厅网址：www.hrss.gov.cn；省工业和信息化委员会网址：www.iitha.gov.cn；河南工业和信息化职业学院（河南工程技术学校）网址：www.hciit.edu.cn）。发布时间为2017年12月12日至12月20日。</w:t>
      </w:r>
    </w:p>
    <w:p>
      <w:pPr>
        <w:pStyle w:val="2"/>
        <w:keepNext w:val="0"/>
        <w:keepLines w:val="0"/>
        <w:widowControl/>
        <w:suppressLineNumbers w:val="0"/>
        <w:shd w:val="clear" w:fill="FFFFFF"/>
        <w:spacing w:line="480" w:lineRule="atLeast"/>
        <w:ind w:left="0" w:firstLine="420"/>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（二）报名和资格审查</w:t>
      </w:r>
    </w:p>
    <w:p>
      <w:pPr>
        <w:pStyle w:val="2"/>
        <w:keepNext w:val="0"/>
        <w:keepLines w:val="0"/>
        <w:widowControl/>
        <w:suppressLineNumbers w:val="0"/>
        <w:shd w:val="clear" w:fill="FFFFFF"/>
        <w:spacing w:line="480" w:lineRule="atLeast"/>
        <w:ind w:left="0" w:firstLine="420"/>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1. 报名时间：2017年12月21日至12月23日（上午8：30-11：30，下午15：00-17：30，周六正常受理）。</w:t>
      </w:r>
    </w:p>
    <w:p>
      <w:pPr>
        <w:pStyle w:val="2"/>
        <w:keepNext w:val="0"/>
        <w:keepLines w:val="0"/>
        <w:widowControl/>
        <w:suppressLineNumbers w:val="0"/>
        <w:shd w:val="clear" w:fill="FFFFFF"/>
        <w:spacing w:line="480" w:lineRule="atLeast"/>
        <w:ind w:left="0" w:firstLine="420"/>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报名地点：焦作市碧莲路801号河南工业和信息化职业学院（河南工程技术学校）图书信息大楼八楼第三会议室现场报名。</w:t>
      </w:r>
    </w:p>
    <w:p>
      <w:pPr>
        <w:pStyle w:val="2"/>
        <w:keepNext w:val="0"/>
        <w:keepLines w:val="0"/>
        <w:widowControl/>
        <w:suppressLineNumbers w:val="0"/>
        <w:shd w:val="clear" w:fill="FFFFFF"/>
        <w:spacing w:line="480" w:lineRule="atLeast"/>
        <w:ind w:left="0" w:firstLine="420"/>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联系人：任老师、刘老师。</w:t>
      </w:r>
    </w:p>
    <w:p>
      <w:pPr>
        <w:pStyle w:val="2"/>
        <w:keepNext w:val="0"/>
        <w:keepLines w:val="0"/>
        <w:widowControl/>
        <w:suppressLineNumbers w:val="0"/>
        <w:shd w:val="clear" w:fill="FFFFFF"/>
        <w:spacing w:line="480" w:lineRule="atLeast"/>
        <w:ind w:left="0" w:firstLine="420"/>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联系电话：0391-8767016</w:t>
      </w:r>
    </w:p>
    <w:p>
      <w:pPr>
        <w:pStyle w:val="2"/>
        <w:keepNext w:val="0"/>
        <w:keepLines w:val="0"/>
        <w:widowControl/>
        <w:suppressLineNumbers w:val="0"/>
        <w:shd w:val="clear" w:fill="FFFFFF"/>
        <w:spacing w:line="480" w:lineRule="atLeast"/>
        <w:ind w:left="0" w:firstLine="420"/>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邮箱: hngxrsc@126.com</w:t>
      </w:r>
    </w:p>
    <w:p>
      <w:pPr>
        <w:pStyle w:val="2"/>
        <w:keepNext w:val="0"/>
        <w:keepLines w:val="0"/>
        <w:widowControl/>
        <w:suppressLineNumbers w:val="0"/>
        <w:shd w:val="clear" w:fill="FFFFFF"/>
        <w:spacing w:line="480" w:lineRule="atLeast"/>
        <w:ind w:left="0" w:firstLine="420"/>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2. 报名需携带以下资料</w:t>
      </w:r>
    </w:p>
    <w:p>
      <w:pPr>
        <w:pStyle w:val="2"/>
        <w:keepNext w:val="0"/>
        <w:keepLines w:val="0"/>
        <w:widowControl/>
        <w:suppressLineNumbers w:val="0"/>
        <w:shd w:val="clear" w:fill="FFFFFF"/>
        <w:spacing w:line="480" w:lineRule="atLeast"/>
        <w:ind w:left="0" w:firstLine="420"/>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（1）填写完整的《河南工业和信息化职业学院（河南工程技术学校）2017年公开招聘工作人员报名表》（报名人员从网上下载）并通过邮箱发送至hngxrsc@126.com；</w:t>
      </w:r>
    </w:p>
    <w:p>
      <w:pPr>
        <w:pStyle w:val="2"/>
        <w:keepNext w:val="0"/>
        <w:keepLines w:val="0"/>
        <w:widowControl/>
        <w:suppressLineNumbers w:val="0"/>
        <w:shd w:val="clear" w:fill="FFFFFF"/>
        <w:spacing w:line="480" w:lineRule="atLeast"/>
        <w:ind w:left="0" w:firstLine="420"/>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（2）本人身份证、毕业证、学位证及学历、学位证认证报告的原件和复印件。留学回国人员需提交教育部出具的国外学历学位认证书原件及复印件。</w:t>
      </w:r>
    </w:p>
    <w:p>
      <w:pPr>
        <w:pStyle w:val="2"/>
        <w:keepNext w:val="0"/>
        <w:keepLines w:val="0"/>
        <w:widowControl/>
        <w:suppressLineNumbers w:val="0"/>
        <w:shd w:val="clear" w:fill="FFFFFF"/>
        <w:spacing w:line="480" w:lineRule="atLeast"/>
        <w:ind w:left="0" w:firstLine="420"/>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（3）近期免冠同底版一寸彩照5张（含电子版）；</w:t>
      </w:r>
    </w:p>
    <w:p>
      <w:pPr>
        <w:pStyle w:val="2"/>
        <w:keepNext w:val="0"/>
        <w:keepLines w:val="0"/>
        <w:widowControl/>
        <w:suppressLineNumbers w:val="0"/>
        <w:shd w:val="clear" w:fill="FFFFFF"/>
        <w:spacing w:line="480" w:lineRule="atLeast"/>
        <w:ind w:left="0" w:firstLine="420"/>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（4）已参加工作的，需所在单位开具现实表现材料和同意报考函。</w:t>
      </w:r>
    </w:p>
    <w:p>
      <w:pPr>
        <w:pStyle w:val="2"/>
        <w:keepNext w:val="0"/>
        <w:keepLines w:val="0"/>
        <w:widowControl/>
        <w:suppressLineNumbers w:val="0"/>
        <w:shd w:val="clear" w:fill="FFFFFF"/>
        <w:spacing w:line="480" w:lineRule="atLeast"/>
        <w:ind w:left="0" w:firstLine="420"/>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3.资格审查以公告中招聘范围及对象、招聘条件及《河南工业和信息化职业学院（河南工程技术学校）2017年公开招聘工作人员计划一览表》中招聘专业要求为标准进行审查。资格审查合格人员名单在河南工业和信息化职业学院（河南工程技术学校）网站公示，并持身份证于2017年12月29日到原报名处领取本人《笔试准考证》。资格审查贯穿招聘工作全过程，对不符合报名条件，弄虚作假或违反招聘规定的，取消其应聘或聘用资格。</w:t>
      </w:r>
    </w:p>
    <w:p>
      <w:pPr>
        <w:pStyle w:val="2"/>
        <w:keepNext w:val="0"/>
        <w:keepLines w:val="0"/>
        <w:widowControl/>
        <w:suppressLineNumbers w:val="0"/>
        <w:shd w:val="clear" w:fill="FFFFFF"/>
        <w:spacing w:line="480" w:lineRule="atLeast"/>
        <w:ind w:left="0" w:firstLine="420"/>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（三）考试</w:t>
      </w:r>
    </w:p>
    <w:p>
      <w:pPr>
        <w:pStyle w:val="2"/>
        <w:keepNext w:val="0"/>
        <w:keepLines w:val="0"/>
        <w:widowControl/>
        <w:suppressLineNumbers w:val="0"/>
        <w:shd w:val="clear" w:fill="FFFFFF"/>
        <w:spacing w:line="480" w:lineRule="atLeast"/>
        <w:ind w:left="0" w:firstLine="420"/>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考试分为笔试和面试，均为百分制，成绩计算按四舍五入的方法保留到小数点后两位数。</w:t>
      </w:r>
    </w:p>
    <w:p>
      <w:pPr>
        <w:pStyle w:val="2"/>
        <w:keepNext w:val="0"/>
        <w:keepLines w:val="0"/>
        <w:widowControl/>
        <w:suppressLineNumbers w:val="0"/>
        <w:shd w:val="clear" w:fill="FFFFFF"/>
        <w:spacing w:line="480" w:lineRule="atLeast"/>
        <w:ind w:left="0" w:firstLine="420"/>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考试总成绩＝笔试成绩×40%＋面试成绩×60%。</w:t>
      </w:r>
    </w:p>
    <w:p>
      <w:pPr>
        <w:pStyle w:val="2"/>
        <w:keepNext w:val="0"/>
        <w:keepLines w:val="0"/>
        <w:widowControl/>
        <w:suppressLineNumbers w:val="0"/>
        <w:shd w:val="clear" w:fill="FFFFFF"/>
        <w:spacing w:line="480" w:lineRule="atLeast"/>
        <w:ind w:left="0" w:firstLine="420"/>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1.笔试。</w:t>
      </w:r>
    </w:p>
    <w:p>
      <w:pPr>
        <w:pStyle w:val="2"/>
        <w:keepNext w:val="0"/>
        <w:keepLines w:val="0"/>
        <w:widowControl/>
        <w:suppressLineNumbers w:val="0"/>
        <w:shd w:val="clear" w:fill="FFFFFF"/>
        <w:spacing w:line="480" w:lineRule="atLeast"/>
        <w:ind w:left="0" w:firstLine="420"/>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 考试时间：2017年12月30日，详细时间、地点见准考证。报考人员持准考证和本人有效期内的二代身份证（有效期内的临时身份证）在规定时间考点参加统一考试。</w:t>
      </w:r>
    </w:p>
    <w:p>
      <w:pPr>
        <w:pStyle w:val="2"/>
        <w:keepNext w:val="0"/>
        <w:keepLines w:val="0"/>
        <w:widowControl/>
        <w:suppressLineNumbers w:val="0"/>
        <w:shd w:val="clear" w:fill="FFFFFF"/>
        <w:spacing w:line="480" w:lineRule="atLeast"/>
        <w:ind w:left="0" w:firstLine="420"/>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笔试以闭卷形式进行，考试时间为100分钟。笔试科目为公共基础知识以及教育学、心理学、教育法律法规和教师职业道德、教学技能知识等内容。笔试成绩于笔试结束后的五个工作日内在省工业和信息化委员会网站和学院网站公布。报考博士岗位的博士研究生通过资格审查后不需参加笔试，直接进入面试，面试成绩为考试总成绩。</w:t>
      </w:r>
    </w:p>
    <w:p>
      <w:pPr>
        <w:pStyle w:val="2"/>
        <w:keepNext w:val="0"/>
        <w:keepLines w:val="0"/>
        <w:widowControl/>
        <w:suppressLineNumbers w:val="0"/>
        <w:shd w:val="clear" w:fill="FFFFFF"/>
        <w:spacing w:line="480" w:lineRule="atLeast"/>
        <w:ind w:left="0" w:firstLine="420"/>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笔试前，招聘岗位人数与通过资格审查人数比例应不低于1:3，达不到1：3比例的，相应缩减该招聘岗位人数，直至取消该岗位招聘，博士岗位招聘不受此限制。招聘岗位变动情况将在学院网站公布。</w:t>
      </w:r>
    </w:p>
    <w:p>
      <w:pPr>
        <w:pStyle w:val="2"/>
        <w:keepNext w:val="0"/>
        <w:keepLines w:val="0"/>
        <w:widowControl/>
        <w:suppressLineNumbers w:val="0"/>
        <w:shd w:val="clear" w:fill="FFFFFF"/>
        <w:spacing w:line="480" w:lineRule="atLeast"/>
        <w:ind w:left="0" w:firstLine="420"/>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2.面试。</w:t>
      </w:r>
    </w:p>
    <w:p>
      <w:pPr>
        <w:pStyle w:val="2"/>
        <w:keepNext w:val="0"/>
        <w:keepLines w:val="0"/>
        <w:widowControl/>
        <w:suppressLineNumbers w:val="0"/>
        <w:shd w:val="clear" w:fill="FFFFFF"/>
        <w:spacing w:line="480" w:lineRule="atLeast"/>
        <w:ind w:left="0" w:firstLine="420"/>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根据笔试成绩，按各岗位招聘人数从高分到低分1：3的比例确定面试人选，最后一名考生笔试成绩相同的，一并进入面试。面试当天某岗位只有1人到场形不成竞争的，该岗位面试人员的结构化面试成绩应达到其所在面试小组使用同一套面试题本的面试人员平均分，否则取消该岗位招聘。某岗位有2人（含）以上到场，面试继续进行，未到场人员成绩视为零分。面试的具体时间和地点在笔试成绩公布时公布。</w:t>
      </w:r>
    </w:p>
    <w:p>
      <w:pPr>
        <w:pStyle w:val="2"/>
        <w:keepNext w:val="0"/>
        <w:keepLines w:val="0"/>
        <w:widowControl/>
        <w:suppressLineNumbers w:val="0"/>
        <w:shd w:val="clear" w:fill="FFFFFF"/>
        <w:spacing w:line="480" w:lineRule="atLeast"/>
        <w:ind w:left="0" w:firstLine="420"/>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面试采取结构化面试和试讲方式进行，主要考核应聘人员的语言表达能力、分析判断能力、仪表仪态等方面的综合素质。试讲主要考察应聘者教学组织、逻辑思维和归纳概括能力及板书等。整场面试结束后现场公布面试成绩，并及时在学院网站上发布面试成绩及排名。</w:t>
      </w:r>
    </w:p>
    <w:p>
      <w:pPr>
        <w:pStyle w:val="2"/>
        <w:keepNext w:val="0"/>
        <w:keepLines w:val="0"/>
        <w:widowControl/>
        <w:suppressLineNumbers w:val="0"/>
        <w:shd w:val="clear" w:fill="FFFFFF"/>
        <w:spacing w:line="480" w:lineRule="atLeast"/>
        <w:ind w:left="0" w:firstLine="420"/>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面试成绩满分为100分，面试成绩＝结构化面试成绩×40%＋试讲成绩×60%。</w:t>
      </w:r>
    </w:p>
    <w:p>
      <w:pPr>
        <w:pStyle w:val="2"/>
        <w:keepNext w:val="0"/>
        <w:keepLines w:val="0"/>
        <w:widowControl/>
        <w:suppressLineNumbers w:val="0"/>
        <w:shd w:val="clear" w:fill="FFFFFF"/>
        <w:spacing w:line="480" w:lineRule="atLeast"/>
        <w:ind w:left="0" w:firstLine="420"/>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所有应聘考生总成绩低于60分者，将不予聘用。</w:t>
      </w:r>
    </w:p>
    <w:p>
      <w:pPr>
        <w:pStyle w:val="2"/>
        <w:keepNext w:val="0"/>
        <w:keepLines w:val="0"/>
        <w:widowControl/>
        <w:suppressLineNumbers w:val="0"/>
        <w:shd w:val="clear" w:fill="FFFFFF"/>
        <w:spacing w:line="480" w:lineRule="atLeast"/>
        <w:ind w:left="0" w:firstLine="420"/>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（四）体检</w:t>
      </w:r>
    </w:p>
    <w:p>
      <w:pPr>
        <w:pStyle w:val="2"/>
        <w:keepNext w:val="0"/>
        <w:keepLines w:val="0"/>
        <w:widowControl/>
        <w:suppressLineNumbers w:val="0"/>
        <w:shd w:val="clear" w:fill="FFFFFF"/>
        <w:spacing w:line="480" w:lineRule="atLeast"/>
        <w:ind w:left="0" w:firstLine="420"/>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1.根据考试总成绩，按照各招聘岗位人数1:1的比例分别从高分到低分等额确定参加体检人选。体检对象放弃体检或因体检不合格出现招聘岗位缺额的，可在同岗位应聘人员中，按照考试总成绩从高分到低分依次等额递补。</w:t>
      </w:r>
    </w:p>
    <w:p>
      <w:pPr>
        <w:pStyle w:val="2"/>
        <w:keepNext w:val="0"/>
        <w:keepLines w:val="0"/>
        <w:widowControl/>
        <w:suppressLineNumbers w:val="0"/>
        <w:shd w:val="clear" w:fill="FFFFFF"/>
        <w:spacing w:line="480" w:lineRule="atLeast"/>
        <w:ind w:left="0" w:firstLine="420"/>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面试成绩、考试总成绩和参加体检人员名单在省工业和信息化委员会、河南工业和信息化职业学院（河南工程技术学校）网站公布。</w:t>
      </w:r>
    </w:p>
    <w:p>
      <w:pPr>
        <w:pStyle w:val="2"/>
        <w:keepNext w:val="0"/>
        <w:keepLines w:val="0"/>
        <w:widowControl/>
        <w:suppressLineNumbers w:val="0"/>
        <w:shd w:val="clear" w:fill="FFFFFF"/>
        <w:spacing w:line="480" w:lineRule="atLeast"/>
        <w:ind w:left="0" w:firstLine="420"/>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2.体检标准参照人力资源和社会保障部、卫生部《关于修订〈公务员录用体检通用标准(试行)〉及〈公务员录用体检操作手册（试行）〉的通知》（人社部发〔2010〕19号）等有关规定执行。体检的时间、集中地点和注意事项由学院人事处提前告知体检对象。体检费用由报名人员本人承担。体检结果在体检结束后及时告知体检人员。</w:t>
      </w:r>
    </w:p>
    <w:p>
      <w:pPr>
        <w:pStyle w:val="2"/>
        <w:keepNext w:val="0"/>
        <w:keepLines w:val="0"/>
        <w:widowControl/>
        <w:suppressLineNumbers w:val="0"/>
        <w:shd w:val="clear" w:fill="FFFFFF"/>
        <w:spacing w:line="480" w:lineRule="atLeast"/>
        <w:ind w:left="0" w:firstLine="420"/>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对体检结果有疑问的，可在接到体检结论7日内根据体检的有关规定提出复检。复检只能进行一次，体检结果以复检结论为准。</w:t>
      </w:r>
    </w:p>
    <w:p>
      <w:pPr>
        <w:pStyle w:val="2"/>
        <w:keepNext w:val="0"/>
        <w:keepLines w:val="0"/>
        <w:widowControl/>
        <w:suppressLineNumbers w:val="0"/>
        <w:shd w:val="clear" w:fill="FFFFFF"/>
        <w:spacing w:line="480" w:lineRule="atLeast"/>
        <w:ind w:left="0" w:firstLine="420"/>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（五）考察与政审</w:t>
      </w:r>
    </w:p>
    <w:p>
      <w:pPr>
        <w:pStyle w:val="2"/>
        <w:keepNext w:val="0"/>
        <w:keepLines w:val="0"/>
        <w:widowControl/>
        <w:suppressLineNumbers w:val="0"/>
        <w:shd w:val="clear" w:fill="FFFFFF"/>
        <w:spacing w:line="480" w:lineRule="atLeast"/>
        <w:ind w:left="0" w:firstLine="420"/>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对体检合格人员进行考察与政审，考察与政审采取查阅档案资料为主、走访调查为辅的形式进行,考察的主要内容为政治思想、道德品质、业务能力、工作实绩、拟聘岗位资格条件等。考察阶段因考察不合格出现招聘岗位缺额的不再递补，因自愿放弃出现招聘岗位缺额的可以递补。</w:t>
      </w:r>
    </w:p>
    <w:p>
      <w:pPr>
        <w:pStyle w:val="2"/>
        <w:keepNext w:val="0"/>
        <w:keepLines w:val="0"/>
        <w:widowControl/>
        <w:suppressLineNumbers w:val="0"/>
        <w:shd w:val="clear" w:fill="FFFFFF"/>
        <w:spacing w:line="480" w:lineRule="atLeast"/>
        <w:ind w:left="0" w:firstLine="420"/>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（六）拟聘用人员公示</w:t>
      </w:r>
    </w:p>
    <w:p>
      <w:pPr>
        <w:pStyle w:val="2"/>
        <w:keepNext w:val="0"/>
        <w:keepLines w:val="0"/>
        <w:widowControl/>
        <w:suppressLineNumbers w:val="0"/>
        <w:shd w:val="clear" w:fill="FFFFFF"/>
        <w:spacing w:line="480" w:lineRule="atLeast"/>
        <w:ind w:left="0" w:firstLine="420"/>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考察与政审合格人员即为拟聘用人员。拟聘用人员名单在省人力资源和社会保障厅、省工业和信息化委员会、河南工业和信息化职业学院（河南工程技术学校）网站公示，公示时间为7个工作日。</w:t>
      </w:r>
    </w:p>
    <w:p>
      <w:pPr>
        <w:pStyle w:val="2"/>
        <w:keepNext w:val="0"/>
        <w:keepLines w:val="0"/>
        <w:widowControl/>
        <w:suppressLineNumbers w:val="0"/>
        <w:shd w:val="clear" w:fill="FFFFFF"/>
        <w:spacing w:line="480" w:lineRule="atLeast"/>
        <w:ind w:left="0" w:firstLine="420"/>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七、聘用</w:t>
      </w:r>
    </w:p>
    <w:p>
      <w:pPr>
        <w:pStyle w:val="2"/>
        <w:keepNext w:val="0"/>
        <w:keepLines w:val="0"/>
        <w:widowControl/>
        <w:suppressLineNumbers w:val="0"/>
        <w:shd w:val="clear" w:fill="FFFFFF"/>
        <w:spacing w:line="480" w:lineRule="atLeast"/>
        <w:ind w:left="0" w:firstLine="420"/>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经公示无异议的人员，依据《河南省人力资源和社会保障厅省直事业单位聘用人员通知》办理相关手续，签订聘用合同，其工资待遇按河南省事业单位有关规定执行。公开招聘人员实行试用期制度，试用期满合格的，予以正式聘用；不合格的，取消聘用资格。</w:t>
      </w:r>
    </w:p>
    <w:p>
      <w:pPr>
        <w:pStyle w:val="2"/>
        <w:keepNext w:val="0"/>
        <w:keepLines w:val="0"/>
        <w:widowControl/>
        <w:suppressLineNumbers w:val="0"/>
        <w:shd w:val="clear" w:fill="FFFFFF"/>
        <w:spacing w:line="480" w:lineRule="atLeast"/>
        <w:ind w:left="0" w:firstLine="420"/>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八、纪律与监督</w:t>
      </w:r>
    </w:p>
    <w:p>
      <w:pPr>
        <w:pStyle w:val="2"/>
        <w:keepNext w:val="0"/>
        <w:keepLines w:val="0"/>
        <w:widowControl/>
        <w:suppressLineNumbers w:val="0"/>
        <w:shd w:val="clear" w:fill="FFFFFF"/>
        <w:spacing w:line="480" w:lineRule="atLeast"/>
        <w:ind w:left="0" w:firstLine="420"/>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省工业和信息化委员会人事教育处和纪检组负责全程监督公开招聘全过程，对举报和申诉进行调查处理。对弄虚作假、在考核过程中作弊的应聘人员，一经查实，取消其应聘资格。对违反公开招聘纪律的工作人员，视情节轻重，给予相应处理。</w:t>
      </w:r>
    </w:p>
    <w:p>
      <w:pPr>
        <w:pStyle w:val="2"/>
        <w:keepNext w:val="0"/>
        <w:keepLines w:val="0"/>
        <w:widowControl/>
        <w:suppressLineNumbers w:val="0"/>
        <w:shd w:val="clear" w:fill="FFFFFF"/>
        <w:spacing w:line="480" w:lineRule="atLeast"/>
        <w:ind w:left="0" w:firstLine="420"/>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咨询电话：0391-8767016（河南工业和信息化职业学院（河南工程技术学校）人事处）</w:t>
      </w:r>
    </w:p>
    <w:p>
      <w:pPr>
        <w:pStyle w:val="2"/>
        <w:keepNext w:val="0"/>
        <w:keepLines w:val="0"/>
        <w:widowControl/>
        <w:suppressLineNumbers w:val="0"/>
        <w:shd w:val="clear" w:fill="FFFFFF"/>
        <w:spacing w:line="480" w:lineRule="atLeast"/>
        <w:ind w:left="0" w:firstLine="420"/>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监督电话：0371-69690394（河南省人社厅事业单位管理处）</w:t>
      </w:r>
    </w:p>
    <w:p>
      <w:pPr>
        <w:pStyle w:val="2"/>
        <w:keepNext w:val="0"/>
        <w:keepLines w:val="0"/>
        <w:widowControl/>
        <w:suppressLineNumbers w:val="0"/>
        <w:shd w:val="clear" w:fill="FFFFFF"/>
        <w:spacing w:line="480" w:lineRule="atLeast"/>
        <w:ind w:left="0" w:firstLine="420"/>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0371-65509818（河南省工业和信息化委员会监察室）</w:t>
      </w:r>
    </w:p>
    <w:p>
      <w:pPr>
        <w:pStyle w:val="2"/>
        <w:keepNext w:val="0"/>
        <w:keepLines w:val="0"/>
        <w:widowControl/>
        <w:suppressLineNumbers w:val="0"/>
        <w:shd w:val="clear" w:fill="FFFFFF"/>
        <w:spacing w:line="480" w:lineRule="atLeast"/>
        <w:ind w:left="0" w:firstLine="420"/>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         0371-65509832（河南省工业和信息化委员会人事教育处）</w:t>
      </w:r>
    </w:p>
    <w:p>
      <w:pPr>
        <w:pStyle w:val="2"/>
        <w:keepNext w:val="0"/>
        <w:keepLines w:val="0"/>
        <w:widowControl/>
        <w:suppressLineNumbers w:val="0"/>
        <w:shd w:val="clear" w:fill="FFFFFF"/>
        <w:spacing w:line="480" w:lineRule="atLeast"/>
        <w:ind w:left="0" w:firstLine="420"/>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 </w:t>
      </w:r>
    </w:p>
    <w:p>
      <w:pPr>
        <w:pStyle w:val="2"/>
        <w:keepNext w:val="0"/>
        <w:keepLines w:val="0"/>
        <w:widowControl/>
        <w:suppressLineNumbers w:val="0"/>
        <w:shd w:val="clear" w:fill="FFFFFF"/>
        <w:spacing w:line="480" w:lineRule="atLeast"/>
        <w:ind w:left="0" w:firstLine="420"/>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 </w:t>
      </w:r>
    </w:p>
    <w:p>
      <w:pPr>
        <w:pStyle w:val="2"/>
        <w:keepNext w:val="0"/>
        <w:keepLines w:val="0"/>
        <w:widowControl/>
        <w:suppressLineNumbers w:val="0"/>
        <w:shd w:val="clear" w:fill="FFFFFF"/>
        <w:spacing w:line="480" w:lineRule="atLeast"/>
        <w:ind w:left="0" w:firstLine="420"/>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                                                                                                     2017年12月12日</w:t>
      </w:r>
    </w:p>
    <w:p>
      <w:pPr>
        <w:pStyle w:val="2"/>
        <w:keepNext w:val="0"/>
        <w:keepLines w:val="0"/>
        <w:widowControl/>
        <w:suppressLineNumbers w:val="0"/>
        <w:spacing w:before="0" w:beforeAutospacing="0" w:after="0" w:afterAutospacing="0" w:line="480" w:lineRule="atLeast"/>
        <w:ind w:left="0" w:right="0"/>
        <w:jc w:val="left"/>
        <w:rPr>
          <w:rFonts w:hint="default" w:ascii="Times New Roman" w:hAnsi="Times New Roman" w:cs="Times New Roman"/>
          <w:sz w:val="21"/>
          <w:szCs w:val="21"/>
        </w:rPr>
      </w:pPr>
      <w:r>
        <w:rPr>
          <w:rFonts w:ascii="仿宋_GB2312" w:hAnsi="Times New Roman" w:eastAsia="仿宋_GB2312" w:cs="仿宋_GB2312"/>
          <w:b w:val="0"/>
          <w:i w:val="0"/>
          <w:caps w:val="0"/>
          <w:color w:val="000000"/>
          <w:spacing w:val="0"/>
          <w:sz w:val="32"/>
          <w:szCs w:val="32"/>
          <w:shd w:val="clear" w:fill="FFFFFF"/>
        </w:rPr>
        <w:t>附件</w:t>
      </w:r>
      <w:r>
        <w:rPr>
          <w:rFonts w:hint="default" w:ascii="仿宋_GB2312" w:hAnsi="Times New Roman" w:eastAsia="仿宋_GB2312" w:cs="仿宋_GB2312"/>
          <w:b w:val="0"/>
          <w:i w:val="0"/>
          <w:caps w:val="0"/>
          <w:color w:val="000000"/>
          <w:spacing w:val="0"/>
          <w:sz w:val="32"/>
          <w:szCs w:val="32"/>
          <w:shd w:val="clear" w:fill="FFFFFF"/>
        </w:rPr>
        <w:t>1</w:t>
      </w:r>
    </w:p>
    <w:p>
      <w:pPr>
        <w:pStyle w:val="2"/>
        <w:keepNext w:val="0"/>
        <w:keepLines w:val="0"/>
        <w:widowControl/>
        <w:suppressLineNumbers w:val="0"/>
        <w:spacing w:before="0" w:beforeAutospacing="0" w:after="0" w:afterAutospacing="0" w:line="700" w:lineRule="atLeast"/>
        <w:ind w:left="0" w:right="0"/>
        <w:jc w:val="center"/>
        <w:rPr>
          <w:rFonts w:hint="default" w:ascii="Times New Roman" w:hAnsi="Times New Roman" w:cs="Times New Roman"/>
          <w:sz w:val="21"/>
          <w:szCs w:val="21"/>
        </w:rPr>
      </w:pPr>
      <w:r>
        <w:rPr>
          <w:rFonts w:ascii="长城小标宋体" w:hAnsi="长城小标宋体" w:eastAsia="长城小标宋体" w:cs="长城小标宋体"/>
          <w:b/>
          <w:i w:val="0"/>
          <w:caps w:val="0"/>
          <w:color w:val="6A6A6A"/>
          <w:spacing w:val="0"/>
          <w:sz w:val="21"/>
          <w:szCs w:val="21"/>
          <w:u w:val="none"/>
          <w:bdr w:val="none" w:color="auto" w:sz="0" w:space="0"/>
          <w:shd w:val="clear" w:fill="FFFFFF"/>
        </w:rPr>
        <w:fldChar w:fldCharType="begin"/>
      </w:r>
      <w:r>
        <w:rPr>
          <w:rFonts w:ascii="长城小标宋体" w:hAnsi="长城小标宋体" w:eastAsia="长城小标宋体" w:cs="长城小标宋体"/>
          <w:b/>
          <w:i w:val="0"/>
          <w:caps w:val="0"/>
          <w:color w:val="6A6A6A"/>
          <w:spacing w:val="0"/>
          <w:sz w:val="21"/>
          <w:szCs w:val="21"/>
          <w:u w:val="none"/>
          <w:bdr w:val="none" w:color="auto" w:sz="0" w:space="0"/>
          <w:shd w:val="clear" w:fill="FFFFFF"/>
        </w:rPr>
        <w:instrText xml:space="preserve"> HYPERLINK "http://www.hnrs.gov.cn/sydwgg/gkzp/56-1.htm" </w:instrText>
      </w:r>
      <w:r>
        <w:rPr>
          <w:rFonts w:ascii="长城小标宋体" w:hAnsi="长城小标宋体" w:eastAsia="长城小标宋体" w:cs="长城小标宋体"/>
          <w:b/>
          <w:i w:val="0"/>
          <w:caps w:val="0"/>
          <w:color w:val="6A6A6A"/>
          <w:spacing w:val="0"/>
          <w:sz w:val="21"/>
          <w:szCs w:val="21"/>
          <w:u w:val="none"/>
          <w:bdr w:val="none" w:color="auto" w:sz="0" w:space="0"/>
          <w:shd w:val="clear" w:fill="FFFFFF"/>
        </w:rPr>
        <w:fldChar w:fldCharType="separate"/>
      </w:r>
      <w:r>
        <w:rPr>
          <w:rStyle w:val="4"/>
          <w:rFonts w:hint="default" w:ascii="长城小标宋体" w:hAnsi="长城小标宋体" w:eastAsia="长城小标宋体" w:cs="长城小标宋体"/>
          <w:b/>
          <w:i w:val="0"/>
          <w:caps w:val="0"/>
          <w:color w:val="6A6A6A"/>
          <w:spacing w:val="0"/>
          <w:sz w:val="21"/>
          <w:szCs w:val="21"/>
          <w:u w:val="none"/>
          <w:bdr w:val="none" w:color="auto" w:sz="0" w:space="0"/>
          <w:shd w:val="clear" w:fill="FFFFFF"/>
        </w:rPr>
        <w:t>河南工业和信息化职业学院</w:t>
      </w:r>
      <w:r>
        <w:rPr>
          <w:rFonts w:hint="default" w:ascii="长城小标宋体" w:hAnsi="长城小标宋体" w:eastAsia="长城小标宋体" w:cs="长城小标宋体"/>
          <w:b/>
          <w:i w:val="0"/>
          <w:caps w:val="0"/>
          <w:color w:val="6A6A6A"/>
          <w:spacing w:val="0"/>
          <w:sz w:val="21"/>
          <w:szCs w:val="21"/>
          <w:u w:val="none"/>
          <w:bdr w:val="none" w:color="auto" w:sz="0" w:space="0"/>
          <w:shd w:val="clear" w:fill="FFFFFF"/>
        </w:rPr>
        <w:fldChar w:fldCharType="end"/>
      </w:r>
      <w:r>
        <w:rPr>
          <w:rFonts w:hint="default" w:ascii="长城小标宋体" w:hAnsi="长城小标宋体" w:eastAsia="长城小标宋体" w:cs="长城小标宋体"/>
          <w:b/>
          <w:i w:val="0"/>
          <w:caps w:val="0"/>
          <w:color w:val="000000"/>
          <w:spacing w:val="0"/>
          <w:sz w:val="42"/>
          <w:szCs w:val="42"/>
          <w:shd w:val="clear" w:fill="FFFFFF"/>
        </w:rPr>
        <w:t>（河南工程技术</w:t>
      </w:r>
    </w:p>
    <w:p>
      <w:pPr>
        <w:pStyle w:val="2"/>
        <w:keepNext w:val="0"/>
        <w:keepLines w:val="0"/>
        <w:widowControl/>
        <w:suppressLineNumbers w:val="0"/>
        <w:spacing w:before="0" w:beforeAutospacing="0" w:after="0" w:afterAutospacing="0" w:line="700" w:lineRule="atLeast"/>
        <w:ind w:left="0" w:right="0"/>
        <w:jc w:val="center"/>
        <w:rPr>
          <w:rFonts w:hint="default" w:ascii="Times New Roman" w:hAnsi="Times New Roman" w:cs="Times New Roman"/>
          <w:sz w:val="21"/>
          <w:szCs w:val="21"/>
        </w:rPr>
      </w:pPr>
      <w:r>
        <w:rPr>
          <w:rFonts w:hint="default" w:ascii="长城小标宋体" w:hAnsi="长城小标宋体" w:eastAsia="长城小标宋体" w:cs="长城小标宋体"/>
          <w:b/>
          <w:i w:val="0"/>
          <w:caps w:val="0"/>
          <w:color w:val="000000"/>
          <w:spacing w:val="0"/>
          <w:sz w:val="42"/>
          <w:szCs w:val="42"/>
          <w:shd w:val="clear" w:fill="FFFFFF"/>
        </w:rPr>
        <w:t>学校）2017年公开招聘工作人员计划一览表</w:t>
      </w:r>
    </w:p>
    <w:tbl>
      <w:tblPr>
        <w:tblW w:w="9613" w:type="dxa"/>
        <w:jc w:val="center"/>
        <w:tblInd w:w="-545"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0" w:type="dxa"/>
          <w:bottom w:w="0" w:type="dxa"/>
          <w:right w:w="0" w:type="dxa"/>
        </w:tblCellMar>
      </w:tblPr>
      <w:tblGrid>
        <w:gridCol w:w="1359"/>
        <w:gridCol w:w="2841"/>
        <w:gridCol w:w="1119"/>
        <w:gridCol w:w="3030"/>
        <w:gridCol w:w="1264"/>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0" w:type="dxa"/>
            <w:bottom w:w="0" w:type="dxa"/>
            <w:right w:w="0" w:type="dxa"/>
          </w:tblCellMar>
        </w:tblPrEx>
        <w:trPr>
          <w:trHeight w:val="768" w:hRule="atLeast"/>
          <w:jc w:val="center"/>
        </w:trPr>
        <w:tc>
          <w:tcPr>
            <w:tcW w:w="1359" w:type="dxa"/>
            <w:tcBorders>
              <w:top w:val="single" w:color="auto" w:sz="8" w:space="0"/>
              <w:left w:val="single" w:color="auto" w:sz="8" w:space="0"/>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94" w:lineRule="atLeast"/>
              <w:ind w:left="0" w:right="0"/>
              <w:jc w:val="center"/>
              <w:rPr>
                <w:rFonts w:hint="default" w:ascii="Times New Roman" w:hAnsi="Times New Roman" w:cs="Times New Roman"/>
                <w:sz w:val="21"/>
                <w:szCs w:val="21"/>
              </w:rPr>
            </w:pPr>
            <w:r>
              <w:rPr>
                <w:rFonts w:ascii="仿宋" w:hAnsi="仿宋" w:eastAsia="仿宋" w:cs="仿宋"/>
                <w:sz w:val="28"/>
                <w:szCs w:val="28"/>
              </w:rPr>
              <w:t>招聘单位</w:t>
            </w:r>
          </w:p>
        </w:tc>
        <w:tc>
          <w:tcPr>
            <w:tcW w:w="8254" w:type="dxa"/>
            <w:gridSpan w:val="4"/>
            <w:tcBorders>
              <w:top w:val="single" w:color="auto" w:sz="8" w:space="0"/>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94" w:lineRule="atLeast"/>
              <w:ind w:left="0" w:right="0"/>
              <w:jc w:val="left"/>
              <w:rPr>
                <w:rFonts w:hint="default" w:ascii="Times New Roman" w:hAnsi="Times New Roman" w:cs="Times New Roman"/>
                <w:sz w:val="21"/>
                <w:szCs w:val="21"/>
              </w:rPr>
            </w:pPr>
            <w:r>
              <w:rPr>
                <w:rFonts w:hint="eastAsia" w:ascii="仿宋" w:hAnsi="仿宋" w:eastAsia="仿宋" w:cs="仿宋"/>
                <w:sz w:val="28"/>
                <w:szCs w:val="28"/>
              </w:rPr>
              <w:t>河南工业和信息化职业学院（河南工程技术学校）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784" w:hRule="atLeast"/>
          <w:jc w:val="center"/>
        </w:trPr>
        <w:tc>
          <w:tcPr>
            <w:tcW w:w="1359" w:type="dxa"/>
            <w:tcBorders>
              <w:top w:val="nil"/>
              <w:left w:val="single" w:color="auto" w:sz="8" w:space="0"/>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94" w:lineRule="atLeast"/>
              <w:ind w:left="0" w:right="0"/>
              <w:jc w:val="center"/>
              <w:rPr>
                <w:rFonts w:hint="default" w:ascii="Times New Roman" w:hAnsi="Times New Roman" w:cs="Times New Roman"/>
                <w:sz w:val="21"/>
                <w:szCs w:val="21"/>
              </w:rPr>
            </w:pPr>
            <w:r>
              <w:rPr>
                <w:rFonts w:hint="eastAsia" w:ascii="仿宋" w:hAnsi="仿宋" w:eastAsia="仿宋" w:cs="仿宋"/>
                <w:sz w:val="24"/>
                <w:szCs w:val="24"/>
              </w:rPr>
              <w:t>招聘岗位</w:t>
            </w:r>
          </w:p>
        </w:tc>
        <w:tc>
          <w:tcPr>
            <w:tcW w:w="2841"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94" w:lineRule="atLeast"/>
              <w:ind w:left="0" w:right="0"/>
              <w:jc w:val="center"/>
              <w:rPr>
                <w:rFonts w:hint="default" w:ascii="Times New Roman" w:hAnsi="Times New Roman" w:cs="Times New Roman"/>
                <w:sz w:val="21"/>
                <w:szCs w:val="21"/>
              </w:rPr>
            </w:pPr>
            <w:r>
              <w:rPr>
                <w:rFonts w:hint="eastAsia" w:ascii="仿宋" w:hAnsi="仿宋" w:eastAsia="仿宋" w:cs="仿宋"/>
                <w:sz w:val="24"/>
                <w:szCs w:val="24"/>
              </w:rPr>
              <w:t>招聘专业</w:t>
            </w:r>
          </w:p>
        </w:tc>
        <w:tc>
          <w:tcPr>
            <w:tcW w:w="1119"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320" w:lineRule="atLeast"/>
              <w:ind w:left="0" w:right="0"/>
              <w:jc w:val="center"/>
              <w:rPr>
                <w:rFonts w:hint="default" w:ascii="Times New Roman" w:hAnsi="Times New Roman" w:cs="Times New Roman"/>
                <w:sz w:val="21"/>
                <w:szCs w:val="21"/>
              </w:rPr>
            </w:pPr>
            <w:r>
              <w:rPr>
                <w:rFonts w:hint="eastAsia" w:ascii="仿宋" w:hAnsi="仿宋" w:eastAsia="仿宋" w:cs="仿宋"/>
                <w:sz w:val="24"/>
                <w:szCs w:val="24"/>
              </w:rPr>
              <w:t>招聘</w:t>
            </w:r>
          </w:p>
          <w:p>
            <w:pPr>
              <w:pStyle w:val="2"/>
              <w:keepNext w:val="0"/>
              <w:keepLines w:val="0"/>
              <w:widowControl/>
              <w:suppressLineNumbers w:val="0"/>
              <w:spacing w:before="0" w:beforeAutospacing="0" w:after="0" w:afterAutospacing="0" w:line="320" w:lineRule="atLeast"/>
              <w:ind w:left="0" w:right="0"/>
              <w:jc w:val="center"/>
              <w:rPr>
                <w:rFonts w:hint="default" w:ascii="Times New Roman" w:hAnsi="Times New Roman" w:cs="Times New Roman"/>
                <w:sz w:val="21"/>
                <w:szCs w:val="21"/>
              </w:rPr>
            </w:pPr>
            <w:r>
              <w:rPr>
                <w:rFonts w:hint="eastAsia" w:ascii="仿宋" w:hAnsi="仿宋" w:eastAsia="仿宋" w:cs="仿宋"/>
                <w:sz w:val="24"/>
                <w:szCs w:val="24"/>
              </w:rPr>
              <w:t>人数</w:t>
            </w:r>
          </w:p>
        </w:tc>
        <w:tc>
          <w:tcPr>
            <w:tcW w:w="3030"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94" w:lineRule="atLeast"/>
              <w:ind w:left="0" w:right="0"/>
              <w:jc w:val="center"/>
              <w:rPr>
                <w:rFonts w:hint="default" w:ascii="Times New Roman" w:hAnsi="Times New Roman" w:cs="Times New Roman"/>
                <w:sz w:val="21"/>
                <w:szCs w:val="21"/>
              </w:rPr>
            </w:pPr>
            <w:r>
              <w:rPr>
                <w:rFonts w:hint="eastAsia" w:ascii="仿宋" w:hAnsi="仿宋" w:eastAsia="仿宋" w:cs="仿宋"/>
                <w:sz w:val="24"/>
                <w:szCs w:val="24"/>
              </w:rPr>
              <w:t>招聘条件</w:t>
            </w:r>
          </w:p>
        </w:tc>
        <w:tc>
          <w:tcPr>
            <w:tcW w:w="1264"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94" w:lineRule="atLeast"/>
              <w:ind w:left="0" w:right="0"/>
              <w:jc w:val="center"/>
              <w:rPr>
                <w:rFonts w:hint="default" w:ascii="Times New Roman" w:hAnsi="Times New Roman" w:cs="Times New Roman"/>
                <w:sz w:val="21"/>
                <w:szCs w:val="21"/>
              </w:rPr>
            </w:pPr>
            <w:r>
              <w:rPr>
                <w:rFonts w:hint="eastAsia" w:ascii="仿宋" w:hAnsi="仿宋" w:eastAsia="仿宋" w:cs="仿宋"/>
                <w:sz w:val="24"/>
                <w:szCs w:val="24"/>
              </w:rPr>
              <w:t>相关要求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653" w:hRule="atLeast"/>
          <w:jc w:val="center"/>
        </w:trPr>
        <w:tc>
          <w:tcPr>
            <w:tcW w:w="1359" w:type="dxa"/>
            <w:vMerge w:val="restart"/>
            <w:tcBorders>
              <w:top w:val="nil"/>
              <w:left w:val="single" w:color="auto" w:sz="8" w:space="0"/>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94" w:lineRule="atLeast"/>
              <w:ind w:left="0" w:right="0"/>
              <w:jc w:val="center"/>
              <w:rPr>
                <w:rFonts w:hint="default" w:ascii="Times New Roman" w:hAnsi="Times New Roman" w:cs="Times New Roman"/>
                <w:sz w:val="21"/>
                <w:szCs w:val="21"/>
              </w:rPr>
            </w:pPr>
            <w:r>
              <w:rPr>
                <w:rFonts w:hint="eastAsia" w:ascii="仿宋" w:hAnsi="仿宋" w:eastAsia="仿宋" w:cs="仿宋"/>
                <w:sz w:val="24"/>
                <w:szCs w:val="24"/>
              </w:rPr>
              <w:t>专</w:t>
            </w:r>
          </w:p>
          <w:p>
            <w:pPr>
              <w:pStyle w:val="2"/>
              <w:keepNext w:val="0"/>
              <w:keepLines w:val="0"/>
              <w:widowControl/>
              <w:suppressLineNumbers w:val="0"/>
              <w:spacing w:before="0" w:beforeAutospacing="0" w:after="0" w:afterAutospacing="0" w:line="294" w:lineRule="atLeast"/>
              <w:ind w:left="0" w:right="0"/>
              <w:jc w:val="center"/>
              <w:rPr>
                <w:rFonts w:hint="default" w:ascii="Times New Roman" w:hAnsi="Times New Roman" w:cs="Times New Roman"/>
                <w:sz w:val="21"/>
                <w:szCs w:val="21"/>
              </w:rPr>
            </w:pPr>
            <w:r>
              <w:rPr>
                <w:rFonts w:hint="eastAsia" w:ascii="仿宋" w:hAnsi="仿宋" w:eastAsia="仿宋" w:cs="仿宋"/>
                <w:sz w:val="24"/>
                <w:szCs w:val="24"/>
              </w:rPr>
              <w:t>业</w:t>
            </w:r>
          </w:p>
          <w:p>
            <w:pPr>
              <w:pStyle w:val="2"/>
              <w:keepNext w:val="0"/>
              <w:keepLines w:val="0"/>
              <w:widowControl/>
              <w:suppressLineNumbers w:val="0"/>
              <w:spacing w:before="0" w:beforeAutospacing="0" w:after="0" w:afterAutospacing="0" w:line="294" w:lineRule="atLeast"/>
              <w:ind w:left="0" w:right="0"/>
              <w:jc w:val="center"/>
              <w:rPr>
                <w:rFonts w:hint="default" w:ascii="Times New Roman" w:hAnsi="Times New Roman" w:cs="Times New Roman"/>
                <w:sz w:val="21"/>
                <w:szCs w:val="21"/>
              </w:rPr>
            </w:pPr>
            <w:r>
              <w:rPr>
                <w:rFonts w:hint="eastAsia" w:ascii="仿宋" w:hAnsi="仿宋" w:eastAsia="仿宋" w:cs="仿宋"/>
                <w:sz w:val="24"/>
                <w:szCs w:val="24"/>
              </w:rPr>
              <w:t>技</w:t>
            </w:r>
          </w:p>
          <w:p>
            <w:pPr>
              <w:pStyle w:val="2"/>
              <w:keepNext w:val="0"/>
              <w:keepLines w:val="0"/>
              <w:widowControl/>
              <w:suppressLineNumbers w:val="0"/>
              <w:spacing w:before="0" w:beforeAutospacing="0" w:after="0" w:afterAutospacing="0" w:line="294" w:lineRule="atLeast"/>
              <w:ind w:left="0" w:right="0"/>
              <w:jc w:val="center"/>
              <w:rPr>
                <w:rFonts w:hint="default" w:ascii="Times New Roman" w:hAnsi="Times New Roman" w:cs="Times New Roman"/>
                <w:sz w:val="21"/>
                <w:szCs w:val="21"/>
              </w:rPr>
            </w:pPr>
            <w:r>
              <w:rPr>
                <w:rFonts w:hint="eastAsia" w:ascii="仿宋" w:hAnsi="仿宋" w:eastAsia="仿宋" w:cs="仿宋"/>
                <w:sz w:val="24"/>
                <w:szCs w:val="24"/>
              </w:rPr>
              <w:t>术</w:t>
            </w:r>
          </w:p>
          <w:p>
            <w:pPr>
              <w:pStyle w:val="2"/>
              <w:keepNext w:val="0"/>
              <w:keepLines w:val="0"/>
              <w:widowControl/>
              <w:suppressLineNumbers w:val="0"/>
              <w:spacing w:before="0" w:beforeAutospacing="0" w:after="0" w:afterAutospacing="0" w:line="294" w:lineRule="atLeast"/>
              <w:ind w:left="0" w:right="0"/>
              <w:jc w:val="center"/>
              <w:rPr>
                <w:rFonts w:hint="default" w:ascii="Times New Roman" w:hAnsi="Times New Roman" w:cs="Times New Roman"/>
                <w:sz w:val="21"/>
                <w:szCs w:val="21"/>
              </w:rPr>
            </w:pPr>
            <w:r>
              <w:rPr>
                <w:rFonts w:hint="eastAsia" w:ascii="仿宋" w:hAnsi="仿宋" w:eastAsia="仿宋" w:cs="仿宋"/>
                <w:sz w:val="24"/>
                <w:szCs w:val="24"/>
              </w:rPr>
              <w:t>岗</w:t>
            </w:r>
          </w:p>
        </w:tc>
        <w:tc>
          <w:tcPr>
            <w:tcW w:w="2841"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94" w:lineRule="atLeast"/>
              <w:ind w:left="0" w:right="0"/>
              <w:jc w:val="center"/>
              <w:rPr>
                <w:rFonts w:hint="default" w:ascii="Times New Roman" w:hAnsi="Times New Roman" w:cs="Times New Roman"/>
                <w:sz w:val="21"/>
                <w:szCs w:val="21"/>
              </w:rPr>
            </w:pPr>
            <w:r>
              <w:rPr>
                <w:rFonts w:hint="eastAsia" w:ascii="仿宋" w:hAnsi="仿宋" w:eastAsia="仿宋" w:cs="仿宋"/>
                <w:sz w:val="24"/>
                <w:szCs w:val="24"/>
              </w:rPr>
              <w:t>控制理论与控制工程</w:t>
            </w:r>
          </w:p>
        </w:tc>
        <w:tc>
          <w:tcPr>
            <w:tcW w:w="1119"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94" w:lineRule="atLeast"/>
              <w:ind w:left="0" w:right="0"/>
              <w:jc w:val="center"/>
              <w:rPr>
                <w:rFonts w:hint="default" w:ascii="Times New Roman" w:hAnsi="Times New Roman" w:cs="Times New Roman"/>
                <w:sz w:val="21"/>
                <w:szCs w:val="21"/>
              </w:rPr>
            </w:pPr>
            <w:r>
              <w:rPr>
                <w:rFonts w:hint="eastAsia" w:ascii="仿宋" w:hAnsi="仿宋" w:eastAsia="仿宋" w:cs="仿宋"/>
                <w:sz w:val="24"/>
                <w:szCs w:val="24"/>
              </w:rPr>
              <w:t>1</w:t>
            </w:r>
          </w:p>
        </w:tc>
        <w:tc>
          <w:tcPr>
            <w:tcW w:w="3030"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94" w:lineRule="atLeast"/>
              <w:ind w:left="0" w:right="0"/>
              <w:jc w:val="center"/>
              <w:rPr>
                <w:rFonts w:hint="default" w:ascii="Times New Roman" w:hAnsi="Times New Roman" w:cs="Times New Roman"/>
                <w:sz w:val="21"/>
                <w:szCs w:val="21"/>
              </w:rPr>
            </w:pPr>
            <w:r>
              <w:rPr>
                <w:rFonts w:hint="eastAsia" w:ascii="仿宋" w:hAnsi="仿宋" w:eastAsia="仿宋" w:cs="仿宋"/>
                <w:sz w:val="24"/>
                <w:szCs w:val="24"/>
              </w:rPr>
              <w:t>博士研究生学历</w:t>
            </w:r>
          </w:p>
        </w:tc>
        <w:tc>
          <w:tcPr>
            <w:tcW w:w="1264"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94" w:lineRule="atLeast"/>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698" w:hRule="atLeast"/>
          <w:jc w:val="center"/>
        </w:trPr>
        <w:tc>
          <w:tcPr>
            <w:tcW w:w="1359"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sz w:val="21"/>
                <w:szCs w:val="21"/>
              </w:rPr>
            </w:pPr>
          </w:p>
        </w:tc>
        <w:tc>
          <w:tcPr>
            <w:tcW w:w="2841"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94" w:lineRule="atLeast"/>
              <w:ind w:left="0" w:right="0"/>
              <w:jc w:val="center"/>
              <w:rPr>
                <w:rFonts w:hint="default" w:ascii="Times New Roman" w:hAnsi="Times New Roman" w:cs="Times New Roman"/>
                <w:sz w:val="21"/>
                <w:szCs w:val="21"/>
              </w:rPr>
            </w:pPr>
            <w:r>
              <w:rPr>
                <w:rFonts w:hint="eastAsia" w:ascii="仿宋" w:hAnsi="仿宋" w:eastAsia="仿宋" w:cs="仿宋"/>
                <w:sz w:val="24"/>
                <w:szCs w:val="24"/>
              </w:rPr>
              <w:t>车辆工程</w:t>
            </w:r>
          </w:p>
        </w:tc>
        <w:tc>
          <w:tcPr>
            <w:tcW w:w="1119"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94" w:lineRule="atLeast"/>
              <w:ind w:left="0" w:right="0"/>
              <w:jc w:val="center"/>
              <w:rPr>
                <w:rFonts w:hint="default" w:ascii="Times New Roman" w:hAnsi="Times New Roman" w:cs="Times New Roman"/>
                <w:sz w:val="21"/>
                <w:szCs w:val="21"/>
              </w:rPr>
            </w:pPr>
            <w:r>
              <w:rPr>
                <w:rFonts w:hint="eastAsia" w:ascii="仿宋" w:hAnsi="仿宋" w:eastAsia="仿宋" w:cs="仿宋"/>
                <w:sz w:val="24"/>
                <w:szCs w:val="24"/>
              </w:rPr>
              <w:t>1</w:t>
            </w:r>
          </w:p>
        </w:tc>
        <w:tc>
          <w:tcPr>
            <w:tcW w:w="3030"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94" w:lineRule="atLeast"/>
              <w:ind w:left="0" w:right="0"/>
              <w:jc w:val="center"/>
              <w:rPr>
                <w:rFonts w:hint="default" w:ascii="Times New Roman" w:hAnsi="Times New Roman" w:cs="Times New Roman"/>
                <w:sz w:val="21"/>
                <w:szCs w:val="21"/>
              </w:rPr>
            </w:pPr>
            <w:r>
              <w:rPr>
                <w:rFonts w:hint="eastAsia" w:ascii="仿宋" w:hAnsi="仿宋" w:eastAsia="仿宋" w:cs="仿宋"/>
                <w:sz w:val="24"/>
                <w:szCs w:val="24"/>
              </w:rPr>
              <w:t>硕士研究生及以上学历</w:t>
            </w:r>
          </w:p>
        </w:tc>
        <w:tc>
          <w:tcPr>
            <w:tcW w:w="1264"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94" w:lineRule="atLeast"/>
              <w:ind w:left="0" w:right="0"/>
              <w:jc w:val="both"/>
              <w:rPr>
                <w:rFonts w:hint="default" w:ascii="Times New Roman" w:hAnsi="Times New Roman" w:cs="Times New Roman"/>
                <w:sz w:val="21"/>
                <w:szCs w:val="21"/>
              </w:rPr>
            </w:pPr>
            <w:r>
              <w:rPr>
                <w:rFonts w:hint="default" w:ascii="Times New Roman" w:hAnsi="Times New Roman" w:cs="Times New Roman"/>
                <w:sz w:val="21"/>
                <w:szCs w:val="21"/>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1088" w:hRule="atLeast"/>
          <w:jc w:val="center"/>
        </w:trPr>
        <w:tc>
          <w:tcPr>
            <w:tcW w:w="1359"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sz w:val="21"/>
                <w:szCs w:val="21"/>
              </w:rPr>
            </w:pPr>
          </w:p>
        </w:tc>
        <w:tc>
          <w:tcPr>
            <w:tcW w:w="2841"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94" w:lineRule="atLeast"/>
              <w:ind w:left="0" w:right="0"/>
              <w:jc w:val="center"/>
              <w:rPr>
                <w:rFonts w:hint="default" w:ascii="Times New Roman" w:hAnsi="Times New Roman" w:cs="Times New Roman"/>
                <w:sz w:val="21"/>
                <w:szCs w:val="21"/>
              </w:rPr>
            </w:pPr>
            <w:r>
              <w:rPr>
                <w:rFonts w:hint="eastAsia" w:ascii="仿宋" w:hAnsi="仿宋" w:eastAsia="仿宋" w:cs="仿宋"/>
                <w:sz w:val="24"/>
                <w:szCs w:val="24"/>
              </w:rPr>
              <w:t>计算机科学与技术</w:t>
            </w:r>
          </w:p>
        </w:tc>
        <w:tc>
          <w:tcPr>
            <w:tcW w:w="1119"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94" w:lineRule="atLeast"/>
              <w:ind w:left="0" w:right="0"/>
              <w:jc w:val="center"/>
              <w:rPr>
                <w:rFonts w:hint="default" w:ascii="Times New Roman" w:hAnsi="Times New Roman" w:cs="Times New Roman"/>
                <w:sz w:val="21"/>
                <w:szCs w:val="21"/>
              </w:rPr>
            </w:pPr>
            <w:r>
              <w:rPr>
                <w:rFonts w:hint="eastAsia" w:ascii="仿宋" w:hAnsi="仿宋" w:eastAsia="仿宋" w:cs="仿宋"/>
                <w:sz w:val="24"/>
                <w:szCs w:val="24"/>
              </w:rPr>
              <w:t>1</w:t>
            </w:r>
          </w:p>
        </w:tc>
        <w:tc>
          <w:tcPr>
            <w:tcW w:w="3030"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94" w:lineRule="atLeast"/>
              <w:ind w:left="0" w:right="0"/>
              <w:jc w:val="center"/>
              <w:rPr>
                <w:rFonts w:hint="default" w:ascii="Times New Roman" w:hAnsi="Times New Roman" w:cs="Times New Roman"/>
                <w:sz w:val="21"/>
                <w:szCs w:val="21"/>
              </w:rPr>
            </w:pPr>
            <w:r>
              <w:rPr>
                <w:rFonts w:hint="eastAsia" w:ascii="仿宋" w:hAnsi="仿宋" w:eastAsia="仿宋" w:cs="仿宋"/>
                <w:sz w:val="24"/>
                <w:szCs w:val="24"/>
              </w:rPr>
              <w:t>硕士研究生及以上学历</w:t>
            </w:r>
          </w:p>
        </w:tc>
        <w:tc>
          <w:tcPr>
            <w:tcW w:w="1264"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94" w:lineRule="atLeast"/>
              <w:ind w:left="0" w:right="0"/>
              <w:jc w:val="both"/>
              <w:rPr>
                <w:rFonts w:hint="default" w:ascii="Times New Roman" w:hAnsi="Times New Roman" w:cs="Times New Roman"/>
                <w:sz w:val="21"/>
                <w:szCs w:val="21"/>
              </w:rPr>
            </w:pPr>
            <w:r>
              <w:rPr>
                <w:rFonts w:hint="default" w:ascii="Times New Roman" w:hAnsi="Times New Roman" w:cs="Times New Roman"/>
                <w:sz w:val="21"/>
                <w:szCs w:val="21"/>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723" w:hRule="atLeast"/>
          <w:jc w:val="center"/>
        </w:trPr>
        <w:tc>
          <w:tcPr>
            <w:tcW w:w="1359"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sz w:val="21"/>
                <w:szCs w:val="21"/>
              </w:rPr>
            </w:pPr>
          </w:p>
        </w:tc>
        <w:tc>
          <w:tcPr>
            <w:tcW w:w="2841"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94" w:lineRule="atLeast"/>
              <w:ind w:left="0" w:right="0"/>
              <w:jc w:val="center"/>
              <w:rPr>
                <w:rFonts w:hint="default" w:ascii="Times New Roman" w:hAnsi="Times New Roman" w:cs="Times New Roman"/>
                <w:sz w:val="21"/>
                <w:szCs w:val="21"/>
              </w:rPr>
            </w:pPr>
            <w:r>
              <w:rPr>
                <w:rFonts w:hint="eastAsia" w:ascii="仿宋" w:hAnsi="仿宋" w:eastAsia="仿宋" w:cs="仿宋"/>
                <w:sz w:val="24"/>
                <w:szCs w:val="24"/>
              </w:rPr>
              <w:t>土木工程</w:t>
            </w:r>
          </w:p>
          <w:p>
            <w:pPr>
              <w:pStyle w:val="2"/>
              <w:keepNext w:val="0"/>
              <w:keepLines w:val="0"/>
              <w:widowControl/>
              <w:suppressLineNumbers w:val="0"/>
              <w:spacing w:before="0" w:beforeAutospacing="0" w:after="0" w:afterAutospacing="0" w:line="294" w:lineRule="atLeast"/>
              <w:ind w:left="0" w:right="0"/>
              <w:jc w:val="center"/>
              <w:rPr>
                <w:rFonts w:hint="default" w:ascii="Times New Roman" w:hAnsi="Times New Roman" w:cs="Times New Roman"/>
                <w:sz w:val="21"/>
                <w:szCs w:val="21"/>
              </w:rPr>
            </w:pPr>
            <w:r>
              <w:rPr>
                <w:rFonts w:hint="eastAsia" w:ascii="仿宋" w:hAnsi="仿宋" w:eastAsia="仿宋" w:cs="仿宋"/>
                <w:sz w:val="24"/>
                <w:szCs w:val="24"/>
              </w:rPr>
              <w:t>（桥梁与隧道工程方向）</w:t>
            </w:r>
          </w:p>
        </w:tc>
        <w:tc>
          <w:tcPr>
            <w:tcW w:w="1119"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94" w:lineRule="atLeast"/>
              <w:ind w:left="0" w:right="0"/>
              <w:jc w:val="center"/>
              <w:rPr>
                <w:rFonts w:hint="default" w:ascii="Times New Roman" w:hAnsi="Times New Roman" w:cs="Times New Roman"/>
                <w:sz w:val="21"/>
                <w:szCs w:val="21"/>
              </w:rPr>
            </w:pPr>
            <w:r>
              <w:rPr>
                <w:rFonts w:hint="eastAsia" w:ascii="仿宋" w:hAnsi="仿宋" w:eastAsia="仿宋" w:cs="仿宋"/>
                <w:sz w:val="24"/>
                <w:szCs w:val="24"/>
              </w:rPr>
              <w:t>1</w:t>
            </w:r>
          </w:p>
        </w:tc>
        <w:tc>
          <w:tcPr>
            <w:tcW w:w="3030"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94" w:lineRule="atLeast"/>
              <w:ind w:left="0" w:right="0"/>
              <w:jc w:val="center"/>
              <w:rPr>
                <w:rFonts w:hint="default" w:ascii="Times New Roman" w:hAnsi="Times New Roman" w:cs="Times New Roman"/>
                <w:sz w:val="21"/>
                <w:szCs w:val="21"/>
              </w:rPr>
            </w:pPr>
            <w:r>
              <w:rPr>
                <w:rFonts w:hint="eastAsia" w:ascii="仿宋" w:hAnsi="仿宋" w:eastAsia="仿宋" w:cs="仿宋"/>
                <w:sz w:val="24"/>
                <w:szCs w:val="24"/>
              </w:rPr>
              <w:t>硕士研究生及以上学历</w:t>
            </w:r>
          </w:p>
        </w:tc>
        <w:tc>
          <w:tcPr>
            <w:tcW w:w="1264"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94" w:lineRule="atLeast"/>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728" w:hRule="atLeast"/>
          <w:jc w:val="center"/>
        </w:trPr>
        <w:tc>
          <w:tcPr>
            <w:tcW w:w="1359"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sz w:val="21"/>
                <w:szCs w:val="21"/>
              </w:rPr>
            </w:pPr>
          </w:p>
        </w:tc>
        <w:tc>
          <w:tcPr>
            <w:tcW w:w="2841"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94" w:lineRule="atLeast"/>
              <w:ind w:left="0" w:right="0"/>
              <w:jc w:val="center"/>
              <w:rPr>
                <w:rFonts w:hint="default" w:ascii="Times New Roman" w:hAnsi="Times New Roman" w:cs="Times New Roman"/>
                <w:sz w:val="21"/>
                <w:szCs w:val="21"/>
              </w:rPr>
            </w:pPr>
            <w:r>
              <w:rPr>
                <w:rFonts w:hint="eastAsia" w:ascii="仿宋" w:hAnsi="仿宋" w:eastAsia="仿宋" w:cs="仿宋"/>
                <w:sz w:val="24"/>
                <w:szCs w:val="24"/>
              </w:rPr>
              <w:t>管理科学与工程</w:t>
            </w:r>
          </w:p>
        </w:tc>
        <w:tc>
          <w:tcPr>
            <w:tcW w:w="1119"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94" w:lineRule="atLeast"/>
              <w:ind w:left="0" w:right="0"/>
              <w:jc w:val="center"/>
              <w:rPr>
                <w:rFonts w:hint="default" w:ascii="Times New Roman" w:hAnsi="Times New Roman" w:cs="Times New Roman"/>
                <w:sz w:val="21"/>
                <w:szCs w:val="21"/>
              </w:rPr>
            </w:pPr>
            <w:r>
              <w:rPr>
                <w:rFonts w:hint="eastAsia" w:ascii="仿宋" w:hAnsi="仿宋" w:eastAsia="仿宋" w:cs="仿宋"/>
                <w:sz w:val="24"/>
                <w:szCs w:val="24"/>
              </w:rPr>
              <w:t>1</w:t>
            </w:r>
          </w:p>
        </w:tc>
        <w:tc>
          <w:tcPr>
            <w:tcW w:w="3030"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94" w:lineRule="atLeast"/>
              <w:ind w:left="0" w:right="0"/>
              <w:jc w:val="center"/>
              <w:rPr>
                <w:rFonts w:hint="default" w:ascii="Times New Roman" w:hAnsi="Times New Roman" w:cs="Times New Roman"/>
                <w:sz w:val="21"/>
                <w:szCs w:val="21"/>
              </w:rPr>
            </w:pPr>
            <w:r>
              <w:rPr>
                <w:rFonts w:hint="eastAsia" w:ascii="仿宋" w:hAnsi="仿宋" w:eastAsia="仿宋" w:cs="仿宋"/>
                <w:sz w:val="24"/>
                <w:szCs w:val="24"/>
              </w:rPr>
              <w:t>硕士研究生及以上学历</w:t>
            </w:r>
          </w:p>
        </w:tc>
        <w:tc>
          <w:tcPr>
            <w:tcW w:w="1264"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94" w:lineRule="atLeast"/>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1046" w:hRule="atLeast"/>
          <w:jc w:val="center"/>
        </w:trPr>
        <w:tc>
          <w:tcPr>
            <w:tcW w:w="1359"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sz w:val="21"/>
                <w:szCs w:val="21"/>
              </w:rPr>
            </w:pPr>
          </w:p>
        </w:tc>
        <w:tc>
          <w:tcPr>
            <w:tcW w:w="2841"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94" w:lineRule="atLeast"/>
              <w:ind w:left="0" w:right="0"/>
              <w:jc w:val="center"/>
              <w:rPr>
                <w:rFonts w:hint="default" w:ascii="Times New Roman" w:hAnsi="Times New Roman" w:cs="Times New Roman"/>
                <w:sz w:val="21"/>
                <w:szCs w:val="21"/>
              </w:rPr>
            </w:pPr>
            <w:r>
              <w:rPr>
                <w:rFonts w:hint="eastAsia" w:ascii="仿宋" w:hAnsi="仿宋" w:eastAsia="仿宋" w:cs="仿宋"/>
                <w:sz w:val="24"/>
                <w:szCs w:val="24"/>
              </w:rPr>
              <w:t>体育学</w:t>
            </w:r>
          </w:p>
        </w:tc>
        <w:tc>
          <w:tcPr>
            <w:tcW w:w="1119"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94" w:lineRule="atLeast"/>
              <w:ind w:left="0" w:right="0"/>
              <w:jc w:val="center"/>
              <w:rPr>
                <w:rFonts w:hint="default" w:ascii="Times New Roman" w:hAnsi="Times New Roman" w:cs="Times New Roman"/>
                <w:sz w:val="21"/>
                <w:szCs w:val="21"/>
              </w:rPr>
            </w:pPr>
            <w:r>
              <w:rPr>
                <w:rFonts w:hint="eastAsia" w:ascii="仿宋" w:hAnsi="仿宋" w:eastAsia="仿宋" w:cs="仿宋"/>
                <w:sz w:val="24"/>
                <w:szCs w:val="24"/>
              </w:rPr>
              <w:t>1</w:t>
            </w:r>
          </w:p>
        </w:tc>
        <w:tc>
          <w:tcPr>
            <w:tcW w:w="3030"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94" w:lineRule="atLeast"/>
              <w:ind w:left="0" w:right="0"/>
              <w:jc w:val="center"/>
              <w:rPr>
                <w:rFonts w:hint="default" w:ascii="Times New Roman" w:hAnsi="Times New Roman" w:cs="Times New Roman"/>
                <w:sz w:val="21"/>
                <w:szCs w:val="21"/>
              </w:rPr>
            </w:pPr>
            <w:r>
              <w:rPr>
                <w:rFonts w:hint="eastAsia" w:ascii="仿宋" w:hAnsi="仿宋" w:eastAsia="仿宋" w:cs="仿宋"/>
                <w:sz w:val="24"/>
                <w:szCs w:val="24"/>
              </w:rPr>
              <w:t>硕士研究生及以上学历</w:t>
            </w:r>
          </w:p>
          <w:p>
            <w:pPr>
              <w:pStyle w:val="2"/>
              <w:keepNext w:val="0"/>
              <w:keepLines w:val="0"/>
              <w:widowControl/>
              <w:suppressLineNumbers w:val="0"/>
              <w:spacing w:before="0" w:beforeAutospacing="0" w:after="0" w:afterAutospacing="0" w:line="294" w:lineRule="atLeast"/>
              <w:ind w:left="0" w:right="0"/>
              <w:jc w:val="center"/>
              <w:rPr>
                <w:rFonts w:hint="default" w:ascii="Times New Roman" w:hAnsi="Times New Roman" w:cs="Times New Roman"/>
                <w:sz w:val="21"/>
                <w:szCs w:val="21"/>
              </w:rPr>
            </w:pPr>
            <w:r>
              <w:rPr>
                <w:rFonts w:hint="eastAsia" w:ascii="仿宋" w:hAnsi="仿宋" w:eastAsia="仿宋" w:cs="仿宋"/>
                <w:sz w:val="24"/>
                <w:szCs w:val="24"/>
              </w:rPr>
              <w:t>或本科（获得一级运动员）证书）</w:t>
            </w:r>
          </w:p>
        </w:tc>
        <w:tc>
          <w:tcPr>
            <w:tcW w:w="1264"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80" w:lineRule="atLeast"/>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1311" w:hRule="atLeast"/>
          <w:jc w:val="center"/>
        </w:trPr>
        <w:tc>
          <w:tcPr>
            <w:tcW w:w="1359" w:type="dxa"/>
            <w:tcBorders>
              <w:top w:val="nil"/>
              <w:left w:val="single" w:color="auto" w:sz="8" w:space="0"/>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94" w:lineRule="atLeast"/>
              <w:ind w:left="0" w:right="0"/>
              <w:jc w:val="center"/>
              <w:rPr>
                <w:rFonts w:hint="default" w:ascii="Times New Roman" w:hAnsi="Times New Roman" w:cs="Times New Roman"/>
                <w:sz w:val="21"/>
                <w:szCs w:val="21"/>
              </w:rPr>
            </w:pPr>
            <w:r>
              <w:rPr>
                <w:rFonts w:hint="eastAsia" w:ascii="仿宋" w:hAnsi="仿宋" w:eastAsia="仿宋" w:cs="仿宋"/>
                <w:sz w:val="24"/>
                <w:szCs w:val="24"/>
              </w:rPr>
              <w:t>备注</w:t>
            </w:r>
          </w:p>
        </w:tc>
        <w:tc>
          <w:tcPr>
            <w:tcW w:w="8254" w:type="dxa"/>
            <w:gridSpan w:val="4"/>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94" w:lineRule="atLeast"/>
              <w:ind w:left="0" w:right="0"/>
              <w:jc w:val="left"/>
              <w:rPr>
                <w:rFonts w:hint="default" w:ascii="Times New Roman" w:hAnsi="Times New Roman" w:cs="Times New Roman"/>
                <w:sz w:val="21"/>
                <w:szCs w:val="21"/>
              </w:rPr>
            </w:pPr>
            <w:r>
              <w:rPr>
                <w:rFonts w:hint="default" w:ascii="Times New Roman" w:hAnsi="Times New Roman" w:cs="Times New Roman"/>
                <w:sz w:val="21"/>
                <w:szCs w:val="21"/>
              </w:rPr>
              <w:t> </w:t>
            </w:r>
          </w:p>
        </w:tc>
      </w:tr>
    </w:tbl>
    <w:p>
      <w:pPr>
        <w:pStyle w:val="2"/>
        <w:keepNext w:val="0"/>
        <w:keepLines w:val="0"/>
        <w:widowControl/>
        <w:suppressLineNumbers w:val="0"/>
        <w:spacing w:before="0" w:beforeAutospacing="0" w:after="0" w:afterAutospacing="0" w:line="480" w:lineRule="atLeast"/>
        <w:ind w:left="0" w:right="0"/>
        <w:jc w:val="both"/>
        <w:rPr>
          <w:rFonts w:hint="default" w:ascii="Times New Roman" w:hAnsi="Times New Roman" w:cs="Times New Roman"/>
          <w:sz w:val="21"/>
          <w:szCs w:val="21"/>
        </w:rPr>
      </w:pPr>
      <w:r>
        <w:rPr>
          <w:rFonts w:hint="default" w:ascii="Times New Roman" w:hAnsi="Times New Roman" w:eastAsia="宋体" w:cs="Times New Roman"/>
          <w:b w:val="0"/>
          <w:i w:val="0"/>
          <w:caps w:val="0"/>
          <w:color w:val="000000"/>
          <w:spacing w:val="0"/>
          <w:sz w:val="21"/>
          <w:szCs w:val="21"/>
          <w:shd w:val="clear" w:fill="FFFFFF"/>
        </w:rPr>
        <w:t> </w:t>
      </w:r>
    </w:p>
    <w:p>
      <w:pPr>
        <w:pStyle w:val="2"/>
        <w:keepNext w:val="0"/>
        <w:keepLines w:val="0"/>
        <w:widowControl/>
        <w:suppressLineNumbers w:val="0"/>
        <w:spacing w:before="0" w:beforeAutospacing="0" w:after="0" w:afterAutospacing="0" w:line="480" w:lineRule="atLeast"/>
        <w:ind w:left="0" w:right="0"/>
        <w:jc w:val="both"/>
        <w:rPr>
          <w:rFonts w:hint="default" w:ascii="Times New Roman" w:hAnsi="Times New Roman" w:cs="Times New Roman"/>
          <w:sz w:val="21"/>
          <w:szCs w:val="21"/>
        </w:rPr>
      </w:pPr>
      <w:r>
        <w:rPr>
          <w:rFonts w:hint="default" w:ascii="Times New Roman" w:hAnsi="Times New Roman" w:eastAsia="宋体" w:cs="Times New Roman"/>
          <w:b w:val="0"/>
          <w:i w:val="0"/>
          <w:caps w:val="0"/>
          <w:color w:val="000000"/>
          <w:spacing w:val="0"/>
          <w:sz w:val="21"/>
          <w:szCs w:val="21"/>
          <w:shd w:val="clear" w:fill="FFFFFF"/>
        </w:rPr>
        <w:t> </w:t>
      </w:r>
    </w:p>
    <w:p>
      <w:pPr>
        <w:pStyle w:val="2"/>
        <w:keepNext w:val="0"/>
        <w:keepLines w:val="0"/>
        <w:widowControl/>
        <w:suppressLineNumbers w:val="0"/>
        <w:spacing w:before="0" w:beforeAutospacing="0" w:after="0" w:afterAutospacing="0" w:line="480" w:lineRule="atLeast"/>
        <w:ind w:left="0" w:right="0"/>
        <w:jc w:val="both"/>
        <w:rPr>
          <w:rFonts w:hint="default" w:ascii="Times New Roman" w:hAnsi="Times New Roman" w:cs="Times New Roman"/>
          <w:sz w:val="21"/>
          <w:szCs w:val="21"/>
        </w:rPr>
      </w:pPr>
      <w:r>
        <w:rPr>
          <w:rFonts w:hint="default" w:ascii="Times New Roman" w:hAnsi="Times New Roman" w:eastAsia="宋体" w:cs="Times New Roman"/>
          <w:b w:val="0"/>
          <w:i w:val="0"/>
          <w:caps w:val="0"/>
          <w:color w:val="000000"/>
          <w:spacing w:val="0"/>
          <w:sz w:val="21"/>
          <w:szCs w:val="21"/>
          <w:shd w:val="clear" w:fill="FFFFFF"/>
        </w:rPr>
        <w:t> </w:t>
      </w:r>
    </w:p>
    <w:p>
      <w:pPr>
        <w:pStyle w:val="2"/>
        <w:keepNext w:val="0"/>
        <w:keepLines w:val="0"/>
        <w:widowControl/>
        <w:suppressLineNumbers w:val="0"/>
        <w:spacing w:before="0" w:beforeAutospacing="0" w:after="0" w:afterAutospacing="0" w:line="480" w:lineRule="atLeast"/>
        <w:ind w:left="0" w:right="0"/>
        <w:jc w:val="both"/>
        <w:rPr>
          <w:rFonts w:hint="default" w:ascii="Times New Roman" w:hAnsi="Times New Roman" w:cs="Times New Roman"/>
          <w:sz w:val="21"/>
          <w:szCs w:val="21"/>
        </w:rPr>
      </w:pPr>
      <w:r>
        <w:rPr>
          <w:rFonts w:hint="default" w:ascii="Times New Roman" w:hAnsi="Times New Roman" w:eastAsia="宋体" w:cs="Times New Roman"/>
          <w:b w:val="0"/>
          <w:i w:val="0"/>
          <w:caps w:val="0"/>
          <w:color w:val="000000"/>
          <w:spacing w:val="0"/>
          <w:sz w:val="21"/>
          <w:szCs w:val="21"/>
          <w:shd w:val="clear" w:fill="FFFFFF"/>
        </w:rPr>
        <w:t> </w:t>
      </w:r>
    </w:p>
    <w:p>
      <w:pPr>
        <w:pStyle w:val="2"/>
        <w:keepNext w:val="0"/>
        <w:keepLines w:val="0"/>
        <w:widowControl/>
        <w:suppressLineNumbers w:val="0"/>
        <w:spacing w:before="0" w:beforeAutospacing="0" w:after="0" w:afterAutospacing="0" w:line="480" w:lineRule="atLeast"/>
        <w:ind w:left="0" w:right="0"/>
        <w:jc w:val="both"/>
        <w:rPr>
          <w:rFonts w:hint="default" w:ascii="Times New Roman" w:hAnsi="Times New Roman" w:cs="Times New Roman"/>
          <w:sz w:val="21"/>
          <w:szCs w:val="21"/>
        </w:rPr>
      </w:pPr>
      <w:r>
        <w:rPr>
          <w:rFonts w:hint="default" w:ascii="Times New Roman" w:hAnsi="Times New Roman" w:eastAsia="宋体" w:cs="Times New Roman"/>
          <w:b w:val="0"/>
          <w:i w:val="0"/>
          <w:caps w:val="0"/>
          <w:color w:val="000000"/>
          <w:spacing w:val="0"/>
          <w:sz w:val="21"/>
          <w:szCs w:val="21"/>
          <w:shd w:val="clear" w:fill="FFFFFF"/>
        </w:rPr>
        <w:t> </w:t>
      </w:r>
    </w:p>
    <w:p>
      <w:pPr>
        <w:pStyle w:val="2"/>
        <w:keepNext w:val="0"/>
        <w:keepLines w:val="0"/>
        <w:widowControl/>
        <w:suppressLineNumbers w:val="0"/>
        <w:spacing w:before="0" w:beforeAutospacing="0" w:after="0" w:afterAutospacing="0" w:line="480" w:lineRule="atLeast"/>
        <w:ind w:left="0" w:right="0"/>
        <w:jc w:val="both"/>
        <w:rPr>
          <w:rFonts w:hint="default" w:ascii="Times New Roman" w:hAnsi="Times New Roman" w:cs="Times New Roman"/>
          <w:sz w:val="21"/>
          <w:szCs w:val="21"/>
        </w:rPr>
      </w:pPr>
      <w:r>
        <w:rPr>
          <w:rFonts w:hint="default" w:ascii="Times New Roman" w:hAnsi="Times New Roman" w:eastAsia="宋体" w:cs="Times New Roman"/>
          <w:b w:val="0"/>
          <w:i w:val="0"/>
          <w:caps w:val="0"/>
          <w:color w:val="000000"/>
          <w:spacing w:val="0"/>
          <w:sz w:val="21"/>
          <w:szCs w:val="21"/>
          <w:shd w:val="clear" w:fill="FFFFFF"/>
        </w:rPr>
        <w:t> </w:t>
      </w:r>
    </w:p>
    <w:p>
      <w:pPr>
        <w:pStyle w:val="2"/>
        <w:keepNext w:val="0"/>
        <w:keepLines w:val="0"/>
        <w:widowControl/>
        <w:suppressLineNumbers w:val="0"/>
        <w:spacing w:before="0" w:beforeAutospacing="0" w:after="0" w:afterAutospacing="0" w:line="480" w:lineRule="atLeast"/>
        <w:ind w:left="0" w:right="0"/>
        <w:jc w:val="both"/>
        <w:rPr>
          <w:rFonts w:hint="default" w:ascii="Times New Roman" w:hAnsi="Times New Roman" w:cs="Times New Roman"/>
          <w:sz w:val="21"/>
          <w:szCs w:val="21"/>
        </w:rPr>
      </w:pPr>
      <w:r>
        <w:rPr>
          <w:rFonts w:hint="default" w:ascii="Times New Roman" w:hAnsi="Times New Roman" w:eastAsia="宋体" w:cs="Times New Roman"/>
          <w:b w:val="0"/>
          <w:i w:val="0"/>
          <w:caps w:val="0"/>
          <w:color w:val="000000"/>
          <w:spacing w:val="0"/>
          <w:sz w:val="21"/>
          <w:szCs w:val="21"/>
          <w:shd w:val="clear" w:fill="FFFFFF"/>
        </w:rPr>
        <w:t> </w:t>
      </w:r>
    </w:p>
    <w:p>
      <w:pPr>
        <w:pStyle w:val="2"/>
        <w:keepNext w:val="0"/>
        <w:keepLines w:val="0"/>
        <w:widowControl/>
        <w:suppressLineNumbers w:val="0"/>
        <w:spacing w:before="0" w:beforeAutospacing="0" w:after="0" w:afterAutospacing="0" w:line="480" w:lineRule="atLeast"/>
        <w:ind w:left="0" w:right="0"/>
        <w:jc w:val="both"/>
        <w:rPr>
          <w:rFonts w:hint="default" w:ascii="Times New Roman" w:hAnsi="Times New Roman" w:cs="Times New Roman"/>
          <w:sz w:val="21"/>
          <w:szCs w:val="21"/>
        </w:rPr>
      </w:pPr>
      <w:r>
        <w:rPr>
          <w:rFonts w:hint="default" w:ascii="仿宋_GB2312" w:hAnsi="Times New Roman" w:eastAsia="仿宋_GB2312" w:cs="仿宋_GB2312"/>
          <w:b w:val="0"/>
          <w:i w:val="0"/>
          <w:caps w:val="0"/>
          <w:color w:val="000000"/>
          <w:spacing w:val="0"/>
          <w:sz w:val="32"/>
          <w:szCs w:val="32"/>
          <w:shd w:val="clear" w:fill="FFFFFF"/>
        </w:rPr>
        <w:t>附件2</w:t>
      </w:r>
    </w:p>
    <w:p>
      <w:pPr>
        <w:pStyle w:val="2"/>
        <w:keepNext w:val="0"/>
        <w:keepLines w:val="0"/>
        <w:widowControl/>
        <w:suppressLineNumbers w:val="0"/>
        <w:spacing w:before="0" w:beforeAutospacing="0" w:after="0" w:afterAutospacing="0" w:line="600" w:lineRule="atLeast"/>
        <w:ind w:left="0" w:right="0"/>
        <w:jc w:val="center"/>
        <w:rPr>
          <w:rFonts w:hint="default" w:ascii="Times New Roman" w:hAnsi="Times New Roman" w:cs="Times New Roman"/>
          <w:sz w:val="21"/>
          <w:szCs w:val="21"/>
        </w:rPr>
      </w:pPr>
      <w:r>
        <w:rPr>
          <w:rFonts w:hint="default" w:ascii="长城小标宋体" w:hAnsi="长城小标宋体" w:eastAsia="长城小标宋体" w:cs="长城小标宋体"/>
          <w:b/>
          <w:i w:val="0"/>
          <w:caps w:val="0"/>
          <w:color w:val="000000"/>
          <w:spacing w:val="0"/>
          <w:sz w:val="42"/>
          <w:szCs w:val="42"/>
          <w:shd w:val="clear" w:fill="FFFFFF"/>
        </w:rPr>
        <w:t>河南工业和信息化职业学院（河南工程技术</w:t>
      </w:r>
    </w:p>
    <w:p>
      <w:pPr>
        <w:pStyle w:val="2"/>
        <w:keepNext w:val="0"/>
        <w:keepLines w:val="0"/>
        <w:widowControl/>
        <w:suppressLineNumbers w:val="0"/>
        <w:spacing w:before="0" w:beforeAutospacing="0" w:after="0" w:afterAutospacing="0" w:line="600" w:lineRule="atLeast"/>
        <w:ind w:left="0" w:right="0"/>
        <w:jc w:val="center"/>
        <w:rPr>
          <w:rFonts w:hint="default" w:ascii="Times New Roman" w:hAnsi="Times New Roman" w:cs="Times New Roman"/>
          <w:sz w:val="21"/>
          <w:szCs w:val="21"/>
        </w:rPr>
      </w:pPr>
      <w:r>
        <w:rPr>
          <w:rFonts w:hint="default" w:ascii="长城小标宋体" w:hAnsi="长城小标宋体" w:eastAsia="长城小标宋体" w:cs="长城小标宋体"/>
          <w:b/>
          <w:i w:val="0"/>
          <w:caps w:val="0"/>
          <w:color w:val="000000"/>
          <w:spacing w:val="0"/>
          <w:sz w:val="42"/>
          <w:szCs w:val="42"/>
          <w:shd w:val="clear" w:fill="FFFFFF"/>
        </w:rPr>
        <w:t>学校）2017年公开招聘工作人员报名表</w:t>
      </w:r>
    </w:p>
    <w:tbl>
      <w:tblPr>
        <w:tblpPr w:vertAnchor="text" w:tblpXSpec="left"/>
        <w:tblW w:w="8518"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0" w:type="dxa"/>
          <w:bottom w:w="0" w:type="dxa"/>
          <w:right w:w="0" w:type="dxa"/>
        </w:tblCellMar>
      </w:tblPr>
      <w:tblGrid>
        <w:gridCol w:w="1884"/>
        <w:gridCol w:w="1683"/>
        <w:gridCol w:w="1100"/>
        <w:gridCol w:w="638"/>
        <w:gridCol w:w="1604"/>
        <w:gridCol w:w="304"/>
        <w:gridCol w:w="130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0" w:type="dxa"/>
            <w:bottom w:w="0" w:type="dxa"/>
            <w:right w:w="0" w:type="dxa"/>
          </w:tblCellMar>
        </w:tblPrEx>
        <w:trPr>
          <w:trHeight w:val="397" w:hRule="atLeast"/>
        </w:trPr>
        <w:tc>
          <w:tcPr>
            <w:tcW w:w="1884" w:type="dxa"/>
            <w:tcBorders>
              <w:top w:val="single" w:color="auto" w:sz="8" w:space="0"/>
              <w:left w:val="single" w:color="auto" w:sz="8" w:space="0"/>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94" w:lineRule="atLeast"/>
              <w:ind w:left="0" w:right="0"/>
              <w:jc w:val="center"/>
              <w:rPr>
                <w:rFonts w:hint="default" w:ascii="Times New Roman" w:hAnsi="Times New Roman" w:cs="Times New Roman"/>
                <w:sz w:val="21"/>
                <w:szCs w:val="21"/>
              </w:rPr>
            </w:pPr>
            <w:r>
              <w:rPr>
                <w:rFonts w:hint="default" w:ascii="仿宋_GB2312" w:hAnsi="Times New Roman" w:eastAsia="仿宋_GB2312" w:cs="仿宋_GB2312"/>
                <w:sz w:val="28"/>
                <w:szCs w:val="28"/>
              </w:rPr>
              <w:t>姓    名</w:t>
            </w:r>
          </w:p>
        </w:tc>
        <w:tc>
          <w:tcPr>
            <w:tcW w:w="1683" w:type="dxa"/>
            <w:tcBorders>
              <w:top w:val="single" w:color="auto" w:sz="8" w:space="0"/>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94" w:lineRule="atLeast"/>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 </w:t>
            </w:r>
          </w:p>
        </w:tc>
        <w:tc>
          <w:tcPr>
            <w:tcW w:w="1738" w:type="dxa"/>
            <w:gridSpan w:val="2"/>
            <w:tcBorders>
              <w:top w:val="single" w:color="auto" w:sz="8" w:space="0"/>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94" w:lineRule="atLeast"/>
              <w:ind w:left="0" w:right="0"/>
              <w:jc w:val="center"/>
              <w:rPr>
                <w:rFonts w:hint="default" w:ascii="Times New Roman" w:hAnsi="Times New Roman" w:cs="Times New Roman"/>
                <w:sz w:val="21"/>
                <w:szCs w:val="21"/>
              </w:rPr>
            </w:pPr>
            <w:r>
              <w:rPr>
                <w:rFonts w:hint="default" w:ascii="仿宋_GB2312" w:hAnsi="Times New Roman" w:eastAsia="仿宋_GB2312" w:cs="仿宋_GB2312"/>
                <w:sz w:val="28"/>
                <w:szCs w:val="28"/>
              </w:rPr>
              <w:t>性    别</w:t>
            </w:r>
          </w:p>
        </w:tc>
        <w:tc>
          <w:tcPr>
            <w:tcW w:w="1604" w:type="dxa"/>
            <w:tcBorders>
              <w:top w:val="single" w:color="auto" w:sz="8" w:space="0"/>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94" w:lineRule="atLeast"/>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 </w:t>
            </w:r>
          </w:p>
        </w:tc>
        <w:tc>
          <w:tcPr>
            <w:tcW w:w="1609" w:type="dxa"/>
            <w:gridSpan w:val="2"/>
            <w:vMerge w:val="restart"/>
            <w:tcBorders>
              <w:top w:val="single" w:color="auto" w:sz="8" w:space="0"/>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94" w:lineRule="atLeast"/>
              <w:ind w:left="0" w:right="0"/>
              <w:jc w:val="center"/>
              <w:rPr>
                <w:rFonts w:hint="default" w:ascii="Times New Roman" w:hAnsi="Times New Roman" w:cs="Times New Roman"/>
                <w:sz w:val="21"/>
                <w:szCs w:val="21"/>
              </w:rPr>
            </w:pPr>
            <w:r>
              <w:rPr>
                <w:rFonts w:hint="default" w:ascii="仿宋_GB2312" w:hAnsi="Times New Roman" w:eastAsia="仿宋_GB2312" w:cs="仿宋_GB2312"/>
                <w:sz w:val="28"/>
                <w:szCs w:val="28"/>
              </w:rPr>
              <w:t>贴</w:t>
            </w:r>
          </w:p>
          <w:p>
            <w:pPr>
              <w:pStyle w:val="2"/>
              <w:keepNext w:val="0"/>
              <w:keepLines w:val="0"/>
              <w:widowControl/>
              <w:suppressLineNumbers w:val="0"/>
              <w:spacing w:before="0" w:beforeAutospacing="0" w:after="0" w:afterAutospacing="0" w:line="294" w:lineRule="atLeast"/>
              <w:ind w:left="0" w:right="0"/>
              <w:jc w:val="center"/>
              <w:rPr>
                <w:rFonts w:hint="default" w:ascii="Times New Roman" w:hAnsi="Times New Roman" w:cs="Times New Roman"/>
                <w:sz w:val="21"/>
                <w:szCs w:val="21"/>
              </w:rPr>
            </w:pPr>
            <w:r>
              <w:rPr>
                <w:rFonts w:hint="default" w:ascii="仿宋_GB2312" w:hAnsi="Times New Roman" w:eastAsia="仿宋_GB2312" w:cs="仿宋_GB2312"/>
                <w:sz w:val="28"/>
                <w:szCs w:val="28"/>
              </w:rPr>
              <w:t>照</w:t>
            </w:r>
          </w:p>
          <w:p>
            <w:pPr>
              <w:pStyle w:val="2"/>
              <w:keepNext w:val="0"/>
              <w:keepLines w:val="0"/>
              <w:widowControl/>
              <w:suppressLineNumbers w:val="0"/>
              <w:spacing w:before="0" w:beforeAutospacing="0" w:after="0" w:afterAutospacing="0" w:line="294" w:lineRule="atLeast"/>
              <w:ind w:left="0" w:right="0"/>
              <w:jc w:val="center"/>
              <w:rPr>
                <w:rFonts w:hint="default" w:ascii="Times New Roman" w:hAnsi="Times New Roman" w:cs="Times New Roman"/>
                <w:sz w:val="21"/>
                <w:szCs w:val="21"/>
              </w:rPr>
            </w:pPr>
            <w:r>
              <w:rPr>
                <w:rFonts w:hint="default" w:ascii="仿宋_GB2312" w:hAnsi="Times New Roman" w:eastAsia="仿宋_GB2312" w:cs="仿宋_GB2312"/>
                <w:sz w:val="28"/>
                <w:szCs w:val="28"/>
              </w:rPr>
              <w:t>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97" w:hRule="atLeast"/>
        </w:trPr>
        <w:tc>
          <w:tcPr>
            <w:tcW w:w="1884" w:type="dxa"/>
            <w:tcBorders>
              <w:top w:val="nil"/>
              <w:left w:val="single" w:color="auto" w:sz="8" w:space="0"/>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94" w:lineRule="atLeast"/>
              <w:ind w:left="0" w:right="0"/>
              <w:jc w:val="center"/>
              <w:rPr>
                <w:rFonts w:hint="default" w:ascii="Times New Roman" w:hAnsi="Times New Roman" w:cs="Times New Roman"/>
                <w:sz w:val="21"/>
                <w:szCs w:val="21"/>
              </w:rPr>
            </w:pPr>
            <w:r>
              <w:rPr>
                <w:rFonts w:hint="default" w:ascii="仿宋_GB2312" w:hAnsi="Times New Roman" w:eastAsia="仿宋_GB2312" w:cs="仿宋_GB2312"/>
                <w:sz w:val="28"/>
                <w:szCs w:val="28"/>
              </w:rPr>
              <w:t>出生年月</w:t>
            </w:r>
          </w:p>
        </w:tc>
        <w:tc>
          <w:tcPr>
            <w:tcW w:w="1683"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94" w:lineRule="atLeast"/>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 </w:t>
            </w:r>
          </w:p>
        </w:tc>
        <w:tc>
          <w:tcPr>
            <w:tcW w:w="1738" w:type="dxa"/>
            <w:gridSpan w:val="2"/>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94" w:lineRule="atLeast"/>
              <w:ind w:left="0" w:right="0"/>
              <w:jc w:val="center"/>
              <w:rPr>
                <w:rFonts w:hint="default" w:ascii="Times New Roman" w:hAnsi="Times New Roman" w:cs="Times New Roman"/>
                <w:sz w:val="21"/>
                <w:szCs w:val="21"/>
              </w:rPr>
            </w:pPr>
            <w:r>
              <w:rPr>
                <w:rFonts w:hint="default" w:ascii="仿宋_GB2312" w:hAnsi="Times New Roman" w:eastAsia="仿宋_GB2312" w:cs="仿宋_GB2312"/>
                <w:sz w:val="28"/>
                <w:szCs w:val="28"/>
              </w:rPr>
              <w:t>学    历</w:t>
            </w:r>
          </w:p>
        </w:tc>
        <w:tc>
          <w:tcPr>
            <w:tcW w:w="1604"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94" w:lineRule="atLeast"/>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 </w:t>
            </w:r>
          </w:p>
        </w:tc>
        <w:tc>
          <w:tcPr>
            <w:tcW w:w="1609" w:type="dxa"/>
            <w:gridSpan w:val="2"/>
            <w:vMerge w:val="continue"/>
            <w:tcBorders>
              <w:top w:val="single" w:color="auto" w:sz="8" w:space="0"/>
              <w:left w:val="nil"/>
              <w:bottom w:val="single" w:color="auto" w:sz="8" w:space="0"/>
              <w:right w:val="single" w:color="auto" w:sz="8" w:space="0"/>
            </w:tcBorders>
            <w:shd w:val="clear"/>
            <w:tcMar>
              <w:left w:w="108" w:type="dxa"/>
              <w:right w:w="108" w:type="dxa"/>
            </w:tcMar>
            <w:vAlign w:val="center"/>
          </w:tcPr>
          <w:p>
            <w:pPr>
              <w:rPr>
                <w:rFonts w:hint="eastAsia" w:ascii="宋体"/>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97" w:hRule="atLeast"/>
        </w:trPr>
        <w:tc>
          <w:tcPr>
            <w:tcW w:w="1884" w:type="dxa"/>
            <w:tcBorders>
              <w:top w:val="nil"/>
              <w:left w:val="single" w:color="auto" w:sz="8" w:space="0"/>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94" w:lineRule="atLeast"/>
              <w:ind w:left="0" w:right="0"/>
              <w:jc w:val="center"/>
              <w:rPr>
                <w:rFonts w:hint="default" w:ascii="Times New Roman" w:hAnsi="Times New Roman" w:cs="Times New Roman"/>
                <w:sz w:val="21"/>
                <w:szCs w:val="21"/>
              </w:rPr>
            </w:pPr>
            <w:r>
              <w:rPr>
                <w:rFonts w:hint="default" w:ascii="仿宋_GB2312" w:hAnsi="Times New Roman" w:eastAsia="仿宋_GB2312" w:cs="仿宋_GB2312"/>
                <w:sz w:val="28"/>
                <w:szCs w:val="28"/>
              </w:rPr>
              <w:t>政治面貌</w:t>
            </w:r>
          </w:p>
        </w:tc>
        <w:tc>
          <w:tcPr>
            <w:tcW w:w="1683"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94" w:lineRule="atLeast"/>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 </w:t>
            </w:r>
          </w:p>
        </w:tc>
        <w:tc>
          <w:tcPr>
            <w:tcW w:w="1738" w:type="dxa"/>
            <w:gridSpan w:val="2"/>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94" w:lineRule="atLeast"/>
              <w:ind w:left="0" w:right="0"/>
              <w:jc w:val="center"/>
              <w:rPr>
                <w:rFonts w:hint="default" w:ascii="Times New Roman" w:hAnsi="Times New Roman" w:cs="Times New Roman"/>
                <w:sz w:val="21"/>
                <w:szCs w:val="21"/>
              </w:rPr>
            </w:pPr>
            <w:r>
              <w:rPr>
                <w:rFonts w:hint="default" w:ascii="仿宋_GB2312" w:hAnsi="Times New Roman" w:eastAsia="仿宋_GB2312" w:cs="仿宋_GB2312"/>
                <w:sz w:val="28"/>
                <w:szCs w:val="28"/>
              </w:rPr>
              <w:t>民    族</w:t>
            </w:r>
          </w:p>
        </w:tc>
        <w:tc>
          <w:tcPr>
            <w:tcW w:w="1604"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94" w:lineRule="atLeast"/>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 </w:t>
            </w:r>
          </w:p>
        </w:tc>
        <w:tc>
          <w:tcPr>
            <w:tcW w:w="1609" w:type="dxa"/>
            <w:gridSpan w:val="2"/>
            <w:vMerge w:val="continue"/>
            <w:tcBorders>
              <w:top w:val="single" w:color="auto" w:sz="8" w:space="0"/>
              <w:left w:val="nil"/>
              <w:bottom w:val="single" w:color="auto" w:sz="8" w:space="0"/>
              <w:right w:val="single" w:color="auto" w:sz="8" w:space="0"/>
            </w:tcBorders>
            <w:shd w:val="clear"/>
            <w:tcMar>
              <w:left w:w="108" w:type="dxa"/>
              <w:right w:w="108" w:type="dxa"/>
            </w:tcMar>
            <w:vAlign w:val="center"/>
          </w:tcPr>
          <w:p>
            <w:pPr>
              <w:rPr>
                <w:rFonts w:hint="eastAsia" w:ascii="宋体"/>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97" w:hRule="atLeast"/>
        </w:trPr>
        <w:tc>
          <w:tcPr>
            <w:tcW w:w="1884" w:type="dxa"/>
            <w:tcBorders>
              <w:top w:val="nil"/>
              <w:left w:val="single" w:color="auto" w:sz="8" w:space="0"/>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94" w:lineRule="atLeast"/>
              <w:ind w:left="0" w:right="0"/>
              <w:jc w:val="center"/>
              <w:rPr>
                <w:rFonts w:hint="default" w:ascii="Times New Roman" w:hAnsi="Times New Roman" w:cs="Times New Roman"/>
                <w:sz w:val="21"/>
                <w:szCs w:val="21"/>
              </w:rPr>
            </w:pPr>
            <w:r>
              <w:rPr>
                <w:rFonts w:hint="default" w:ascii="仿宋_GB2312" w:hAnsi="Times New Roman" w:eastAsia="仿宋_GB2312" w:cs="仿宋_GB2312"/>
                <w:sz w:val="28"/>
                <w:szCs w:val="28"/>
              </w:rPr>
              <w:t>外语水平</w:t>
            </w:r>
          </w:p>
        </w:tc>
        <w:tc>
          <w:tcPr>
            <w:tcW w:w="1683"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94" w:lineRule="atLeast"/>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 </w:t>
            </w:r>
          </w:p>
        </w:tc>
        <w:tc>
          <w:tcPr>
            <w:tcW w:w="1738" w:type="dxa"/>
            <w:gridSpan w:val="2"/>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94" w:lineRule="atLeast"/>
              <w:ind w:left="0" w:right="0"/>
              <w:jc w:val="center"/>
              <w:rPr>
                <w:rFonts w:hint="default" w:ascii="Times New Roman" w:hAnsi="Times New Roman" w:cs="Times New Roman"/>
                <w:sz w:val="21"/>
                <w:szCs w:val="21"/>
              </w:rPr>
            </w:pPr>
            <w:r>
              <w:rPr>
                <w:rFonts w:hint="default" w:ascii="仿宋_GB2312" w:hAnsi="Times New Roman" w:eastAsia="仿宋_GB2312" w:cs="仿宋_GB2312"/>
                <w:sz w:val="28"/>
                <w:szCs w:val="28"/>
              </w:rPr>
              <w:t>计算机水平</w:t>
            </w:r>
          </w:p>
        </w:tc>
        <w:tc>
          <w:tcPr>
            <w:tcW w:w="1604"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94" w:lineRule="atLeast"/>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 </w:t>
            </w:r>
          </w:p>
        </w:tc>
        <w:tc>
          <w:tcPr>
            <w:tcW w:w="1609" w:type="dxa"/>
            <w:gridSpan w:val="2"/>
            <w:vMerge w:val="continue"/>
            <w:tcBorders>
              <w:top w:val="single" w:color="auto" w:sz="8" w:space="0"/>
              <w:left w:val="nil"/>
              <w:bottom w:val="single" w:color="auto" w:sz="8" w:space="0"/>
              <w:right w:val="single" w:color="auto" w:sz="8" w:space="0"/>
            </w:tcBorders>
            <w:shd w:val="clear"/>
            <w:tcMar>
              <w:left w:w="108" w:type="dxa"/>
              <w:right w:w="108" w:type="dxa"/>
            </w:tcMar>
            <w:vAlign w:val="center"/>
          </w:tcPr>
          <w:p>
            <w:pPr>
              <w:rPr>
                <w:rFonts w:hint="eastAsia" w:ascii="宋体"/>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97" w:hRule="atLeast"/>
        </w:trPr>
        <w:tc>
          <w:tcPr>
            <w:tcW w:w="1884" w:type="dxa"/>
            <w:tcBorders>
              <w:top w:val="nil"/>
              <w:left w:val="single" w:color="auto" w:sz="8" w:space="0"/>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94" w:lineRule="atLeast"/>
              <w:ind w:left="0" w:right="0"/>
              <w:jc w:val="center"/>
              <w:rPr>
                <w:rFonts w:hint="default" w:ascii="Times New Roman" w:hAnsi="Times New Roman" w:cs="Times New Roman"/>
                <w:sz w:val="21"/>
                <w:szCs w:val="21"/>
              </w:rPr>
            </w:pPr>
            <w:r>
              <w:rPr>
                <w:rFonts w:hint="default" w:ascii="仿宋_GB2312" w:hAnsi="Times New Roman" w:eastAsia="仿宋_GB2312" w:cs="仿宋_GB2312"/>
                <w:sz w:val="28"/>
                <w:szCs w:val="28"/>
              </w:rPr>
              <w:t>健康状况</w:t>
            </w:r>
          </w:p>
        </w:tc>
        <w:tc>
          <w:tcPr>
            <w:tcW w:w="1683"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94" w:lineRule="atLeast"/>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 </w:t>
            </w:r>
          </w:p>
        </w:tc>
        <w:tc>
          <w:tcPr>
            <w:tcW w:w="1738" w:type="dxa"/>
            <w:gridSpan w:val="2"/>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94" w:lineRule="atLeast"/>
              <w:ind w:left="0" w:right="0"/>
              <w:jc w:val="center"/>
              <w:rPr>
                <w:rFonts w:hint="default" w:ascii="Times New Roman" w:hAnsi="Times New Roman" w:cs="Times New Roman"/>
                <w:sz w:val="21"/>
                <w:szCs w:val="21"/>
              </w:rPr>
            </w:pPr>
            <w:r>
              <w:rPr>
                <w:rFonts w:hint="default" w:ascii="仿宋_GB2312" w:hAnsi="Times New Roman" w:eastAsia="仿宋_GB2312" w:cs="仿宋_GB2312"/>
                <w:sz w:val="28"/>
                <w:szCs w:val="28"/>
              </w:rPr>
              <w:t>身高、体重</w:t>
            </w:r>
          </w:p>
        </w:tc>
        <w:tc>
          <w:tcPr>
            <w:tcW w:w="3213" w:type="dxa"/>
            <w:gridSpan w:val="3"/>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94" w:lineRule="atLeast"/>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510" w:hRule="atLeast"/>
        </w:trPr>
        <w:tc>
          <w:tcPr>
            <w:tcW w:w="1884" w:type="dxa"/>
            <w:tcBorders>
              <w:top w:val="nil"/>
              <w:left w:val="single" w:color="auto" w:sz="8" w:space="0"/>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94" w:lineRule="atLeast"/>
              <w:ind w:left="0" w:right="0"/>
              <w:jc w:val="center"/>
              <w:rPr>
                <w:rFonts w:hint="default" w:ascii="Times New Roman" w:hAnsi="Times New Roman" w:cs="Times New Roman"/>
                <w:sz w:val="21"/>
                <w:szCs w:val="21"/>
              </w:rPr>
            </w:pPr>
            <w:r>
              <w:rPr>
                <w:rFonts w:hint="default" w:ascii="仿宋_GB2312" w:hAnsi="Times New Roman" w:eastAsia="仿宋_GB2312" w:cs="仿宋_GB2312"/>
                <w:sz w:val="28"/>
                <w:szCs w:val="28"/>
              </w:rPr>
              <w:t>联系方式</w:t>
            </w:r>
          </w:p>
        </w:tc>
        <w:tc>
          <w:tcPr>
            <w:tcW w:w="6634" w:type="dxa"/>
            <w:gridSpan w:val="6"/>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94" w:lineRule="atLeast"/>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510" w:hRule="atLeast"/>
        </w:trPr>
        <w:tc>
          <w:tcPr>
            <w:tcW w:w="1884" w:type="dxa"/>
            <w:vMerge w:val="restart"/>
            <w:tcBorders>
              <w:top w:val="nil"/>
              <w:left w:val="single" w:color="auto" w:sz="8" w:space="0"/>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94" w:lineRule="atLeast"/>
              <w:ind w:left="0" w:right="0"/>
              <w:jc w:val="center"/>
              <w:rPr>
                <w:rFonts w:hint="default" w:ascii="Times New Roman" w:hAnsi="Times New Roman" w:cs="Times New Roman"/>
                <w:sz w:val="21"/>
                <w:szCs w:val="21"/>
              </w:rPr>
            </w:pPr>
            <w:r>
              <w:rPr>
                <w:rFonts w:hint="default" w:ascii="仿宋_GB2312" w:hAnsi="Times New Roman" w:eastAsia="仿宋_GB2312" w:cs="仿宋_GB2312"/>
                <w:sz w:val="28"/>
                <w:szCs w:val="28"/>
              </w:rPr>
              <w:t>毕业时间</w:t>
            </w:r>
          </w:p>
          <w:p>
            <w:pPr>
              <w:pStyle w:val="2"/>
              <w:keepNext w:val="0"/>
              <w:keepLines w:val="0"/>
              <w:widowControl/>
              <w:suppressLineNumbers w:val="0"/>
              <w:spacing w:before="0" w:beforeAutospacing="0" w:after="0" w:afterAutospacing="0" w:line="294" w:lineRule="atLeast"/>
              <w:ind w:left="0" w:right="0"/>
              <w:jc w:val="center"/>
              <w:rPr>
                <w:rFonts w:hint="default" w:ascii="Times New Roman" w:hAnsi="Times New Roman" w:cs="Times New Roman"/>
                <w:sz w:val="21"/>
                <w:szCs w:val="21"/>
              </w:rPr>
            </w:pPr>
            <w:r>
              <w:rPr>
                <w:rFonts w:hint="default" w:ascii="仿宋_GB2312" w:hAnsi="Times New Roman" w:eastAsia="仿宋_GB2312" w:cs="仿宋_GB2312"/>
                <w:sz w:val="28"/>
                <w:szCs w:val="28"/>
              </w:rPr>
              <w:t>院校、专业</w:t>
            </w:r>
          </w:p>
        </w:tc>
        <w:tc>
          <w:tcPr>
            <w:tcW w:w="2783" w:type="dxa"/>
            <w:gridSpan w:val="2"/>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94" w:lineRule="atLeast"/>
              <w:ind w:left="0" w:right="0"/>
              <w:jc w:val="center"/>
              <w:rPr>
                <w:rFonts w:hint="default" w:ascii="Times New Roman" w:hAnsi="Times New Roman" w:cs="Times New Roman"/>
                <w:sz w:val="21"/>
                <w:szCs w:val="21"/>
              </w:rPr>
            </w:pPr>
            <w:r>
              <w:rPr>
                <w:rFonts w:hint="default" w:ascii="仿宋_GB2312" w:hAnsi="Times New Roman" w:eastAsia="仿宋_GB2312" w:cs="仿宋_GB2312"/>
                <w:sz w:val="28"/>
                <w:szCs w:val="28"/>
              </w:rPr>
              <w:t>本科阶段</w:t>
            </w:r>
          </w:p>
        </w:tc>
        <w:tc>
          <w:tcPr>
            <w:tcW w:w="3851" w:type="dxa"/>
            <w:gridSpan w:val="4"/>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94" w:lineRule="atLeast"/>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510" w:hRule="atLeast"/>
        </w:trPr>
        <w:tc>
          <w:tcPr>
            <w:tcW w:w="1884"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sz w:val="21"/>
                <w:szCs w:val="21"/>
              </w:rPr>
            </w:pPr>
          </w:p>
        </w:tc>
        <w:tc>
          <w:tcPr>
            <w:tcW w:w="2783" w:type="dxa"/>
            <w:gridSpan w:val="2"/>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94" w:lineRule="atLeast"/>
              <w:ind w:left="0" w:right="0"/>
              <w:jc w:val="center"/>
              <w:rPr>
                <w:rFonts w:hint="default" w:ascii="Times New Roman" w:hAnsi="Times New Roman" w:cs="Times New Roman"/>
                <w:sz w:val="21"/>
                <w:szCs w:val="21"/>
              </w:rPr>
            </w:pPr>
            <w:r>
              <w:rPr>
                <w:rFonts w:hint="default" w:ascii="仿宋_GB2312" w:hAnsi="Times New Roman" w:eastAsia="仿宋_GB2312" w:cs="仿宋_GB2312"/>
                <w:sz w:val="28"/>
                <w:szCs w:val="28"/>
              </w:rPr>
              <w:t>全日制硕士研究生阶段</w:t>
            </w:r>
          </w:p>
        </w:tc>
        <w:tc>
          <w:tcPr>
            <w:tcW w:w="3851" w:type="dxa"/>
            <w:gridSpan w:val="4"/>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94" w:lineRule="atLeast"/>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510" w:hRule="atLeast"/>
        </w:trPr>
        <w:tc>
          <w:tcPr>
            <w:tcW w:w="1884"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sz w:val="21"/>
                <w:szCs w:val="21"/>
              </w:rPr>
            </w:pPr>
          </w:p>
        </w:tc>
        <w:tc>
          <w:tcPr>
            <w:tcW w:w="2783" w:type="dxa"/>
            <w:gridSpan w:val="2"/>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94" w:lineRule="atLeast"/>
              <w:ind w:left="0" w:right="0"/>
              <w:jc w:val="center"/>
              <w:rPr>
                <w:rFonts w:hint="default" w:ascii="Times New Roman" w:hAnsi="Times New Roman" w:cs="Times New Roman"/>
                <w:sz w:val="21"/>
                <w:szCs w:val="21"/>
              </w:rPr>
            </w:pPr>
            <w:r>
              <w:rPr>
                <w:rFonts w:hint="default" w:ascii="仿宋_GB2312" w:hAnsi="Times New Roman" w:eastAsia="仿宋_GB2312" w:cs="仿宋_GB2312"/>
                <w:sz w:val="28"/>
                <w:szCs w:val="28"/>
              </w:rPr>
              <w:t>博士研究生阶段</w:t>
            </w:r>
          </w:p>
        </w:tc>
        <w:tc>
          <w:tcPr>
            <w:tcW w:w="3851" w:type="dxa"/>
            <w:gridSpan w:val="4"/>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94" w:lineRule="atLeast"/>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95" w:hRule="atLeast"/>
        </w:trPr>
        <w:tc>
          <w:tcPr>
            <w:tcW w:w="1884" w:type="dxa"/>
            <w:tcBorders>
              <w:top w:val="nil"/>
              <w:left w:val="single" w:color="auto" w:sz="8" w:space="0"/>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94" w:lineRule="atLeast"/>
              <w:ind w:left="0" w:right="0"/>
              <w:jc w:val="center"/>
              <w:rPr>
                <w:rFonts w:hint="default" w:ascii="Times New Roman" w:hAnsi="Times New Roman" w:cs="Times New Roman"/>
                <w:sz w:val="21"/>
                <w:szCs w:val="21"/>
              </w:rPr>
            </w:pPr>
            <w:r>
              <w:rPr>
                <w:rFonts w:hint="default" w:ascii="仿宋_GB2312" w:hAnsi="Times New Roman" w:eastAsia="仿宋_GB2312" w:cs="仿宋_GB2312"/>
                <w:sz w:val="28"/>
                <w:szCs w:val="28"/>
              </w:rPr>
              <w:t>应聘岗位</w:t>
            </w:r>
          </w:p>
        </w:tc>
        <w:tc>
          <w:tcPr>
            <w:tcW w:w="6634" w:type="dxa"/>
            <w:gridSpan w:val="6"/>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94" w:lineRule="atLeast"/>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95" w:hRule="atLeast"/>
        </w:trPr>
        <w:tc>
          <w:tcPr>
            <w:tcW w:w="7213" w:type="dxa"/>
            <w:gridSpan w:val="6"/>
            <w:tcBorders>
              <w:top w:val="nil"/>
              <w:left w:val="single" w:color="auto" w:sz="8" w:space="0"/>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400" w:lineRule="atLeast"/>
              <w:ind w:left="0" w:right="0"/>
              <w:jc w:val="center"/>
              <w:rPr>
                <w:rFonts w:hint="default" w:ascii="Times New Roman" w:hAnsi="Times New Roman" w:cs="Times New Roman"/>
                <w:sz w:val="21"/>
                <w:szCs w:val="21"/>
              </w:rPr>
            </w:pPr>
            <w:r>
              <w:rPr>
                <w:rFonts w:hint="default" w:ascii="仿宋_GB2312" w:hAnsi="Times New Roman" w:eastAsia="仿宋_GB2312" w:cs="仿宋_GB2312"/>
                <w:sz w:val="28"/>
                <w:szCs w:val="28"/>
              </w:rPr>
              <w:t>是否愿意承担学生思想政治辅导员、班主任工作</w:t>
            </w:r>
          </w:p>
        </w:tc>
        <w:tc>
          <w:tcPr>
            <w:tcW w:w="1305"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94" w:lineRule="atLeast"/>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1022" w:hRule="atLeast"/>
        </w:trPr>
        <w:tc>
          <w:tcPr>
            <w:tcW w:w="1884" w:type="dxa"/>
            <w:tcBorders>
              <w:top w:val="nil"/>
              <w:left w:val="single" w:color="auto" w:sz="8" w:space="0"/>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94" w:lineRule="atLeast"/>
              <w:ind w:left="0" w:right="0"/>
              <w:jc w:val="center"/>
              <w:rPr>
                <w:rFonts w:hint="default" w:ascii="Times New Roman" w:hAnsi="Times New Roman" w:cs="Times New Roman"/>
                <w:sz w:val="21"/>
                <w:szCs w:val="21"/>
              </w:rPr>
            </w:pPr>
            <w:r>
              <w:rPr>
                <w:rFonts w:hint="default" w:ascii="仿宋_GB2312" w:hAnsi="Times New Roman" w:eastAsia="仿宋_GB2312" w:cs="仿宋_GB2312"/>
                <w:sz w:val="28"/>
                <w:szCs w:val="28"/>
              </w:rPr>
              <w:t>有何特长</w:t>
            </w:r>
          </w:p>
        </w:tc>
        <w:tc>
          <w:tcPr>
            <w:tcW w:w="6634" w:type="dxa"/>
            <w:gridSpan w:val="6"/>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94" w:lineRule="atLeast"/>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858" w:hRule="atLeast"/>
        </w:trPr>
        <w:tc>
          <w:tcPr>
            <w:tcW w:w="1884" w:type="dxa"/>
            <w:tcBorders>
              <w:top w:val="nil"/>
              <w:left w:val="single" w:color="auto" w:sz="8" w:space="0"/>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94" w:lineRule="atLeast"/>
              <w:ind w:left="0" w:right="0"/>
              <w:jc w:val="center"/>
              <w:rPr>
                <w:rFonts w:hint="default" w:ascii="Times New Roman" w:hAnsi="Times New Roman" w:cs="Times New Roman"/>
                <w:sz w:val="21"/>
                <w:szCs w:val="21"/>
              </w:rPr>
            </w:pPr>
            <w:r>
              <w:rPr>
                <w:rFonts w:hint="default" w:ascii="仿宋_GB2312" w:hAnsi="Times New Roman" w:eastAsia="仿宋_GB2312" w:cs="仿宋_GB2312"/>
                <w:sz w:val="28"/>
                <w:szCs w:val="28"/>
              </w:rPr>
              <w:t>奖励及荣誉</w:t>
            </w:r>
          </w:p>
        </w:tc>
        <w:tc>
          <w:tcPr>
            <w:tcW w:w="6634" w:type="dxa"/>
            <w:gridSpan w:val="6"/>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94" w:lineRule="atLeast"/>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1347" w:hRule="atLeast"/>
        </w:trPr>
        <w:tc>
          <w:tcPr>
            <w:tcW w:w="1884" w:type="dxa"/>
            <w:tcBorders>
              <w:top w:val="nil"/>
              <w:left w:val="single" w:color="auto" w:sz="8" w:space="0"/>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94" w:lineRule="atLeast"/>
              <w:ind w:left="0" w:right="0"/>
              <w:jc w:val="center"/>
              <w:rPr>
                <w:rFonts w:hint="default" w:ascii="Times New Roman" w:hAnsi="Times New Roman" w:cs="Times New Roman"/>
                <w:sz w:val="21"/>
                <w:szCs w:val="21"/>
              </w:rPr>
            </w:pPr>
            <w:r>
              <w:rPr>
                <w:rFonts w:hint="default" w:ascii="仿宋_GB2312" w:hAnsi="Times New Roman" w:eastAsia="仿宋_GB2312" w:cs="仿宋_GB2312"/>
                <w:sz w:val="28"/>
                <w:szCs w:val="28"/>
              </w:rPr>
              <w:t>主要简历</w:t>
            </w:r>
          </w:p>
        </w:tc>
        <w:tc>
          <w:tcPr>
            <w:tcW w:w="6634" w:type="dxa"/>
            <w:gridSpan w:val="6"/>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94" w:lineRule="atLeast"/>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146" w:hRule="atLeast"/>
        </w:trPr>
        <w:tc>
          <w:tcPr>
            <w:tcW w:w="1884" w:type="dxa"/>
            <w:tcBorders>
              <w:top w:val="nil"/>
              <w:left w:val="single" w:color="auto" w:sz="8" w:space="0"/>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480" w:lineRule="atLeast"/>
              <w:ind w:left="0" w:right="0"/>
              <w:jc w:val="center"/>
              <w:rPr>
                <w:rFonts w:hint="default" w:ascii="Times New Roman" w:hAnsi="Times New Roman" w:cs="Times New Roman"/>
                <w:sz w:val="21"/>
                <w:szCs w:val="21"/>
              </w:rPr>
            </w:pPr>
            <w:r>
              <w:rPr>
                <w:rFonts w:hint="default" w:ascii="仿宋_GB2312" w:hAnsi="Times New Roman" w:eastAsia="仿宋_GB2312" w:cs="仿宋_GB2312"/>
                <w:sz w:val="28"/>
                <w:szCs w:val="28"/>
              </w:rPr>
              <w:t>学校（单位）</w:t>
            </w:r>
          </w:p>
          <w:p>
            <w:pPr>
              <w:pStyle w:val="2"/>
              <w:keepNext w:val="0"/>
              <w:keepLines w:val="0"/>
              <w:widowControl/>
              <w:suppressLineNumbers w:val="0"/>
              <w:spacing w:before="0" w:beforeAutospacing="0" w:after="0" w:afterAutospacing="0" w:line="480" w:lineRule="atLeast"/>
              <w:ind w:left="0" w:right="0"/>
              <w:jc w:val="center"/>
              <w:rPr>
                <w:rFonts w:hint="default" w:ascii="Times New Roman" w:hAnsi="Times New Roman" w:cs="Times New Roman"/>
                <w:sz w:val="21"/>
                <w:szCs w:val="21"/>
              </w:rPr>
            </w:pPr>
            <w:r>
              <w:rPr>
                <w:rFonts w:hint="default" w:ascii="仿宋_GB2312" w:hAnsi="Times New Roman" w:eastAsia="仿宋_GB2312" w:cs="仿宋_GB2312"/>
                <w:sz w:val="28"/>
                <w:szCs w:val="28"/>
              </w:rPr>
              <w:t>意见</w:t>
            </w:r>
          </w:p>
        </w:tc>
        <w:tc>
          <w:tcPr>
            <w:tcW w:w="6634" w:type="dxa"/>
            <w:gridSpan w:val="6"/>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94" w:lineRule="atLeast"/>
              <w:ind w:left="0" w:right="0"/>
              <w:jc w:val="center"/>
              <w:rPr>
                <w:rFonts w:hint="default" w:ascii="Times New Roman" w:hAnsi="Times New Roman" w:cs="Times New Roman"/>
                <w:sz w:val="21"/>
                <w:szCs w:val="21"/>
              </w:rPr>
            </w:pPr>
            <w:r>
              <w:rPr>
                <w:rFonts w:hint="default" w:ascii="仿宋_GB2312" w:hAnsi="Times New Roman" w:eastAsia="仿宋_GB2312" w:cs="仿宋_GB2312"/>
                <w:sz w:val="28"/>
                <w:szCs w:val="28"/>
              </w:rPr>
              <w:t>           （盖  章）</w:t>
            </w:r>
          </w:p>
          <w:p>
            <w:pPr>
              <w:pStyle w:val="2"/>
              <w:keepNext w:val="0"/>
              <w:keepLines w:val="0"/>
              <w:widowControl/>
              <w:suppressLineNumbers w:val="0"/>
              <w:spacing w:before="0" w:beforeAutospacing="0" w:after="0" w:afterAutospacing="0" w:line="294" w:lineRule="atLeast"/>
              <w:ind w:left="0" w:right="0"/>
              <w:jc w:val="center"/>
              <w:rPr>
                <w:rFonts w:hint="default" w:ascii="Times New Roman" w:hAnsi="Times New Roman" w:cs="Times New Roman"/>
                <w:sz w:val="21"/>
                <w:szCs w:val="21"/>
              </w:rPr>
            </w:pPr>
            <w:r>
              <w:rPr>
                <w:rFonts w:hint="default" w:ascii="仿宋_GB2312" w:hAnsi="Times New Roman" w:eastAsia="仿宋_GB2312" w:cs="仿宋_GB2312"/>
                <w:sz w:val="28"/>
                <w:szCs w:val="28"/>
              </w:rPr>
              <w:t>             年   月   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0" w:hRule="atLeast"/>
        </w:trPr>
        <w:tc>
          <w:tcPr>
            <w:tcW w:w="1884" w:type="dxa"/>
            <w:tcBorders>
              <w:top w:val="nil"/>
              <w:left w:val="nil"/>
              <w:bottom w:val="nil"/>
              <w:right w:val="nil"/>
            </w:tcBorders>
            <w:shd w:val="clear"/>
            <w:vAlign w:val="center"/>
          </w:tcPr>
          <w:p>
            <w:pPr>
              <w:rPr>
                <w:rFonts w:hint="eastAsia" w:ascii="宋体"/>
                <w:sz w:val="21"/>
                <w:szCs w:val="21"/>
              </w:rPr>
            </w:pPr>
          </w:p>
        </w:tc>
        <w:tc>
          <w:tcPr>
            <w:tcW w:w="1683" w:type="dxa"/>
            <w:tcBorders>
              <w:top w:val="nil"/>
              <w:left w:val="nil"/>
              <w:bottom w:val="nil"/>
              <w:right w:val="nil"/>
            </w:tcBorders>
            <w:shd w:val="clear"/>
            <w:vAlign w:val="center"/>
          </w:tcPr>
          <w:p>
            <w:pPr>
              <w:rPr>
                <w:rFonts w:hint="eastAsia" w:ascii="宋体"/>
                <w:sz w:val="21"/>
                <w:szCs w:val="21"/>
              </w:rPr>
            </w:pPr>
          </w:p>
        </w:tc>
        <w:tc>
          <w:tcPr>
            <w:tcW w:w="1100" w:type="dxa"/>
            <w:tcBorders>
              <w:top w:val="nil"/>
              <w:left w:val="nil"/>
              <w:bottom w:val="nil"/>
              <w:right w:val="nil"/>
            </w:tcBorders>
            <w:shd w:val="clear"/>
            <w:vAlign w:val="center"/>
          </w:tcPr>
          <w:p>
            <w:pPr>
              <w:rPr>
                <w:rFonts w:hint="eastAsia" w:ascii="宋体"/>
                <w:sz w:val="21"/>
                <w:szCs w:val="21"/>
              </w:rPr>
            </w:pPr>
          </w:p>
        </w:tc>
        <w:tc>
          <w:tcPr>
            <w:tcW w:w="638" w:type="dxa"/>
            <w:tcBorders>
              <w:top w:val="nil"/>
              <w:left w:val="nil"/>
              <w:bottom w:val="nil"/>
              <w:right w:val="nil"/>
            </w:tcBorders>
            <w:shd w:val="clear"/>
            <w:vAlign w:val="center"/>
          </w:tcPr>
          <w:p>
            <w:pPr>
              <w:rPr>
                <w:rFonts w:hint="eastAsia" w:ascii="宋体"/>
                <w:sz w:val="21"/>
                <w:szCs w:val="21"/>
              </w:rPr>
            </w:pPr>
          </w:p>
        </w:tc>
        <w:tc>
          <w:tcPr>
            <w:tcW w:w="1604" w:type="dxa"/>
            <w:tcBorders>
              <w:top w:val="nil"/>
              <w:left w:val="nil"/>
              <w:bottom w:val="nil"/>
              <w:right w:val="nil"/>
            </w:tcBorders>
            <w:shd w:val="clear"/>
            <w:vAlign w:val="center"/>
          </w:tcPr>
          <w:p>
            <w:pPr>
              <w:rPr>
                <w:rFonts w:hint="eastAsia" w:ascii="宋体"/>
                <w:sz w:val="21"/>
                <w:szCs w:val="21"/>
              </w:rPr>
            </w:pPr>
          </w:p>
        </w:tc>
        <w:tc>
          <w:tcPr>
            <w:tcW w:w="304" w:type="dxa"/>
            <w:tcBorders>
              <w:top w:val="nil"/>
              <w:left w:val="nil"/>
              <w:bottom w:val="nil"/>
              <w:right w:val="nil"/>
            </w:tcBorders>
            <w:shd w:val="clear"/>
            <w:vAlign w:val="center"/>
          </w:tcPr>
          <w:p>
            <w:pPr>
              <w:rPr>
                <w:rFonts w:hint="eastAsia" w:ascii="宋体"/>
                <w:sz w:val="21"/>
                <w:szCs w:val="21"/>
              </w:rPr>
            </w:pPr>
          </w:p>
        </w:tc>
        <w:tc>
          <w:tcPr>
            <w:tcW w:w="1305" w:type="dxa"/>
            <w:tcBorders>
              <w:top w:val="nil"/>
              <w:left w:val="nil"/>
              <w:bottom w:val="nil"/>
              <w:right w:val="nil"/>
            </w:tcBorders>
            <w:shd w:val="clear"/>
            <w:vAlign w:val="center"/>
          </w:tcPr>
          <w:p>
            <w:pPr>
              <w:rPr>
                <w:rFonts w:hint="eastAsia" w:ascii="宋体"/>
                <w:sz w:val="21"/>
                <w:szCs w:val="21"/>
              </w:rPr>
            </w:pPr>
          </w:p>
        </w:tc>
      </w:tr>
    </w:tbl>
    <w:p>
      <w:pPr>
        <w:pStyle w:val="2"/>
        <w:keepNext w:val="0"/>
        <w:keepLines w:val="0"/>
        <w:widowControl/>
        <w:suppressLineNumbers w:val="0"/>
        <w:spacing w:before="0" w:beforeAutospacing="0" w:after="0" w:afterAutospacing="0" w:line="480" w:lineRule="atLeast"/>
        <w:ind w:left="0" w:right="0"/>
        <w:jc w:val="both"/>
        <w:rPr>
          <w:rFonts w:hint="default" w:ascii="Times New Roman" w:hAnsi="Times New Roman" w:cs="Times New Roman"/>
          <w:sz w:val="21"/>
          <w:szCs w:val="21"/>
        </w:rPr>
      </w:pPr>
      <w:r>
        <w:rPr>
          <w:rFonts w:hint="default" w:ascii="Times New Roman" w:hAnsi="Times New Roman" w:eastAsia="宋体" w:cs="Times New Roman"/>
          <w:b w:val="0"/>
          <w:i w:val="0"/>
          <w:caps w:val="0"/>
          <w:color w:val="000000"/>
          <w:spacing w:val="0"/>
          <w:sz w:val="28"/>
          <w:szCs w:val="28"/>
          <w:shd w:val="clear" w:fill="FFFFFF"/>
        </w:rPr>
        <w:t> </w:t>
      </w:r>
      <w:r>
        <w:rPr>
          <w:rFonts w:hint="default" w:ascii="仿宋_GB2312" w:hAnsi="Times New Roman" w:eastAsia="仿宋_GB2312" w:cs="仿宋_GB2312"/>
          <w:b w:val="0"/>
          <w:i w:val="0"/>
          <w:caps w:val="0"/>
          <w:color w:val="000000"/>
          <w:spacing w:val="0"/>
          <w:sz w:val="28"/>
          <w:szCs w:val="28"/>
          <w:shd w:val="clear" w:fill="FFFFFF"/>
        </w:rPr>
        <w:t>注：每名应聘人员只能报考一个岗位。</w:t>
      </w:r>
    </w:p>
    <w:p>
      <w:pPr>
        <w:pStyle w:val="2"/>
        <w:keepNext w:val="0"/>
        <w:keepLines w:val="0"/>
        <w:widowControl/>
        <w:suppressLineNumbers w:val="0"/>
        <w:shd w:val="clear" w:fill="FFFFFF"/>
        <w:spacing w:before="0" w:beforeAutospacing="0" w:after="0" w:afterAutospacing="0" w:line="480" w:lineRule="atLeast"/>
        <w:ind w:left="0" w:right="0" w:firstLine="0"/>
        <w:jc w:val="left"/>
        <w:rPr>
          <w:rFonts w:hint="default" w:ascii="Times New Roman" w:hAnsi="Times New Roman" w:cs="Times New Roman"/>
          <w:b w:val="0"/>
          <w:i w:val="0"/>
          <w:caps w:val="0"/>
          <w:color w:val="000000"/>
          <w:spacing w:val="0"/>
          <w:sz w:val="21"/>
          <w:szCs w:val="21"/>
        </w:rPr>
      </w:pPr>
      <w:r>
        <w:rPr>
          <w:rFonts w:hint="eastAsia" w:ascii="宋体" w:hAnsi="宋体" w:eastAsia="宋体" w:cs="宋体"/>
          <w:b/>
          <w:i w:val="0"/>
          <w:caps w:val="0"/>
          <w:color w:val="000000"/>
          <w:spacing w:val="0"/>
          <w:sz w:val="32"/>
          <w:szCs w:val="32"/>
          <w:shd w:val="clear" w:fill="FFFFFF"/>
        </w:rPr>
        <w:br w:type="page"/>
      </w:r>
      <w:r>
        <w:rPr>
          <w:rFonts w:hint="eastAsia" w:ascii="宋体" w:hAnsi="宋体" w:eastAsia="宋体" w:cs="宋体"/>
          <w:b/>
          <w:i w:val="0"/>
          <w:caps w:val="0"/>
          <w:color w:val="000000"/>
          <w:spacing w:val="0"/>
          <w:sz w:val="32"/>
          <w:szCs w:val="32"/>
          <w:shd w:val="clear" w:fill="FFFFFF"/>
        </w:rPr>
        <w:t>附件3</w:t>
      </w:r>
    </w:p>
    <w:p>
      <w:pPr>
        <w:pStyle w:val="2"/>
        <w:keepNext w:val="0"/>
        <w:keepLines w:val="0"/>
        <w:widowControl/>
        <w:suppressLineNumbers w:val="0"/>
        <w:shd w:val="clear" w:fill="FFFFFF"/>
        <w:spacing w:before="0" w:beforeAutospacing="0" w:after="0" w:afterAutospacing="0" w:line="600" w:lineRule="atLeast"/>
        <w:ind w:left="0" w:right="0" w:firstLine="0"/>
        <w:jc w:val="center"/>
        <w:rPr>
          <w:rFonts w:hint="default" w:ascii="Times New Roman" w:hAnsi="Times New Roman" w:cs="Times New Roman"/>
          <w:b w:val="0"/>
          <w:i w:val="0"/>
          <w:caps w:val="0"/>
          <w:color w:val="000000"/>
          <w:spacing w:val="0"/>
          <w:sz w:val="21"/>
          <w:szCs w:val="21"/>
        </w:rPr>
      </w:pPr>
      <w:r>
        <w:rPr>
          <w:rFonts w:hint="default" w:ascii="长城小标宋体" w:hAnsi="长城小标宋体" w:eastAsia="长城小标宋体" w:cs="长城小标宋体"/>
          <w:b/>
          <w:i w:val="0"/>
          <w:caps w:val="0"/>
          <w:color w:val="000000"/>
          <w:spacing w:val="0"/>
          <w:sz w:val="42"/>
          <w:szCs w:val="42"/>
          <w:shd w:val="clear" w:fill="FFFFFF"/>
        </w:rPr>
        <w:t>河南工业和信息化职业学院（河南工程技术</w:t>
      </w:r>
    </w:p>
    <w:p>
      <w:pPr>
        <w:pStyle w:val="2"/>
        <w:keepNext w:val="0"/>
        <w:keepLines w:val="0"/>
        <w:widowControl/>
        <w:suppressLineNumbers w:val="0"/>
        <w:shd w:val="clear" w:fill="FFFFFF"/>
        <w:spacing w:before="0" w:beforeAutospacing="0" w:after="0" w:afterAutospacing="0" w:line="620" w:lineRule="atLeast"/>
        <w:ind w:left="0" w:right="0" w:firstLine="0"/>
        <w:jc w:val="center"/>
        <w:rPr>
          <w:rFonts w:hint="default" w:ascii="Times New Roman" w:hAnsi="Times New Roman" w:cs="Times New Roman"/>
          <w:b w:val="0"/>
          <w:i w:val="0"/>
          <w:caps w:val="0"/>
          <w:color w:val="000000"/>
          <w:spacing w:val="0"/>
          <w:sz w:val="21"/>
          <w:szCs w:val="21"/>
        </w:rPr>
      </w:pPr>
      <w:r>
        <w:rPr>
          <w:rFonts w:hint="default" w:ascii="长城小标宋体" w:hAnsi="长城小标宋体" w:eastAsia="长城小标宋体" w:cs="长城小标宋体"/>
          <w:b/>
          <w:i w:val="0"/>
          <w:caps w:val="0"/>
          <w:color w:val="000000"/>
          <w:spacing w:val="0"/>
          <w:sz w:val="42"/>
          <w:szCs w:val="42"/>
          <w:shd w:val="clear" w:fill="FFFFFF"/>
        </w:rPr>
        <w:t>学校）</w:t>
      </w:r>
      <w:r>
        <w:rPr>
          <w:rFonts w:hint="eastAsia" w:ascii="宋体" w:hAnsi="宋体" w:eastAsia="宋体" w:cs="宋体"/>
          <w:b/>
          <w:i w:val="0"/>
          <w:caps w:val="0"/>
          <w:color w:val="000000"/>
          <w:spacing w:val="0"/>
          <w:sz w:val="44"/>
          <w:szCs w:val="44"/>
          <w:shd w:val="clear" w:fill="FFFFFF"/>
        </w:rPr>
        <w:t>2017年公开招聘工作人员相关信息</w:t>
      </w:r>
    </w:p>
    <w:tbl>
      <w:tblPr>
        <w:tblW w:w="8521"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
      <w:tblGrid>
        <w:gridCol w:w="1678"/>
        <w:gridCol w:w="6843"/>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c>
          <w:tcPr>
            <w:tcW w:w="1678" w:type="dxa"/>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spacing w:before="0" w:beforeAutospacing="0" w:after="0" w:afterAutospacing="0" w:line="294" w:lineRule="atLeast"/>
              <w:ind w:left="0" w:right="0"/>
              <w:jc w:val="both"/>
              <w:rPr>
                <w:rFonts w:hint="default" w:ascii="Times New Roman" w:hAnsi="Times New Roman" w:cs="Times New Roman"/>
                <w:sz w:val="21"/>
                <w:szCs w:val="21"/>
              </w:rPr>
            </w:pPr>
            <w:r>
              <w:rPr>
                <w:rFonts w:hint="eastAsia" w:ascii="宋体" w:hAnsi="宋体" w:eastAsia="宋体" w:cs="宋体"/>
                <w:b w:val="0"/>
                <w:i w:val="0"/>
                <w:caps w:val="0"/>
                <w:color w:val="000000"/>
                <w:spacing w:val="0"/>
                <w:sz w:val="30"/>
                <w:szCs w:val="30"/>
              </w:rPr>
              <w:t>报名地点</w:t>
            </w:r>
          </w:p>
        </w:tc>
        <w:tc>
          <w:tcPr>
            <w:tcW w:w="6843" w:type="dxa"/>
            <w:tcBorders>
              <w:top w:val="single" w:color="auto" w:sz="8" w:space="0"/>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spacing w:before="0" w:beforeAutospacing="0" w:after="0" w:afterAutospacing="0" w:line="520" w:lineRule="atLeast"/>
              <w:ind w:left="0" w:right="0"/>
              <w:jc w:val="both"/>
              <w:rPr>
                <w:rFonts w:hint="default" w:ascii="Times New Roman" w:hAnsi="Times New Roman" w:cs="Times New Roman"/>
                <w:sz w:val="21"/>
                <w:szCs w:val="21"/>
              </w:rPr>
            </w:pPr>
            <w:r>
              <w:rPr>
                <w:rFonts w:hint="eastAsia" w:ascii="宋体" w:hAnsi="宋体" w:eastAsia="宋体" w:cs="宋体"/>
                <w:b w:val="0"/>
                <w:i w:val="0"/>
                <w:caps w:val="0"/>
                <w:color w:val="000000"/>
                <w:spacing w:val="0"/>
                <w:sz w:val="30"/>
                <w:szCs w:val="30"/>
              </w:rPr>
              <w:t>河南省焦作市碧莲路</w:t>
            </w:r>
            <w:r>
              <w:rPr>
                <w:rFonts w:hint="default" w:ascii="Times New Roman" w:hAnsi="Times New Roman" w:eastAsia="宋体" w:cs="Times New Roman"/>
                <w:b w:val="0"/>
                <w:i w:val="0"/>
                <w:caps w:val="0"/>
                <w:color w:val="000000"/>
                <w:spacing w:val="0"/>
                <w:sz w:val="30"/>
                <w:szCs w:val="30"/>
              </w:rPr>
              <w:t>801</w:t>
            </w:r>
            <w:r>
              <w:rPr>
                <w:rFonts w:hint="eastAsia" w:ascii="宋体" w:hAnsi="宋体" w:eastAsia="宋体" w:cs="宋体"/>
                <w:b w:val="0"/>
                <w:i w:val="0"/>
                <w:caps w:val="0"/>
                <w:color w:val="000000"/>
                <w:spacing w:val="0"/>
                <w:sz w:val="30"/>
                <w:szCs w:val="30"/>
              </w:rPr>
              <w:t>号</w:t>
            </w:r>
          </w:p>
          <w:p>
            <w:pPr>
              <w:pStyle w:val="2"/>
              <w:keepNext w:val="0"/>
              <w:keepLines w:val="0"/>
              <w:widowControl/>
              <w:suppressLineNumbers w:val="0"/>
              <w:spacing w:before="0" w:beforeAutospacing="0" w:after="0" w:afterAutospacing="0" w:line="520" w:lineRule="atLeast"/>
              <w:ind w:left="0" w:right="0"/>
              <w:jc w:val="both"/>
              <w:rPr>
                <w:rFonts w:hint="default" w:ascii="Times New Roman" w:hAnsi="Times New Roman" w:cs="Times New Roman"/>
                <w:sz w:val="21"/>
                <w:szCs w:val="21"/>
              </w:rPr>
            </w:pPr>
            <w:r>
              <w:rPr>
                <w:rFonts w:hint="eastAsia" w:ascii="宋体" w:hAnsi="宋体" w:eastAsia="宋体" w:cs="宋体"/>
                <w:b w:val="0"/>
                <w:i w:val="0"/>
                <w:caps w:val="0"/>
                <w:color w:val="000000"/>
                <w:spacing w:val="0"/>
                <w:sz w:val="30"/>
                <w:szCs w:val="30"/>
              </w:rPr>
              <w:t>河南工业和信息化职业学院（河南工程技术学校）</w:t>
            </w:r>
          </w:p>
          <w:p>
            <w:pPr>
              <w:pStyle w:val="2"/>
              <w:keepNext w:val="0"/>
              <w:keepLines w:val="0"/>
              <w:widowControl/>
              <w:suppressLineNumbers w:val="0"/>
              <w:spacing w:before="0" w:beforeAutospacing="0" w:after="0" w:afterAutospacing="0" w:line="520" w:lineRule="atLeast"/>
              <w:ind w:left="0" w:right="0"/>
              <w:jc w:val="both"/>
              <w:rPr>
                <w:rFonts w:hint="default" w:ascii="Times New Roman" w:hAnsi="Times New Roman" w:cs="Times New Roman"/>
                <w:sz w:val="21"/>
                <w:szCs w:val="21"/>
              </w:rPr>
            </w:pPr>
            <w:r>
              <w:rPr>
                <w:rFonts w:hint="eastAsia" w:ascii="宋体" w:hAnsi="宋体" w:eastAsia="宋体" w:cs="宋体"/>
                <w:b w:val="0"/>
                <w:i w:val="0"/>
                <w:caps w:val="0"/>
                <w:color w:val="000000"/>
                <w:spacing w:val="0"/>
                <w:sz w:val="30"/>
                <w:szCs w:val="30"/>
              </w:rPr>
              <w:t>图书信息大楼八楼第三会议室</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1270" w:hRule="atLeast"/>
        </w:trPr>
        <w:tc>
          <w:tcPr>
            <w:tcW w:w="1678"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spacing w:before="0" w:beforeAutospacing="0" w:after="0" w:afterAutospacing="0" w:line="294" w:lineRule="atLeast"/>
              <w:ind w:left="0" w:right="0"/>
              <w:jc w:val="both"/>
              <w:rPr>
                <w:rFonts w:hint="default" w:ascii="Times New Roman" w:hAnsi="Times New Roman" w:cs="Times New Roman"/>
                <w:sz w:val="21"/>
                <w:szCs w:val="21"/>
              </w:rPr>
            </w:pPr>
            <w:r>
              <w:rPr>
                <w:rFonts w:hint="eastAsia" w:ascii="宋体" w:hAnsi="宋体" w:eastAsia="宋体" w:cs="宋体"/>
                <w:b w:val="0"/>
                <w:i w:val="0"/>
                <w:caps w:val="0"/>
                <w:color w:val="000000"/>
                <w:spacing w:val="0"/>
                <w:sz w:val="30"/>
                <w:szCs w:val="30"/>
              </w:rPr>
              <w:t>联系人</w:t>
            </w:r>
          </w:p>
        </w:tc>
        <w:tc>
          <w:tcPr>
            <w:tcW w:w="6843"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spacing w:before="0" w:beforeAutospacing="0" w:after="0" w:afterAutospacing="0" w:line="294" w:lineRule="atLeast"/>
              <w:ind w:left="0" w:right="0"/>
              <w:jc w:val="both"/>
              <w:rPr>
                <w:rFonts w:hint="default" w:ascii="Times New Roman" w:hAnsi="Times New Roman" w:cs="Times New Roman"/>
                <w:sz w:val="21"/>
                <w:szCs w:val="21"/>
              </w:rPr>
            </w:pPr>
            <w:r>
              <w:rPr>
                <w:rFonts w:hint="eastAsia" w:ascii="宋体" w:hAnsi="宋体" w:eastAsia="宋体" w:cs="宋体"/>
                <w:b w:val="0"/>
                <w:i w:val="0"/>
                <w:caps w:val="0"/>
                <w:color w:val="000000"/>
                <w:spacing w:val="0"/>
                <w:sz w:val="30"/>
                <w:szCs w:val="30"/>
              </w:rPr>
              <w:t>孙保强</w:t>
            </w:r>
            <w:r>
              <w:rPr>
                <w:rFonts w:hint="default" w:ascii="Times New Roman" w:hAnsi="Times New Roman" w:eastAsia="宋体" w:cs="Times New Roman"/>
                <w:b w:val="0"/>
                <w:i w:val="0"/>
                <w:caps w:val="0"/>
                <w:color w:val="000000"/>
                <w:spacing w:val="0"/>
                <w:sz w:val="30"/>
                <w:szCs w:val="30"/>
              </w:rPr>
              <w:t>  0391-8767016  13603890400</w:t>
            </w:r>
          </w:p>
          <w:p>
            <w:pPr>
              <w:pStyle w:val="2"/>
              <w:keepNext w:val="0"/>
              <w:keepLines w:val="0"/>
              <w:widowControl/>
              <w:suppressLineNumbers w:val="0"/>
              <w:spacing w:before="0" w:beforeAutospacing="0" w:after="0" w:afterAutospacing="0" w:line="294" w:lineRule="atLeast"/>
              <w:ind w:left="0" w:right="0"/>
              <w:jc w:val="both"/>
              <w:rPr>
                <w:rFonts w:hint="default" w:ascii="Times New Roman" w:hAnsi="Times New Roman" w:cs="Times New Roman"/>
                <w:sz w:val="21"/>
                <w:szCs w:val="21"/>
              </w:rPr>
            </w:pPr>
            <w:r>
              <w:rPr>
                <w:rFonts w:hint="eastAsia" w:ascii="宋体" w:hAnsi="宋体" w:eastAsia="宋体" w:cs="宋体"/>
                <w:b w:val="0"/>
                <w:i w:val="0"/>
                <w:caps w:val="0"/>
                <w:color w:val="000000"/>
                <w:spacing w:val="0"/>
                <w:sz w:val="30"/>
                <w:szCs w:val="30"/>
              </w:rPr>
              <w:t>刘小婷</w:t>
            </w:r>
            <w:r>
              <w:rPr>
                <w:rFonts w:hint="default" w:ascii="Times New Roman" w:hAnsi="Times New Roman" w:eastAsia="宋体" w:cs="Times New Roman"/>
                <w:b w:val="0"/>
                <w:i w:val="0"/>
                <w:caps w:val="0"/>
                <w:color w:val="000000"/>
                <w:spacing w:val="0"/>
                <w:sz w:val="30"/>
                <w:szCs w:val="30"/>
              </w:rPr>
              <w:t>  0391-8767016  13629857705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c>
          <w:tcPr>
            <w:tcW w:w="1678"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spacing w:before="0" w:beforeAutospacing="0" w:after="0" w:afterAutospacing="0" w:line="294" w:lineRule="atLeast"/>
              <w:ind w:left="0" w:right="0"/>
              <w:jc w:val="both"/>
              <w:rPr>
                <w:rFonts w:hint="default" w:ascii="Times New Roman" w:hAnsi="Times New Roman" w:cs="Times New Roman"/>
                <w:sz w:val="21"/>
                <w:szCs w:val="21"/>
              </w:rPr>
            </w:pPr>
            <w:r>
              <w:rPr>
                <w:rFonts w:hint="eastAsia" w:ascii="宋体" w:hAnsi="宋体" w:eastAsia="宋体" w:cs="宋体"/>
                <w:b w:val="0"/>
                <w:i w:val="0"/>
                <w:caps w:val="0"/>
                <w:color w:val="000000"/>
                <w:spacing w:val="0"/>
                <w:sz w:val="30"/>
                <w:szCs w:val="30"/>
              </w:rPr>
              <w:t>邮箱</w:t>
            </w:r>
          </w:p>
        </w:tc>
        <w:tc>
          <w:tcPr>
            <w:tcW w:w="6843"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spacing w:before="0" w:beforeAutospacing="0" w:after="0" w:afterAutospacing="0" w:line="294" w:lineRule="atLeast"/>
              <w:ind w:left="0" w:right="0"/>
              <w:jc w:val="both"/>
              <w:rPr>
                <w:rFonts w:hint="default" w:ascii="Times New Roman" w:hAnsi="Times New Roman" w:cs="Times New Roman"/>
                <w:sz w:val="21"/>
                <w:szCs w:val="21"/>
              </w:rPr>
            </w:pPr>
            <w:r>
              <w:rPr>
                <w:rFonts w:hint="default" w:ascii="Times New Roman" w:hAnsi="Times New Roman" w:eastAsia="宋体" w:cs="Times New Roman"/>
                <w:b w:val="0"/>
                <w:i w:val="0"/>
                <w:caps w:val="0"/>
                <w:color w:val="6A6A6A"/>
                <w:spacing w:val="0"/>
                <w:sz w:val="21"/>
                <w:szCs w:val="21"/>
                <w:u w:val="none"/>
                <w:bdr w:val="none" w:color="auto" w:sz="0" w:space="0"/>
              </w:rPr>
              <w:fldChar w:fldCharType="begin"/>
            </w:r>
            <w:r>
              <w:rPr>
                <w:rFonts w:hint="default" w:ascii="Times New Roman" w:hAnsi="Times New Roman" w:eastAsia="宋体" w:cs="Times New Roman"/>
                <w:b w:val="0"/>
                <w:i w:val="0"/>
                <w:caps w:val="0"/>
                <w:color w:val="6A6A6A"/>
                <w:spacing w:val="0"/>
                <w:sz w:val="21"/>
                <w:szCs w:val="21"/>
                <w:u w:val="none"/>
                <w:bdr w:val="none" w:color="auto" w:sz="0" w:space="0"/>
              </w:rPr>
              <w:instrText xml:space="preserve"> HYPERLINK "mailto:mxrsc@126.com" </w:instrText>
            </w:r>
            <w:r>
              <w:rPr>
                <w:rFonts w:hint="default" w:ascii="Times New Roman" w:hAnsi="Times New Roman" w:eastAsia="宋体" w:cs="Times New Roman"/>
                <w:b w:val="0"/>
                <w:i w:val="0"/>
                <w:caps w:val="0"/>
                <w:color w:val="6A6A6A"/>
                <w:spacing w:val="0"/>
                <w:sz w:val="21"/>
                <w:szCs w:val="21"/>
                <w:u w:val="none"/>
                <w:bdr w:val="none" w:color="auto" w:sz="0" w:space="0"/>
              </w:rPr>
              <w:fldChar w:fldCharType="separate"/>
            </w:r>
            <w:r>
              <w:rPr>
                <w:rStyle w:val="4"/>
                <w:rFonts w:hint="default" w:ascii="Times New Roman" w:hAnsi="Times New Roman" w:eastAsia="宋体" w:cs="Times New Roman"/>
                <w:b w:val="0"/>
                <w:i w:val="0"/>
                <w:caps w:val="0"/>
                <w:color w:val="6A6A6A"/>
                <w:spacing w:val="0"/>
                <w:sz w:val="21"/>
                <w:szCs w:val="21"/>
                <w:u w:val="none"/>
                <w:bdr w:val="none" w:color="auto" w:sz="0" w:space="0"/>
              </w:rPr>
              <w:t>hngxrsc@126.com</w:t>
            </w:r>
            <w:r>
              <w:rPr>
                <w:rFonts w:hint="default" w:ascii="Times New Roman" w:hAnsi="Times New Roman" w:eastAsia="宋体" w:cs="Times New Roman"/>
                <w:b w:val="0"/>
                <w:i w:val="0"/>
                <w:caps w:val="0"/>
                <w:color w:val="6A6A6A"/>
                <w:spacing w:val="0"/>
                <w:sz w:val="21"/>
                <w:szCs w:val="21"/>
                <w:u w:val="none"/>
                <w:bdr w:val="none" w:color="auto" w:sz="0" w:space="0"/>
              </w:rPr>
              <w:fldChar w:fldCharType="end"/>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c>
          <w:tcPr>
            <w:tcW w:w="1678"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spacing w:before="0" w:beforeAutospacing="0" w:after="0" w:afterAutospacing="0" w:line="294" w:lineRule="atLeast"/>
              <w:ind w:left="0" w:right="0"/>
              <w:jc w:val="both"/>
              <w:rPr>
                <w:rFonts w:hint="default" w:ascii="Times New Roman" w:hAnsi="Times New Roman" w:cs="Times New Roman"/>
                <w:sz w:val="21"/>
                <w:szCs w:val="21"/>
              </w:rPr>
            </w:pPr>
            <w:r>
              <w:rPr>
                <w:rFonts w:hint="eastAsia" w:ascii="宋体" w:hAnsi="宋体" w:eastAsia="宋体" w:cs="宋体"/>
                <w:b w:val="0"/>
                <w:i w:val="0"/>
                <w:caps w:val="0"/>
                <w:color w:val="000000"/>
                <w:spacing w:val="0"/>
                <w:sz w:val="30"/>
                <w:szCs w:val="30"/>
              </w:rPr>
              <w:t>网址</w:t>
            </w:r>
          </w:p>
        </w:tc>
        <w:tc>
          <w:tcPr>
            <w:tcW w:w="6843"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spacing w:before="0" w:beforeAutospacing="0" w:after="0" w:afterAutospacing="0" w:line="294" w:lineRule="atLeast"/>
              <w:ind w:left="0" w:right="0"/>
              <w:jc w:val="both"/>
              <w:rPr>
                <w:rFonts w:hint="default" w:ascii="Times New Roman" w:hAnsi="Times New Roman" w:cs="Times New Roman"/>
                <w:sz w:val="21"/>
                <w:szCs w:val="21"/>
              </w:rPr>
            </w:pPr>
            <w:r>
              <w:rPr>
                <w:rFonts w:hint="default" w:ascii="Times New Roman" w:hAnsi="Times New Roman" w:eastAsia="宋体" w:cs="Times New Roman"/>
                <w:b w:val="0"/>
                <w:i w:val="0"/>
                <w:caps w:val="0"/>
                <w:color w:val="000000"/>
                <w:spacing w:val="0"/>
                <w:sz w:val="30"/>
                <w:szCs w:val="30"/>
              </w:rPr>
              <w:t>www.hciit.edu.cn</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c>
          <w:tcPr>
            <w:tcW w:w="1678"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spacing w:before="0" w:beforeAutospacing="0" w:after="0" w:afterAutospacing="0" w:line="294" w:lineRule="atLeast"/>
              <w:ind w:left="0" w:right="0"/>
              <w:jc w:val="both"/>
              <w:rPr>
                <w:rFonts w:hint="default" w:ascii="Times New Roman" w:hAnsi="Times New Roman" w:cs="Times New Roman"/>
                <w:sz w:val="21"/>
                <w:szCs w:val="21"/>
              </w:rPr>
            </w:pPr>
            <w:r>
              <w:rPr>
                <w:rFonts w:hint="eastAsia" w:ascii="宋体" w:hAnsi="宋体" w:eastAsia="宋体" w:cs="宋体"/>
                <w:b w:val="0"/>
                <w:i w:val="0"/>
                <w:caps w:val="0"/>
                <w:color w:val="000000"/>
                <w:spacing w:val="0"/>
                <w:sz w:val="30"/>
                <w:szCs w:val="30"/>
              </w:rPr>
              <w:t>单位地址</w:t>
            </w:r>
          </w:p>
        </w:tc>
        <w:tc>
          <w:tcPr>
            <w:tcW w:w="6843"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spacing w:before="0" w:beforeAutospacing="0" w:after="0" w:afterAutospacing="0" w:line="294" w:lineRule="atLeast"/>
              <w:ind w:left="0" w:right="0"/>
              <w:jc w:val="both"/>
              <w:rPr>
                <w:rFonts w:hint="default" w:ascii="Times New Roman" w:hAnsi="Times New Roman" w:cs="Times New Roman"/>
                <w:sz w:val="21"/>
                <w:szCs w:val="21"/>
              </w:rPr>
            </w:pPr>
            <w:r>
              <w:rPr>
                <w:rFonts w:hint="eastAsia" w:ascii="宋体" w:hAnsi="宋体" w:eastAsia="宋体" w:cs="宋体"/>
                <w:b w:val="0"/>
                <w:i w:val="0"/>
                <w:caps w:val="0"/>
                <w:color w:val="000000"/>
                <w:spacing w:val="0"/>
                <w:sz w:val="30"/>
                <w:szCs w:val="30"/>
              </w:rPr>
              <w:t>河南省焦作市碧莲路</w:t>
            </w:r>
            <w:r>
              <w:rPr>
                <w:rFonts w:hint="default" w:ascii="Times New Roman" w:hAnsi="Times New Roman" w:eastAsia="宋体" w:cs="Times New Roman"/>
                <w:b w:val="0"/>
                <w:i w:val="0"/>
                <w:caps w:val="0"/>
                <w:color w:val="000000"/>
                <w:spacing w:val="0"/>
                <w:sz w:val="30"/>
                <w:szCs w:val="30"/>
              </w:rPr>
              <w:t>801</w:t>
            </w:r>
            <w:r>
              <w:rPr>
                <w:rFonts w:hint="eastAsia" w:ascii="宋体" w:hAnsi="宋体" w:eastAsia="宋体" w:cs="宋体"/>
                <w:b w:val="0"/>
                <w:i w:val="0"/>
                <w:caps w:val="0"/>
                <w:color w:val="000000"/>
                <w:spacing w:val="0"/>
                <w:sz w:val="30"/>
                <w:szCs w:val="30"/>
              </w:rPr>
              <w:t>号</w:t>
            </w:r>
          </w:p>
        </w:tc>
      </w:tr>
    </w:tbl>
    <w:p>
      <w:pPr>
        <w:keepNext w:val="0"/>
        <w:keepLines w:val="0"/>
        <w:widowControl/>
        <w:suppressLineNumbers w:val="0"/>
        <w:jc w:val="left"/>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10002FF" w:usb1="4000ACFF" w:usb2="00000009" w:usb3="00000000" w:csb0="2000019F" w:csb1="00000000"/>
  </w:font>
  <w:font w:name="仿宋_GB2312">
    <w:altName w:val="仿宋"/>
    <w:panose1 w:val="00000000000000000000"/>
    <w:charset w:val="00"/>
    <w:family w:val="auto"/>
    <w:pitch w:val="default"/>
    <w:sig w:usb0="00000000" w:usb1="00000000" w:usb2="00000000" w:usb3="00000000" w:csb0="00000000" w:csb1="00000000"/>
  </w:font>
  <w:font w:name="仿宋">
    <w:panose1 w:val="02010609060101010101"/>
    <w:charset w:val="86"/>
    <w:family w:val="auto"/>
    <w:pitch w:val="default"/>
    <w:sig w:usb0="800002BF" w:usb1="38CF7CFA" w:usb2="00000016" w:usb3="00000000" w:csb0="00040001" w:csb1="00000000"/>
  </w:font>
  <w:font w:name="长城小标宋体">
    <w:altName w:val="宋体"/>
    <w:panose1 w:val="00000000000000000000"/>
    <w:charset w:val="00"/>
    <w:family w:val="auto"/>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31471FB"/>
    <w:rsid w:val="631471FB"/>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5">
    <w:name w:val="Normal Table"/>
    <w:semiHidden/>
    <w:uiPriority w:val="0"/>
    <w:tblPr>
      <w:tblLayout w:type="fixed"/>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4">
    <w:name w:val="Hyperlink"/>
    <w:basedOn w:val="3"/>
    <w:uiPriority w:val="0"/>
    <w:rPr>
      <w:color w:val="0000FF"/>
      <w:u w:val="singl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Office_10.1.0.7023_F1E327BC-269C-435d-A152-05C5408002CA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2017-12-12T13:47:00Z</dcterms:created>
  <dc:creator>水无鱼</dc:creator>
  <cp:lastModifiedBy>水无鱼</cp:lastModifiedBy>
  <dcterms:modified xsi:type="dcterms:W3CDTF">2017-12-12T13:47:37Z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2052-10.1.0.7023</vt:lpwstr>
  </property>
</Properties>
</file>