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洛阳市教育局招录教师公告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720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为了选拔优秀毕业生，满足洛阳市市直学校教师需求，经市政府同意，决定使用正式编制招录市直学校教师27名，现公告如下：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一、招录范围和对象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u w:val="single"/>
          <w:bdr w:val="none" w:color="auto" w:sz="0" w:space="0"/>
          <w:shd w:val="clear" w:fill="FFFFFF"/>
        </w:rPr>
        <w:t>浙江师大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国家统招正常批次录取的2018年应届全日制硕士研究生或在校期间获得过省教育行政部门表彰（优秀三好学生、优秀班干部、优秀毕业生）的国家统招2018年应届师范类本科毕业生（不含降低批次录取和二级学院的毕业生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72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二、招录条件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1.拥护中国共产党领导，遵纪守法，热爱教育事业。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2.具有先进的教育理念，品德良好，能胜任教育教学工作。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3.截止2018年6月30日，本科毕业生年龄在28岁以下（1990年6月30日以后出生）；硕士研究生年龄在32岁以下（1986年6月30日以后出生）；洛阳市区免费师范毕业生年龄不做要求。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4. 具备相应的教师资格，按所具备的教师资格种类（学段）及学科报考（教师资格正在办理的，按本人申请教师资格的种类（学段）及学科报考，且须于2018年7月10日前提供相应教师资格）。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5.身体健康，符合本方案规定的体检要求。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6.具备教师任职的其他条件。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7.具有双语教学能力或高层次学历的，同等条件下优先录用。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8.有违规违纪等不良记录或不良信用记录的，不得报考。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三、招录专业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中学语文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中学数学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中学英语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中学物理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中学化学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中学生物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中学政治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中学历史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中学地理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中学计算机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中学体育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中学音乐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中学美术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等专业。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72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四、招录程序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1.报名与资格审查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应聘者务于2017年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 12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18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日9:00到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华东师大闵行校区二教316室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报名。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报名时需提交本人求职简历（1份），有效身份证、在校期间成绩单、教师资格证（正在办理教师资格的人员，须于2018年7月10日前提供相应教师资格证）、获奖证书原件及复印件，并如实逐项填写《2018年度洛阳市直学校直接招录教师报名登记表》（在附件中下载，上附1寸彩照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2.面试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经招录小组资格审查合格的考生进入面试程序。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面试采取答辩方式，以考生介绍个人基本情况、经历、特长为主，配合专家提问，初步考察考生的气质修养以及语言表达、逻辑思维等方面能力。面试满分100分，80分及以上者为合格，面试合格者进入试讲程序。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3.试讲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试讲采取在现行相应学科教材中随机抽课的方式，考生准备20分钟后，讲授一节20分钟的微型课，试讲满分100分。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4.确定初步人选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招录小组根据试讲成绩和招录计划，按照从高分到低分的顺序确定初步人选。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5.双向选择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聘用单位与初步人选进行沟通和洽谈，能够达成一致意见的，进入考核程序。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6.考核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由考生本人提供身体情况自查表，其所在毕业院校出具鉴定意见，在校期间无不良记录或不良信用记录，且经资格复查，符合招考条件者，即为拟录用人员，签订就业协议书。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7.体检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体检标准及项目按照人事部、卫生部《关于印发〈公务员录用体检通用标准（试行）〉的通知》（国人部发〔2005〕1号），人事部办公厅、卫生部办公厅《关于印发〈公务员录用体检操作手册（试行）〉的通知》（国人厅发〔2007〕25号），人力资源和社会保障部、卫生部《关于修订〈公务员录用体检通用标准（试行）〉及〈公务员录用体检操作手册（试行）〉的通知》（人社部发〔2010〕19号），人力资源社会保障部、卫生部、国家公务员局《关于进一步做好公务员考试录用体检工作的通知》(人社部发〔2012〕65号)，人力资源社会保障部、国家卫生和计划生育委员会、国家公务员局《关于印发&lt;公务员录用体检操作手册(试行)&gt;有关修订内容的通知》(人社部发〔2013〕58号)，省委组织部、省人力资源社会保障厅、省公务员局《关于印发&lt;河南省公务员录用体检组织工作流程(试行)&gt;的通知》(豫人社办〔2013〕88号)和河南省教师资格管理办公室《关于印发&lt;河南省教师资格申请人员体格检查标准（2010年修订试行）&gt;的通知》（豫教资办〔2010〕8号）的规定进行。拟录用人员于寒假期间赴洛阳参加体检，具体时间和体检医院由洛阳市人力资源和社会保障局、洛阳市教育局指定安排，另行通知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8.资格复查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拟录用人员于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2018年7月10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日前将本人学历、学位、教师资格等证书（有省教育行政部门表彰的还需提交表彰证书原件）递交至洛阳市教育局人事科，体检合格且资格复查合格人员确定为录用人员，办理录用手续；体检不合格或资格复查不合格人员取消录用资格，解除就业协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72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9.录用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聘用学校与录用人员签署聘用合同，市人事、编制、教育部门为其办理入编手续，新招录人员试用期1年。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3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资格审查贯穿招录工作全过程，弄虚作假者，一经查实，取消录用资格。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7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附件：1、《2018年度洛阳市直学校直接招录教师报名登记表》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43"/>
          <w:szCs w:val="43"/>
          <w:bdr w:val="none" w:color="auto" w:sz="0" w:space="0"/>
          <w:shd w:val="clear" w:fill="FFFFFF"/>
        </w:rPr>
        <w:t>2018年度洛阳市直学校直接招录教师报名登记表</w:t>
      </w:r>
    </w:p>
    <w:tbl>
      <w:tblPr>
        <w:tblW w:w="7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660"/>
        <w:gridCol w:w="370"/>
        <w:gridCol w:w="849"/>
        <w:gridCol w:w="849"/>
        <w:gridCol w:w="999"/>
        <w:gridCol w:w="55"/>
        <w:gridCol w:w="135"/>
        <w:gridCol w:w="858"/>
        <w:gridCol w:w="641"/>
        <w:gridCol w:w="377"/>
        <w:gridCol w:w="80"/>
        <w:gridCol w:w="939"/>
        <w:gridCol w:w="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96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8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268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96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42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具有的英语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等级水平</w:t>
            </w:r>
          </w:p>
        </w:tc>
        <w:tc>
          <w:tcPr>
            <w:tcW w:w="1698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24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教师资格情况</w:t>
            </w:r>
          </w:p>
        </w:tc>
        <w:tc>
          <w:tcPr>
            <w:tcW w:w="10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资格种类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持有情况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42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98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9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4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  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（手机）</w:t>
            </w:r>
          </w:p>
        </w:tc>
        <w:tc>
          <w:tcPr>
            <w:tcW w:w="204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05" w:lineRule="atLeast"/>
              <w:ind w:left="0" w:right="0"/>
              <w:jc w:val="right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（固定）</w:t>
            </w:r>
          </w:p>
        </w:tc>
        <w:tc>
          <w:tcPr>
            <w:tcW w:w="20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right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（其他）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12" w:type="dxa"/>
            <w:vMerge w:val="restart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120" w:right="12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学历情况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7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师范类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1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</w:t>
            </w:r>
          </w:p>
        </w:tc>
        <w:tc>
          <w:tcPr>
            <w:tcW w:w="27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1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6" w:hRule="atLeast"/>
        </w:trPr>
        <w:tc>
          <w:tcPr>
            <w:tcW w:w="812" w:type="dxa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120" w:right="12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个人简历</w:t>
            </w:r>
          </w:p>
        </w:tc>
        <w:tc>
          <w:tcPr>
            <w:tcW w:w="6848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6" w:hRule="atLeast"/>
        </w:trPr>
        <w:tc>
          <w:tcPr>
            <w:tcW w:w="812" w:type="dxa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120" w:right="12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奖励情况</w:t>
            </w:r>
          </w:p>
        </w:tc>
        <w:tc>
          <w:tcPr>
            <w:tcW w:w="6848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1" w:hRule="atLeast"/>
        </w:trPr>
        <w:tc>
          <w:tcPr>
            <w:tcW w:w="812" w:type="dxa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120" w:right="12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惩处情况</w:t>
            </w:r>
          </w:p>
        </w:tc>
        <w:tc>
          <w:tcPr>
            <w:tcW w:w="6848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86" w:hRule="atLeast"/>
        </w:trPr>
        <w:tc>
          <w:tcPr>
            <w:tcW w:w="147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要  求</w:t>
            </w:r>
          </w:p>
        </w:tc>
        <w:tc>
          <w:tcPr>
            <w:tcW w:w="6188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1.对照招录公告，确认本人符合招录范围和对象要求，具备招录条件；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2.保证所填内容真实、准确，姓名、出生年月与身份证信息相符；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3教师资格正在办理的，“教师资格情况”栏，按申请教师资格种类及学科填写，并在持有情况栏注明“正在办理”；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报名时，报名时需持本人求职简历（1份），有效身份证、在校期间成绩单、教师资格证、获奖证书等个人资料原件及复印件。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5.此表一式两份，正反面打印。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tbl>
      <w:tblPr>
        <w:tblW w:w="76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3248"/>
        <w:gridCol w:w="3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0" w:hRule="atLeast"/>
        </w:trPr>
        <w:tc>
          <w:tcPr>
            <w:tcW w:w="7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43"/>
                <w:szCs w:val="43"/>
                <w:bdr w:val="none" w:color="auto" w:sz="0" w:space="0"/>
              </w:rPr>
              <w:t>保  证 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1、保证本表所填内容均真实、准确；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2、保证按时毕业，2018年7月10日前提供毕业证、学位证和相应教师资格证；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3、保证履行就业协议规定，按时到签约学校报到；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4、因提供虚假情况或未能按时提供毕业证、学位证和相应教师资格证，达成的就业意向和签订的就业协议自动解除，本人承担违约责任；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5、因读研读博以及其他本人因素造成的协议不能履行，用人双方协商办理解除协议手续，本人承担违约责任；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6、体检不合格的，就业协议自动解除，双方均不承担违约责任。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480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保证人：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 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600" w:lineRule="atLeast"/>
              <w:ind w:left="0" w:right="0" w:firstLine="480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年 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资格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审查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情况</w:t>
            </w:r>
          </w:p>
        </w:tc>
        <w:tc>
          <w:tcPr>
            <w:tcW w:w="3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招录小组审查意见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复审意见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 w:firstLine="555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审查人：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 w:firstLine="1395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   月    日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 w:firstLine="1125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审查人：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 w:firstLine="1965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   月    日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534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6"/>
          <w:rFonts w:hint="default" w:ascii="Verdana" w:hAnsi="Verdana" w:cs="Verdana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此表正反两面打印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160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洛阳市人力资源和社会保障局　　　洛阳市教育局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96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2018年12月10日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25EC2"/>
    <w:rsid w:val="40525E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  <w:style w:type="paragraph" w:customStyle="1" w:styleId="10">
    <w:name w:val="bt"/>
    <w:basedOn w:val="1"/>
    <w:uiPriority w:val="0"/>
    <w:pPr>
      <w:jc w:val="left"/>
    </w:pPr>
    <w:rPr>
      <w:b/>
      <w:color w:val="000000"/>
      <w:kern w:val="0"/>
      <w:sz w:val="36"/>
      <w:szCs w:val="36"/>
      <w:lang w:val="en-US" w:eastAsia="zh-CN" w:bidi="ar"/>
    </w:rPr>
  </w:style>
  <w:style w:type="paragraph" w:customStyle="1" w:styleId="11">
    <w:name w:val="g"/>
    <w:basedOn w:val="1"/>
    <w:uiPriority w:val="0"/>
    <w:pPr>
      <w:spacing w:line="360" w:lineRule="auto"/>
      <w:ind w:left="300" w:right="150"/>
      <w:jc w:val="left"/>
    </w:pPr>
    <w:rPr>
      <w:color w:val="000000"/>
      <w:kern w:val="0"/>
      <w:sz w:val="24"/>
      <w:szCs w:val="24"/>
      <w:lang w:val="en-US" w:eastAsia="zh-CN" w:bidi="ar"/>
    </w:rPr>
  </w:style>
  <w:style w:type="paragraph" w:customStyle="1" w:styleId="12">
    <w:name w:val="zw"/>
    <w:basedOn w:val="1"/>
    <w:uiPriority w:val="0"/>
    <w:pPr>
      <w:spacing w:line="408" w:lineRule="auto"/>
      <w:ind w:left="300" w:right="150" w:firstLine="420"/>
      <w:jc w:val="left"/>
    </w:pPr>
    <w:rPr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2017-12-15T13:09:00Z</dcterms:created>
  <dc:creator>水无鱼</dc:creator>
  <cp:lastModifiedBy>水无鱼</cp:lastModifiedBy>
  <dcterms:modified xsi:type="dcterms:W3CDTF">2017-12-15T15:22:40Z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