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r>
        <w:rPr>
          <w:rFonts w:ascii="黑体" w:hAnsi="宋体" w:eastAsia="黑体" w:cs="黑体"/>
          <w:b w:val="0"/>
          <w:i w:val="0"/>
          <w:caps w:val="0"/>
          <w:color w:val="000000"/>
          <w:spacing w:val="0"/>
          <w:kern w:val="0"/>
          <w:sz w:val="24"/>
          <w:szCs w:val="24"/>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附件1：2018年博兴县事业单位公开招聘工作人员计划表（综合类1）</w:t>
      </w:r>
    </w:p>
    <w:tbl>
      <w:tblPr>
        <w:tblW w:w="8522"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203"/>
        <w:gridCol w:w="1321"/>
        <w:gridCol w:w="458"/>
        <w:gridCol w:w="458"/>
        <w:gridCol w:w="477"/>
        <w:gridCol w:w="698"/>
        <w:gridCol w:w="458"/>
        <w:gridCol w:w="458"/>
        <w:gridCol w:w="1981"/>
        <w:gridCol w:w="534"/>
        <w:gridCol w:w="47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8" w:hRule="atLeast"/>
          <w:jc w:val="center"/>
        </w:trPr>
        <w:tc>
          <w:tcPr>
            <w:tcW w:w="120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主管部门</w:t>
            </w:r>
          </w:p>
        </w:tc>
        <w:tc>
          <w:tcPr>
            <w:tcW w:w="132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招聘单位</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经费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形式</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w:t>
            </w:r>
          </w:p>
        </w:tc>
        <w:tc>
          <w:tcPr>
            <w:tcW w:w="47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名称</w:t>
            </w:r>
          </w:p>
        </w:tc>
        <w:tc>
          <w:tcPr>
            <w:tcW w:w="69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岗位代码</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学历</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人数</w:t>
            </w:r>
          </w:p>
        </w:tc>
        <w:tc>
          <w:tcPr>
            <w:tcW w:w="198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招聘专业</w:t>
            </w:r>
          </w:p>
        </w:tc>
        <w:tc>
          <w:tcPr>
            <w:tcW w:w="53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类型</w:t>
            </w:r>
          </w:p>
        </w:tc>
        <w:tc>
          <w:tcPr>
            <w:tcW w:w="47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县委老干部局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县离退休干部组织指导中心</w:t>
            </w:r>
          </w:p>
        </w:tc>
        <w:tc>
          <w:tcPr>
            <w:tcW w:w="45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拨款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45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初级专业技术</w:t>
            </w: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计算</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0101</w:t>
            </w:r>
          </w:p>
        </w:tc>
        <w:tc>
          <w:tcPr>
            <w:tcW w:w="45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全日制大学本科及以上</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计算机科学与技术及相关专业</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县委老干部局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县离退休干部组织指导中心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中文</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0201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汉语言文学、汉语言、秘书学、文秘教育</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8"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县机构编制委员会办公室</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县机构编制电子政务中心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文秘</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0301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汉语言文学、汉语言、秘书学、文秘教育</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县政府办公室</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县电子政务服务中心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计算</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0401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计算机科学与技术及相关专业</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3"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县畜牧兽医局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庞家镇畜牧兽医站</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文秘</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0501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汉语言文学、汉语言、秘书学、文秘教育</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县畜牧兽医局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镇畜牧兽医站</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畜牧</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0602</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畜牧兽医及相关专业</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县文化旅游新闻出版局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县旅游产业发展中心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旅游</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0701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旅游管理、酒店管理、旅游管理与服务教育</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县文化旅游新闻出版局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县旅游产业发展中心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会展</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0801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旅游管理、酒店管理、会展经济与管理</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5"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县统计局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乔庄镇统计站</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统计</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0901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统计学、应用统计学、经济统计学</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42"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县统计局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兴福镇统计站</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会计</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1001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会计学、财务管理、财务会计教育</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7"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县统计局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曹王镇统计站</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金融</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1101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18"/>
                <w:szCs w:val="18"/>
                <w:bdr w:val="none" w:color="auto" w:sz="0" w:space="0"/>
                <w:lang w:val="en-US" w:eastAsia="zh-CN" w:bidi="ar"/>
              </w:rPr>
              <w:t>金融学、金融工程、经济与金融</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县市场监督管理局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县消费者投诉中心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财会</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1202</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会计学、财务管理、财务会计教育</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县市场监督管理局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县消费者投诉中心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法律</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1302</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法律、法学及相关专业</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县食品药品监督管理局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县食品药品稽查大队</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食品</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1401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食品营养与检验教育、食品卫生与营养学</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县安全生产监督管理局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县安全生产应急救援中心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机械</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1501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机械设计制造及其自动化相关专业</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县安全生产监督管理局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县安全生产应急救援中心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电气</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1601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电气工程及其自动化相关专业</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县安全生产监督管理局</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县安全生产应急救援中心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化工</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1701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化学工程与工艺、应用化学、化学、材料化学</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博兴经济开发区</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经济开发区经济统计中心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会计</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1801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会计学、财务管理、财务会计教育</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57"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博兴经济开发区</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经济开发区人社服务中心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中文</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1901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汉语言文学、汉语言、秘书学、文秘教育</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6" w:hRule="atLeast"/>
          <w:jc w:val="center"/>
        </w:trPr>
        <w:tc>
          <w:tcPr>
            <w:tcW w:w="120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博兴经济开发区</w:t>
            </w:r>
          </w:p>
        </w:tc>
        <w:tc>
          <w:tcPr>
            <w:tcW w:w="13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县化工园区服务中心</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经费自理</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化学</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2001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应用化学、化学、材料化学</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4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40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40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附件1：2018年博兴县事业单位公开招聘工作人员计划表（综合类2）</w:t>
      </w:r>
    </w:p>
    <w:tbl>
      <w:tblPr>
        <w:tblW w:w="8522"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034"/>
        <w:gridCol w:w="1337"/>
        <w:gridCol w:w="466"/>
        <w:gridCol w:w="458"/>
        <w:gridCol w:w="459"/>
        <w:gridCol w:w="698"/>
        <w:gridCol w:w="458"/>
        <w:gridCol w:w="458"/>
        <w:gridCol w:w="1947"/>
        <w:gridCol w:w="643"/>
        <w:gridCol w:w="56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8" w:hRule="atLeast"/>
          <w:jc w:val="center"/>
        </w:trPr>
        <w:tc>
          <w:tcPr>
            <w:tcW w:w="103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主管部门</w:t>
            </w:r>
          </w:p>
        </w:tc>
        <w:tc>
          <w:tcPr>
            <w:tcW w:w="133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招聘单位</w:t>
            </w:r>
          </w:p>
        </w:tc>
        <w:tc>
          <w:tcPr>
            <w:tcW w:w="46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经费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形式</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w:t>
            </w:r>
          </w:p>
        </w:tc>
        <w:tc>
          <w:tcPr>
            <w:tcW w:w="45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名称</w:t>
            </w:r>
          </w:p>
        </w:tc>
        <w:tc>
          <w:tcPr>
            <w:tcW w:w="69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岗位代码</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学历</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人数</w:t>
            </w:r>
          </w:p>
        </w:tc>
        <w:tc>
          <w:tcPr>
            <w:tcW w:w="194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招聘专业</w:t>
            </w:r>
          </w:p>
        </w:tc>
        <w:tc>
          <w:tcPr>
            <w:tcW w:w="64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类型</w:t>
            </w:r>
          </w:p>
        </w:tc>
        <w:tc>
          <w:tcPr>
            <w:tcW w:w="56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县政府</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县公共资源交易中心</w:t>
            </w:r>
          </w:p>
        </w:tc>
        <w:tc>
          <w:tcPr>
            <w:tcW w:w="46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拨款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45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初级专业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技术</w:t>
            </w: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计算</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2101</w:t>
            </w:r>
          </w:p>
        </w:tc>
        <w:tc>
          <w:tcPr>
            <w:tcW w:w="45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全日制大学本科及以上</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计算机科学与技术及相关专业</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27"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县政府</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县综合检验检测中心</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食品</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2201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食品科学与工程、食品质量与安全、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化学工程与工艺、生物工程</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8"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县政府</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县综合检验检测中心</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材料</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2301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材料科学与工程、材料物理、应用化学、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金属材料与工程</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县科学技术协会</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县学会服务中心</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财政补贴</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食品</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2401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食品科学与工程、食品质量与安全、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化学工程与工艺、生物工程</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3"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县粮食局</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县粮食储备军供管理中心</w:t>
            </w:r>
          </w:p>
        </w:tc>
        <w:tc>
          <w:tcPr>
            <w:tcW w:w="46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经费自理</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文秘</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2501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汉语言文学、汉语言、秘书学、文秘教育</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县粮食局</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县粮食储备军供管理中心</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会计</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2601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会计学、财务管理、财务会计教育</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县委</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县档案局</w:t>
            </w:r>
          </w:p>
        </w:tc>
        <w:tc>
          <w:tcPr>
            <w:tcW w:w="46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拨款</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文秘</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2701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汉语言文学、汉语言、秘书学、文秘教育</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县综合行政执法局</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县综合行政执法大队</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文秘</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2801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汉语言文学、汉语言、秘书学、文秘教育</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5"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县综合行政执法局</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县综合行政执法大队</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土管</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2902</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土地资源管理、城市管理</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42"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县综合行政执法局</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县综合行政执法大队</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法律</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3002</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法律、法学及相关专业</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7"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3101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数学与应用数学、信息与计算科学</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27"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文学</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3202</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汉语言文学、汉语言、秘书学、文秘教育</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财务</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3301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会计学、财务管理、财务会计教育</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31"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电气</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3402</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电气工程及其自动化相关专业</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旅游</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3501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旅游管理、酒店管理、旅游管理与服务教育</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商务</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3601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电子商务、电子商务及法律</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化学</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3701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化学工程与工艺、应用化学、化学、材料化学</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0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13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市技师学院</w:t>
            </w:r>
          </w:p>
        </w:tc>
        <w:tc>
          <w:tcPr>
            <w:tcW w:w="46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机械</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3801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9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机械设计制造及其自动化相关专业</w:t>
            </w:r>
          </w:p>
        </w:tc>
        <w:tc>
          <w:tcPr>
            <w:tcW w:w="6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40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40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附件1：2018年博兴县事业单位公开招聘工作人员计划表（综合类3）</w:t>
      </w:r>
    </w:p>
    <w:tbl>
      <w:tblPr>
        <w:tblW w:w="8522"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991"/>
        <w:gridCol w:w="1226"/>
        <w:gridCol w:w="458"/>
        <w:gridCol w:w="458"/>
        <w:gridCol w:w="458"/>
        <w:gridCol w:w="698"/>
        <w:gridCol w:w="458"/>
        <w:gridCol w:w="458"/>
        <w:gridCol w:w="1652"/>
        <w:gridCol w:w="542"/>
        <w:gridCol w:w="112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8" w:hRule="atLeast"/>
          <w:jc w:val="center"/>
        </w:trPr>
        <w:tc>
          <w:tcPr>
            <w:tcW w:w="99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主管部门</w:t>
            </w:r>
          </w:p>
        </w:tc>
        <w:tc>
          <w:tcPr>
            <w:tcW w:w="122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招聘单位</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经费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形式</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名称</w:t>
            </w:r>
          </w:p>
        </w:tc>
        <w:tc>
          <w:tcPr>
            <w:tcW w:w="69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岗位代码</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学历</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人数</w:t>
            </w:r>
          </w:p>
        </w:tc>
        <w:tc>
          <w:tcPr>
            <w:tcW w:w="165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招聘专业</w:t>
            </w:r>
          </w:p>
        </w:tc>
        <w:tc>
          <w:tcPr>
            <w:tcW w:w="54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类型</w:t>
            </w:r>
          </w:p>
        </w:tc>
        <w:tc>
          <w:tcPr>
            <w:tcW w:w="112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7"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城东街道</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城东街道农工商服务中心</w:t>
            </w:r>
          </w:p>
        </w:tc>
        <w:tc>
          <w:tcPr>
            <w:tcW w:w="45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拨款</w:t>
            </w:r>
          </w:p>
        </w:tc>
        <w:tc>
          <w:tcPr>
            <w:tcW w:w="45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初级专业技术</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财会</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3901</w:t>
            </w:r>
          </w:p>
        </w:tc>
        <w:tc>
          <w:tcPr>
            <w:tcW w:w="45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本科及以上</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会计学、财务管理、财务会计教育</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城东街道</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城东街道农工商服务中心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文秘</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4001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汉语言文学、汉语言、秘书学、文秘教育</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31"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博昌街道</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博昌街道农工商服务中心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建筑</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4101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建筑学、土木工程</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31"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博昌街道</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博昌街道计生妇幼保健中心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计算</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4201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计算机科学与技术及相关专业</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博昌街道</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博昌街道规划建设监管办</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规划</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4301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城市规划、城乡规划、风景园林</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锦秋街道</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锦秋街道文化广播服务中心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设计</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4401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艺术设计及相关专业</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锦秋街道</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锦秋街道农工商服务中心</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经济</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4501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国际经济与贸易、经济学、国民经济管理、贸易经济</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镇政府、街道办事处</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xml:space="preserve">镇、街道所属事业单位 </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管理</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管理</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4611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11</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不限</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锦秋街道3人、乔庄镇2人、纯化镇6人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57"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镇政府、街道办事处</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xml:space="preserve">镇、街道所属事业单位 </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管理</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4711</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11</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不限</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曹王镇3人、湖滨镇2人、兴福镇3人、庞家镇3人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66"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镇政府、街道办事处</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xml:space="preserve">镇、街道所属事业单位 </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管理</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4810</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10</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不限</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陈户镇3人、吕艺镇2人、店子镇5人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6"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镇政府、街道办事处</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镇、街道所属事业单位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xml:space="preserve">（定向招聘） </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定向</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4902</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不限</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定向招聘岗位。吕艺镇1人、店子镇1人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66"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县卫生和计划生育局</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镇卫生院</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财政补贴</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初级专业技术</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会计</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5002</w:t>
            </w:r>
          </w:p>
        </w:tc>
        <w:tc>
          <w:tcPr>
            <w:tcW w:w="4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会计学、财务管理、财务会计教育</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综合类</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6" w:hRule="atLeast"/>
          <w:jc w:val="center"/>
        </w:trPr>
        <w:tc>
          <w:tcPr>
            <w:tcW w:w="99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合计</w:t>
            </w:r>
          </w:p>
        </w:tc>
        <w:tc>
          <w:tcPr>
            <w:tcW w:w="12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6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88</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附件1：2018年博兴县事业单位公开招聘工作人员计划表（教育类1）</w:t>
      </w:r>
    </w:p>
    <w:tbl>
      <w:tblPr>
        <w:tblW w:w="8516"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542"/>
        <w:gridCol w:w="553"/>
        <w:gridCol w:w="553"/>
        <w:gridCol w:w="740"/>
        <w:gridCol w:w="504"/>
        <w:gridCol w:w="765"/>
        <w:gridCol w:w="700"/>
        <w:gridCol w:w="543"/>
        <w:gridCol w:w="563"/>
        <w:gridCol w:w="1964"/>
        <w:gridCol w:w="108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0" w:hRule="atLeast"/>
          <w:jc w:val="center"/>
        </w:trPr>
        <w:tc>
          <w:tcPr>
            <w:tcW w:w="542"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主管部门</w:t>
            </w:r>
          </w:p>
        </w:tc>
        <w:tc>
          <w:tcPr>
            <w:tcW w:w="55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经费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形式</w:t>
            </w:r>
          </w:p>
        </w:tc>
        <w:tc>
          <w:tcPr>
            <w:tcW w:w="55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w:t>
            </w:r>
          </w:p>
        </w:tc>
        <w:tc>
          <w:tcPr>
            <w:tcW w:w="74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招聘单位</w:t>
            </w:r>
          </w:p>
        </w:tc>
        <w:tc>
          <w:tcPr>
            <w:tcW w:w="50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人数</w:t>
            </w:r>
          </w:p>
        </w:tc>
        <w:tc>
          <w:tcPr>
            <w:tcW w:w="76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岗位名称</w:t>
            </w:r>
          </w:p>
        </w:tc>
        <w:tc>
          <w:tcPr>
            <w:tcW w:w="70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岗位代码</w:t>
            </w:r>
          </w:p>
        </w:tc>
        <w:tc>
          <w:tcPr>
            <w:tcW w:w="54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要求</w:t>
            </w:r>
          </w:p>
        </w:tc>
        <w:tc>
          <w:tcPr>
            <w:tcW w:w="56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类型</w:t>
            </w:r>
          </w:p>
        </w:tc>
        <w:tc>
          <w:tcPr>
            <w:tcW w:w="196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其它条件</w:t>
            </w:r>
          </w:p>
        </w:tc>
        <w:tc>
          <w:tcPr>
            <w:tcW w:w="1089"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5" w:hRule="atLeast"/>
          <w:jc w:val="center"/>
        </w:trPr>
        <w:tc>
          <w:tcPr>
            <w:tcW w:w="542"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553"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财政拨款</w:t>
            </w:r>
          </w:p>
        </w:tc>
        <w:tc>
          <w:tcPr>
            <w:tcW w:w="553"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初级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专业技术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740"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县直高中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33人</w:t>
            </w: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政治</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5103</w:t>
            </w:r>
          </w:p>
        </w:tc>
        <w:tc>
          <w:tcPr>
            <w:tcW w:w="543"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本科及以上</w:t>
            </w:r>
          </w:p>
        </w:tc>
        <w:tc>
          <w:tcPr>
            <w:tcW w:w="563"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类</w:t>
            </w:r>
          </w:p>
        </w:tc>
        <w:tc>
          <w:tcPr>
            <w:tcW w:w="1964"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80"/>
            </w:pPr>
            <w:r>
              <w:rPr>
                <w:rFonts w:hint="default" w:ascii="仿宋_GB2312" w:hAnsi="Batang" w:eastAsia="仿宋_GB2312" w:cs="仿宋_GB2312"/>
                <w:color w:val="4E4E4E"/>
                <w:sz w:val="24"/>
                <w:szCs w:val="24"/>
                <w:bdr w:val="none" w:color="auto" w:sz="0" w:space="0"/>
                <w:lang w:val="en-US"/>
              </w:rPr>
              <w:t>1</w:t>
            </w:r>
            <w:r>
              <w:rPr>
                <w:rFonts w:hint="default" w:ascii="仿宋_GB2312" w:hAnsi="Batang" w:eastAsia="仿宋_GB2312" w:cs="仿宋_GB2312"/>
                <w:color w:val="4E4E4E"/>
                <w:sz w:val="24"/>
                <w:szCs w:val="24"/>
                <w:bdr w:val="none" w:color="auto" w:sz="0" w:space="0"/>
              </w:rPr>
              <w:t>、师范院校毕业生所学专业与所报学科相同的，按所学专业报考</w:t>
            </w:r>
            <w:r>
              <w:rPr>
                <w:rFonts w:hint="default" w:ascii="仿宋_GB2312" w:hAnsi="Batang" w:eastAsia="仿宋_GB2312" w:cs="仿宋_GB2312"/>
                <w:color w:val="4E4E4E"/>
                <w:sz w:val="24"/>
                <w:szCs w:val="24"/>
                <w:bdr w:val="none" w:color="auto" w:sz="0" w:space="0"/>
                <w:lang w:val="en-US"/>
              </w:rPr>
              <w:t>;</w:t>
            </w:r>
            <w:r>
              <w:rPr>
                <w:rFonts w:hint="default" w:ascii="仿宋_GB2312" w:hAnsi="Batang" w:eastAsia="仿宋_GB2312" w:cs="仿宋_GB2312"/>
                <w:color w:val="4E4E4E"/>
                <w:sz w:val="24"/>
                <w:szCs w:val="24"/>
                <w:bdr w:val="none" w:color="auto" w:sz="0" w:space="0"/>
              </w:rPr>
              <w:t>所学专业在报考学科中没有的，以教师资格证书专业为依据，报考相近学科。非师范院校毕业生所报学科必须同教师资格证书专业一致。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80"/>
            </w:pPr>
            <w:r>
              <w:rPr>
                <w:rFonts w:hint="default" w:ascii="仿宋_GB2312" w:hAnsi="Batang" w:eastAsia="仿宋_GB2312" w:cs="仿宋_GB2312"/>
                <w:color w:val="4E4E4E"/>
                <w:sz w:val="24"/>
                <w:szCs w:val="24"/>
                <w:bdr w:val="none" w:color="auto" w:sz="0" w:space="0"/>
                <w:lang w:val="en-US"/>
              </w:rPr>
              <w:t>2</w:t>
            </w:r>
            <w:r>
              <w:rPr>
                <w:rFonts w:hint="default" w:ascii="仿宋_GB2312" w:hAnsi="Batang" w:eastAsia="仿宋_GB2312" w:cs="仿宋_GB2312"/>
                <w:color w:val="4E4E4E"/>
                <w:sz w:val="24"/>
                <w:szCs w:val="24"/>
                <w:bdr w:val="none" w:color="auto" w:sz="0" w:space="0"/>
              </w:rPr>
              <w:t>、取得高级中学教师资格证书的，可报考高中岗位。</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80"/>
            </w:pPr>
            <w:r>
              <w:rPr>
                <w:rFonts w:hint="default" w:ascii="仿宋_GB2312" w:hAnsi="Batang" w:eastAsia="仿宋_GB2312" w:cs="仿宋_GB2312"/>
                <w:color w:val="4E4E4E"/>
                <w:sz w:val="24"/>
                <w:szCs w:val="24"/>
                <w:bdr w:val="none" w:color="auto" w:sz="0" w:space="0"/>
                <w:lang w:val="en-US"/>
              </w:rPr>
              <w:t>3</w:t>
            </w:r>
            <w:r>
              <w:rPr>
                <w:rFonts w:hint="default" w:ascii="仿宋_GB2312" w:hAnsi="Batang" w:eastAsia="仿宋_GB2312" w:cs="仿宋_GB2312"/>
                <w:color w:val="4E4E4E"/>
                <w:sz w:val="24"/>
                <w:szCs w:val="24"/>
                <w:bdr w:val="none" w:color="auto" w:sz="0" w:space="0"/>
              </w:rPr>
              <w:t>、取得初级中学以上教师资格证的，可报考初中、小学、特校岗位。</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80"/>
            </w:pPr>
            <w:r>
              <w:rPr>
                <w:rFonts w:hint="default" w:ascii="仿宋_GB2312" w:hAnsi="Batang" w:eastAsia="仿宋_GB2312" w:cs="仿宋_GB2312"/>
                <w:color w:val="4E4E4E"/>
                <w:sz w:val="24"/>
                <w:szCs w:val="24"/>
                <w:bdr w:val="none" w:color="auto" w:sz="0" w:space="0"/>
                <w:lang w:val="en-US"/>
              </w:rPr>
              <w:t>4</w:t>
            </w:r>
            <w:r>
              <w:rPr>
                <w:rFonts w:hint="default" w:ascii="仿宋_GB2312" w:hAnsi="Batang" w:eastAsia="仿宋_GB2312" w:cs="仿宋_GB2312"/>
                <w:color w:val="4E4E4E"/>
                <w:sz w:val="24"/>
                <w:szCs w:val="24"/>
                <w:bdr w:val="none" w:color="auto" w:sz="0" w:space="0"/>
              </w:rPr>
              <w:t>、取得小学教师资格证的，只能报考小学、特校岗位。取得幼儿教师资格证的，所学专业不限，只能报考小学岗位。</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80"/>
            </w:pPr>
            <w:r>
              <w:rPr>
                <w:rFonts w:hint="default" w:ascii="仿宋_GB2312" w:hAnsi="Batang" w:eastAsia="仿宋_GB2312" w:cs="仿宋_GB2312"/>
                <w:color w:val="4E4E4E"/>
                <w:sz w:val="24"/>
                <w:szCs w:val="24"/>
                <w:bdr w:val="none" w:color="auto" w:sz="0" w:space="0"/>
                <w:lang w:val="en-US"/>
              </w:rPr>
              <w:t>5</w:t>
            </w:r>
            <w:r>
              <w:rPr>
                <w:rFonts w:hint="default" w:ascii="仿宋_GB2312" w:hAnsi="Batang" w:eastAsia="仿宋_GB2312" w:cs="仿宋_GB2312"/>
                <w:color w:val="4E4E4E"/>
                <w:sz w:val="24"/>
                <w:szCs w:val="24"/>
                <w:bdr w:val="none" w:color="auto" w:sz="0" w:space="0"/>
              </w:rPr>
              <w:t>、第一学历为大专的，须为全日制大专。</w:t>
            </w: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80"/>
            </w:pPr>
            <w:r>
              <w:rPr>
                <w:rFonts w:hint="eastAsia" w:ascii="Batang" w:hAnsi="Batang" w:eastAsia="Batang" w:cs="Batang"/>
                <w:color w:val="4E4E4E"/>
                <w:sz w:val="24"/>
                <w:szCs w:val="24"/>
                <w:bdr w:val="none" w:color="auto" w:sz="0" w:space="0"/>
                <w:lang w:val="en-US"/>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语文</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5204</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80"/>
            </w:pPr>
            <w:r>
              <w:rPr>
                <w:rFonts w:hint="eastAsia" w:ascii="Batang" w:hAnsi="Batang" w:eastAsia="Batang" w:cs="Batang"/>
                <w:color w:val="4E4E4E"/>
                <w:sz w:val="24"/>
                <w:szCs w:val="24"/>
                <w:bdr w:val="none" w:color="auto" w:sz="0" w:space="0"/>
                <w:lang w:val="en-US"/>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英语</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5301</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5405</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物理</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5504</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化学</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5606</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生物</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5703</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地理</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5802</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历史</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5903</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体育</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6001</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计算</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6101</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县直初中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7人</w:t>
            </w: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语文</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6202</w:t>
            </w:r>
          </w:p>
        </w:tc>
        <w:tc>
          <w:tcPr>
            <w:tcW w:w="543"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本科及以上</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英语</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6301</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6401</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生物</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6501</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地理</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6602</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2"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县直特校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4人</w:t>
            </w: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语文</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6702</w:t>
            </w:r>
          </w:p>
        </w:tc>
        <w:tc>
          <w:tcPr>
            <w:tcW w:w="543"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专科及以上</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所学专业须为特殊教育专业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81" w:hRule="atLeast"/>
          <w:jc w:val="center"/>
        </w:trPr>
        <w:tc>
          <w:tcPr>
            <w:tcW w:w="54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7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76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w:t>
            </w:r>
          </w:p>
        </w:tc>
        <w:tc>
          <w:tcPr>
            <w:tcW w:w="70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6802</w:t>
            </w:r>
          </w:p>
        </w:tc>
        <w:tc>
          <w:tcPr>
            <w:tcW w:w="5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96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0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附件1：2018年博兴县事业单位公开招聘工作人员计划表（教育类2）</w:t>
      </w:r>
    </w:p>
    <w:tbl>
      <w:tblPr>
        <w:tblW w:w="8516"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550"/>
        <w:gridCol w:w="581"/>
        <w:gridCol w:w="545"/>
        <w:gridCol w:w="594"/>
        <w:gridCol w:w="558"/>
        <w:gridCol w:w="868"/>
        <w:gridCol w:w="749"/>
        <w:gridCol w:w="563"/>
        <w:gridCol w:w="554"/>
        <w:gridCol w:w="1643"/>
        <w:gridCol w:w="131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82" w:hRule="atLeast"/>
          <w:jc w:val="center"/>
        </w:trPr>
        <w:tc>
          <w:tcPr>
            <w:tcW w:w="550"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主管部门</w:t>
            </w:r>
          </w:p>
        </w:tc>
        <w:tc>
          <w:tcPr>
            <w:tcW w:w="58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经费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形式</w:t>
            </w:r>
          </w:p>
        </w:tc>
        <w:tc>
          <w:tcPr>
            <w:tcW w:w="54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w:t>
            </w:r>
          </w:p>
        </w:tc>
        <w:tc>
          <w:tcPr>
            <w:tcW w:w="59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招聘单位</w:t>
            </w:r>
          </w:p>
        </w:tc>
        <w:tc>
          <w:tcPr>
            <w:tcW w:w="55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人数</w:t>
            </w:r>
          </w:p>
        </w:tc>
        <w:tc>
          <w:tcPr>
            <w:tcW w:w="86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岗位名称</w:t>
            </w:r>
          </w:p>
        </w:tc>
        <w:tc>
          <w:tcPr>
            <w:tcW w:w="749"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岗位代码</w:t>
            </w:r>
          </w:p>
        </w:tc>
        <w:tc>
          <w:tcPr>
            <w:tcW w:w="56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要求</w:t>
            </w:r>
          </w:p>
        </w:tc>
        <w:tc>
          <w:tcPr>
            <w:tcW w:w="55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类型</w:t>
            </w:r>
          </w:p>
        </w:tc>
        <w:tc>
          <w:tcPr>
            <w:tcW w:w="164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其它条件</w:t>
            </w:r>
          </w:p>
        </w:tc>
        <w:tc>
          <w:tcPr>
            <w:tcW w:w="131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58" w:hRule="atLeast"/>
          <w:jc w:val="center"/>
        </w:trPr>
        <w:tc>
          <w:tcPr>
            <w:tcW w:w="550"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县教育局</w:t>
            </w:r>
          </w:p>
        </w:tc>
        <w:tc>
          <w:tcPr>
            <w:tcW w:w="581"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财政拨款</w:t>
            </w:r>
          </w:p>
        </w:tc>
        <w:tc>
          <w:tcPr>
            <w:tcW w:w="545"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初级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专业技术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594"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县直小学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10人</w:t>
            </w: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语文</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6904</w:t>
            </w:r>
          </w:p>
        </w:tc>
        <w:tc>
          <w:tcPr>
            <w:tcW w:w="563"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本科及以上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554"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类</w:t>
            </w:r>
          </w:p>
        </w:tc>
        <w:tc>
          <w:tcPr>
            <w:tcW w:w="1643"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80"/>
            </w:pPr>
            <w:r>
              <w:rPr>
                <w:rFonts w:hint="default" w:ascii="仿宋_GB2312" w:hAnsi="Batang" w:eastAsia="仿宋_GB2312" w:cs="仿宋_GB2312"/>
                <w:color w:val="4E4E4E"/>
                <w:sz w:val="24"/>
                <w:szCs w:val="24"/>
                <w:bdr w:val="none" w:color="auto" w:sz="0" w:space="0"/>
                <w:lang w:val="en-US"/>
              </w:rPr>
              <w:t>1</w:t>
            </w:r>
            <w:r>
              <w:rPr>
                <w:rFonts w:hint="default" w:ascii="仿宋_GB2312" w:hAnsi="Batang" w:eastAsia="仿宋_GB2312" w:cs="仿宋_GB2312"/>
                <w:color w:val="4E4E4E"/>
                <w:sz w:val="24"/>
                <w:szCs w:val="24"/>
                <w:bdr w:val="none" w:color="auto" w:sz="0" w:space="0"/>
              </w:rPr>
              <w:t>、师范院校毕业生所学专业与所报学科相同的，按所学专业报考</w:t>
            </w:r>
            <w:r>
              <w:rPr>
                <w:rFonts w:hint="default" w:ascii="仿宋_GB2312" w:hAnsi="Batang" w:eastAsia="仿宋_GB2312" w:cs="仿宋_GB2312"/>
                <w:color w:val="4E4E4E"/>
                <w:sz w:val="24"/>
                <w:szCs w:val="24"/>
                <w:bdr w:val="none" w:color="auto" w:sz="0" w:space="0"/>
                <w:lang w:val="en-US"/>
              </w:rPr>
              <w:t>;</w:t>
            </w:r>
            <w:r>
              <w:rPr>
                <w:rFonts w:hint="default" w:ascii="仿宋_GB2312" w:hAnsi="Batang" w:eastAsia="仿宋_GB2312" w:cs="仿宋_GB2312"/>
                <w:color w:val="4E4E4E"/>
                <w:sz w:val="24"/>
                <w:szCs w:val="24"/>
                <w:bdr w:val="none" w:color="auto" w:sz="0" w:space="0"/>
              </w:rPr>
              <w:t>所学专业在报考学科中没有的，以教师资格证书专业为依据，报考相近学科。非师范院校毕业生所报学科必须同教师资格证书专业一致。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80"/>
            </w:pPr>
            <w:r>
              <w:rPr>
                <w:rFonts w:hint="default" w:ascii="仿宋_GB2312" w:hAnsi="Batang" w:eastAsia="仿宋_GB2312" w:cs="仿宋_GB2312"/>
                <w:color w:val="4E4E4E"/>
                <w:sz w:val="24"/>
                <w:szCs w:val="24"/>
                <w:bdr w:val="none" w:color="auto" w:sz="0" w:space="0"/>
                <w:lang w:val="en-US"/>
              </w:rPr>
              <w:t>2</w:t>
            </w:r>
            <w:r>
              <w:rPr>
                <w:rFonts w:hint="default" w:ascii="仿宋_GB2312" w:hAnsi="Batang" w:eastAsia="仿宋_GB2312" w:cs="仿宋_GB2312"/>
                <w:color w:val="4E4E4E"/>
                <w:sz w:val="24"/>
                <w:szCs w:val="24"/>
                <w:bdr w:val="none" w:color="auto" w:sz="0" w:space="0"/>
              </w:rPr>
              <w:t>、取得初级中学以上教师资格证的，可报考初中、小学、特校岗位。</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80"/>
            </w:pPr>
            <w:r>
              <w:rPr>
                <w:rFonts w:hint="default" w:ascii="仿宋_GB2312" w:hAnsi="Batang" w:eastAsia="仿宋_GB2312" w:cs="仿宋_GB2312"/>
                <w:color w:val="4E4E4E"/>
                <w:sz w:val="24"/>
                <w:szCs w:val="24"/>
                <w:bdr w:val="none" w:color="auto" w:sz="0" w:space="0"/>
                <w:lang w:val="en-US"/>
              </w:rPr>
              <w:t>3</w:t>
            </w:r>
            <w:r>
              <w:rPr>
                <w:rFonts w:hint="default" w:ascii="仿宋_GB2312" w:hAnsi="Batang" w:eastAsia="仿宋_GB2312" w:cs="仿宋_GB2312"/>
                <w:color w:val="4E4E4E"/>
                <w:sz w:val="24"/>
                <w:szCs w:val="24"/>
                <w:bdr w:val="none" w:color="auto" w:sz="0" w:space="0"/>
              </w:rPr>
              <w:t>、取得小学教师资格证的，只能报考小学、特校岗位。取得幼儿教师资格证的，所学专业不限，只能报考小学岗位。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default" w:ascii="仿宋_GB2312" w:eastAsia="仿宋_GB2312" w:cs="仿宋_GB2312" w:hAnsiTheme="minorHAnsi"/>
                <w:color w:val="4E4E4E"/>
                <w:kern w:val="0"/>
                <w:sz w:val="24"/>
                <w:szCs w:val="24"/>
                <w:bdr w:val="none" w:color="auto" w:sz="0" w:space="0"/>
                <w:lang w:val="en-US" w:eastAsia="zh-CN" w:bidi="ar"/>
              </w:rPr>
              <w:t>    4、第一学历为大专的，须为全日制大专。</w:t>
            </w: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0"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英语</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7001</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23"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7101</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音乐</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7201</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体育</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7302</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美术</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7401</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4"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镇办初中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34人</w:t>
            </w: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政治</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7502</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12"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语文</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7604</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12"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英语</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7704</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23"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7804</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数学：纯化2人、吕艺2人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23"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7904</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数学：店子3人、锦秋1人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12"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物理</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8002</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1"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化学</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8102</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5"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生物</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8202</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23"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4</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地理</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8304</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4"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历史</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8401</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4"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音乐</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8502</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4"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体育</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8602</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5" w:hRule="atLeast"/>
          <w:jc w:val="center"/>
        </w:trPr>
        <w:tc>
          <w:tcPr>
            <w:tcW w:w="550"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8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4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8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计算</w:t>
            </w:r>
          </w:p>
        </w:tc>
        <w:tc>
          <w:tcPr>
            <w:tcW w:w="74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8701</w:t>
            </w:r>
          </w:p>
        </w:tc>
        <w:tc>
          <w:tcPr>
            <w:tcW w:w="56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5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6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3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附件1：2018年博兴县事业单位公开招聘工作人员计划表（教育类3）</w:t>
      </w:r>
    </w:p>
    <w:tbl>
      <w:tblPr>
        <w:tblW w:w="8516"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522"/>
        <w:gridCol w:w="532"/>
        <w:gridCol w:w="528"/>
        <w:gridCol w:w="648"/>
        <w:gridCol w:w="634"/>
        <w:gridCol w:w="740"/>
        <w:gridCol w:w="740"/>
        <w:gridCol w:w="532"/>
        <w:gridCol w:w="530"/>
        <w:gridCol w:w="1570"/>
        <w:gridCol w:w="154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766" w:hRule="atLeast"/>
          <w:jc w:val="center"/>
        </w:trPr>
        <w:tc>
          <w:tcPr>
            <w:tcW w:w="522"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主管部门</w:t>
            </w:r>
          </w:p>
        </w:tc>
        <w:tc>
          <w:tcPr>
            <w:tcW w:w="53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经费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形式</w:t>
            </w:r>
          </w:p>
        </w:tc>
        <w:tc>
          <w:tcPr>
            <w:tcW w:w="52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w:t>
            </w:r>
          </w:p>
        </w:tc>
        <w:tc>
          <w:tcPr>
            <w:tcW w:w="64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招聘单位</w:t>
            </w:r>
          </w:p>
        </w:tc>
        <w:tc>
          <w:tcPr>
            <w:tcW w:w="63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人数</w:t>
            </w:r>
          </w:p>
        </w:tc>
        <w:tc>
          <w:tcPr>
            <w:tcW w:w="74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岗位名称</w:t>
            </w:r>
          </w:p>
        </w:tc>
        <w:tc>
          <w:tcPr>
            <w:tcW w:w="74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岗位代码</w:t>
            </w:r>
          </w:p>
        </w:tc>
        <w:tc>
          <w:tcPr>
            <w:tcW w:w="53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要求</w:t>
            </w:r>
          </w:p>
        </w:tc>
        <w:tc>
          <w:tcPr>
            <w:tcW w:w="53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类型</w:t>
            </w:r>
          </w:p>
        </w:tc>
        <w:tc>
          <w:tcPr>
            <w:tcW w:w="157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其它条件</w:t>
            </w:r>
          </w:p>
        </w:tc>
        <w:tc>
          <w:tcPr>
            <w:tcW w:w="154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1" w:hRule="atLeast"/>
          <w:jc w:val="center"/>
        </w:trPr>
        <w:tc>
          <w:tcPr>
            <w:tcW w:w="522"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县教育局</w:t>
            </w:r>
          </w:p>
        </w:tc>
        <w:tc>
          <w:tcPr>
            <w:tcW w:w="532"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财政拨款</w:t>
            </w:r>
          </w:p>
        </w:tc>
        <w:tc>
          <w:tcPr>
            <w:tcW w:w="528"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初级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专业技术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648"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镇办小学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59人</w:t>
            </w:r>
          </w:p>
        </w:tc>
        <w:tc>
          <w:tcPr>
            <w:tcW w:w="6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10</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语文</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8810</w:t>
            </w:r>
          </w:p>
        </w:tc>
        <w:tc>
          <w:tcPr>
            <w:tcW w:w="532"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本科及以上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530"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类</w:t>
            </w:r>
          </w:p>
        </w:tc>
        <w:tc>
          <w:tcPr>
            <w:tcW w:w="1570"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20"/>
            </w:pPr>
            <w:r>
              <w:rPr>
                <w:rFonts w:hint="default" w:ascii="仿宋_GB2312" w:hAnsi="Batang" w:eastAsia="仿宋_GB2312" w:cs="仿宋_GB2312"/>
                <w:color w:val="4E4E4E"/>
                <w:sz w:val="21"/>
                <w:szCs w:val="21"/>
                <w:bdr w:val="none" w:color="auto" w:sz="0" w:space="0"/>
                <w:lang w:val="en-US"/>
              </w:rPr>
              <w:t>1</w:t>
            </w:r>
            <w:r>
              <w:rPr>
                <w:rFonts w:hint="default" w:ascii="仿宋_GB2312" w:hAnsi="Batang" w:eastAsia="仿宋_GB2312" w:cs="仿宋_GB2312"/>
                <w:color w:val="4E4E4E"/>
                <w:sz w:val="21"/>
                <w:szCs w:val="21"/>
                <w:bdr w:val="none" w:color="auto" w:sz="0" w:space="0"/>
              </w:rPr>
              <w:t>、师范院校毕业生所学专业与所报学科相同的，按所学专业报考</w:t>
            </w:r>
            <w:r>
              <w:rPr>
                <w:rFonts w:hint="default" w:ascii="仿宋_GB2312" w:hAnsi="Batang" w:eastAsia="仿宋_GB2312" w:cs="仿宋_GB2312"/>
                <w:color w:val="4E4E4E"/>
                <w:sz w:val="21"/>
                <w:szCs w:val="21"/>
                <w:bdr w:val="none" w:color="auto" w:sz="0" w:space="0"/>
                <w:lang w:val="en-US"/>
              </w:rPr>
              <w:t>;</w:t>
            </w:r>
            <w:r>
              <w:rPr>
                <w:rFonts w:hint="default" w:ascii="仿宋_GB2312" w:hAnsi="Batang" w:eastAsia="仿宋_GB2312" w:cs="仿宋_GB2312"/>
                <w:color w:val="4E4E4E"/>
                <w:sz w:val="21"/>
                <w:szCs w:val="21"/>
                <w:bdr w:val="none" w:color="auto" w:sz="0" w:space="0"/>
              </w:rPr>
              <w:t>所学专业在报考学科中没有的，以教师资格证书专业为依据，报考相近学科。非师范院校毕业生所报学科必须同教师资格证书专业一致。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20"/>
            </w:pPr>
            <w:r>
              <w:rPr>
                <w:rFonts w:hint="default" w:ascii="仿宋_GB2312" w:hAnsi="Batang" w:eastAsia="仿宋_GB2312" w:cs="仿宋_GB2312"/>
                <w:color w:val="4E4E4E"/>
                <w:sz w:val="21"/>
                <w:szCs w:val="21"/>
                <w:bdr w:val="none" w:color="auto" w:sz="0" w:space="0"/>
                <w:lang w:val="en-US"/>
              </w:rPr>
              <w:t>2</w:t>
            </w:r>
            <w:r>
              <w:rPr>
                <w:rFonts w:hint="default" w:ascii="仿宋_GB2312" w:hAnsi="Batang" w:eastAsia="仿宋_GB2312" w:cs="仿宋_GB2312"/>
                <w:color w:val="4E4E4E"/>
                <w:sz w:val="21"/>
                <w:szCs w:val="21"/>
                <w:bdr w:val="none" w:color="auto" w:sz="0" w:space="0"/>
              </w:rPr>
              <w:t>、取得小学以上教师资格证的，可报考小学、特校岗位。</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40" w:lineRule="atLeast"/>
              <w:ind w:left="0" w:right="0" w:firstLine="420"/>
            </w:pPr>
            <w:r>
              <w:rPr>
                <w:rFonts w:hint="default" w:ascii="仿宋_GB2312" w:hAnsi="Batang" w:eastAsia="仿宋_GB2312" w:cs="仿宋_GB2312"/>
                <w:color w:val="4E4E4E"/>
                <w:sz w:val="21"/>
                <w:szCs w:val="21"/>
                <w:bdr w:val="none" w:color="auto" w:sz="0" w:space="0"/>
                <w:lang w:val="en-US"/>
              </w:rPr>
              <w:t>3</w:t>
            </w:r>
            <w:r>
              <w:rPr>
                <w:rFonts w:hint="default" w:ascii="仿宋_GB2312" w:hAnsi="Batang" w:eastAsia="仿宋_GB2312" w:cs="仿宋_GB2312"/>
                <w:color w:val="4E4E4E"/>
                <w:sz w:val="21"/>
                <w:szCs w:val="21"/>
                <w:bdr w:val="none" w:color="auto" w:sz="0" w:space="0"/>
              </w:rPr>
              <w:t>、取得幼儿教师资格证的，所学专业不限，只能报考小学岗位。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default" w:ascii="仿宋_GB2312" w:eastAsia="仿宋_GB2312" w:cs="仿宋_GB2312" w:hAnsiTheme="minorHAnsi"/>
                <w:color w:val="4E4E4E"/>
                <w:kern w:val="0"/>
                <w:sz w:val="24"/>
                <w:szCs w:val="24"/>
                <w:bdr w:val="none" w:color="auto" w:sz="0" w:space="0"/>
                <w:lang w:val="en-US" w:eastAsia="zh-CN" w:bidi="ar"/>
              </w:rPr>
              <w:t>    4、第一学历为大专的，须为全日制大专。</w:t>
            </w:r>
          </w:p>
        </w:tc>
        <w:tc>
          <w:tcPr>
            <w:tcW w:w="15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default" w:ascii="仿宋_GB2312" w:eastAsia="仿宋_GB2312" w:cs="仿宋_GB2312" w:hAnsiTheme="minorHAnsi"/>
                <w:color w:val="4E4E4E"/>
                <w:kern w:val="0"/>
                <w:sz w:val="24"/>
                <w:szCs w:val="24"/>
                <w:bdr w:val="none" w:color="auto" w:sz="0" w:space="0"/>
                <w:lang w:val="en-US" w:eastAsia="zh-CN" w:bidi="ar"/>
              </w:rPr>
              <w:t>语文：纯化1人、吕艺1人、兴福8人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2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4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10</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语文</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8910</w:t>
            </w: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7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语文：店子4人、曹王4人、湖滨2人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13" w:hRule="atLeast"/>
          <w:jc w:val="center"/>
        </w:trPr>
        <w:tc>
          <w:tcPr>
            <w:tcW w:w="52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4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英语</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9006</w:t>
            </w: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7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4" w:hRule="atLeast"/>
          <w:jc w:val="center"/>
        </w:trPr>
        <w:tc>
          <w:tcPr>
            <w:tcW w:w="52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4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10</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9110</w:t>
            </w: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7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数学：乔庄1人、吕艺4人、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曹王3人、湖滨2人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4" w:hRule="atLeast"/>
          <w:jc w:val="center"/>
        </w:trPr>
        <w:tc>
          <w:tcPr>
            <w:tcW w:w="52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4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9205</w:t>
            </w: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7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数学：纯化1人、店子2人、兴福2人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79" w:hRule="atLeast"/>
          <w:jc w:val="center"/>
        </w:trPr>
        <w:tc>
          <w:tcPr>
            <w:tcW w:w="52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4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5</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音乐</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9305</w:t>
            </w: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7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29" w:hRule="atLeast"/>
          <w:jc w:val="center"/>
        </w:trPr>
        <w:tc>
          <w:tcPr>
            <w:tcW w:w="52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4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6</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体育</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9406</w:t>
            </w: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7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29" w:hRule="atLeast"/>
          <w:jc w:val="center"/>
        </w:trPr>
        <w:tc>
          <w:tcPr>
            <w:tcW w:w="52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4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美术</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9503</w:t>
            </w: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7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9" w:hRule="atLeast"/>
          <w:jc w:val="center"/>
        </w:trPr>
        <w:tc>
          <w:tcPr>
            <w:tcW w:w="52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4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计算</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9603</w:t>
            </w: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7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9" w:hRule="atLeast"/>
          <w:jc w:val="center"/>
        </w:trPr>
        <w:tc>
          <w:tcPr>
            <w:tcW w:w="52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4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6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科学</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9701</w:t>
            </w:r>
          </w:p>
        </w:tc>
        <w:tc>
          <w:tcPr>
            <w:tcW w:w="5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53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7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color w:val="4E4E4E"/>
                <w:sz w:val="21"/>
                <w:szCs w:val="21"/>
              </w:rPr>
            </w:pPr>
          </w:p>
        </w:tc>
        <w:tc>
          <w:tcPr>
            <w:tcW w:w="15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78" w:hRule="atLeast"/>
          <w:jc w:val="center"/>
        </w:trPr>
        <w:tc>
          <w:tcPr>
            <w:tcW w:w="52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合计</w:t>
            </w:r>
          </w:p>
        </w:tc>
        <w:tc>
          <w:tcPr>
            <w:tcW w:w="5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52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147</w:t>
            </w:r>
          </w:p>
        </w:tc>
        <w:tc>
          <w:tcPr>
            <w:tcW w:w="6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147</w:t>
            </w:r>
          </w:p>
        </w:tc>
        <w:tc>
          <w:tcPr>
            <w:tcW w:w="7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740" w:type="dxa"/>
            <w:tcBorders>
              <w:top w:val="nil"/>
              <w:left w:val="nil"/>
              <w:bottom w:val="single" w:color="000000" w:sz="8" w:space="0"/>
              <w:right w:val="single" w:color="000000"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5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5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157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15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b w:val="0"/>
          <w:i w:val="0"/>
          <w:caps w:val="0"/>
          <w:color w:val="000000"/>
          <w:spacing w:val="0"/>
          <w:kern w:val="0"/>
          <w:sz w:val="24"/>
          <w:szCs w:val="24"/>
          <w:bdr w:val="none" w:color="auto" w:sz="0" w:space="0"/>
          <w:shd w:val="clear" w:fill="FFFFFF"/>
          <w:lang w:val="en-US" w:eastAsia="zh-CN" w:bidi="ar"/>
        </w:rPr>
        <w:t>附件1：2018年博兴县事业单位公开招聘工作人员计划表（卫生类）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p>
    <w:tbl>
      <w:tblPr>
        <w:tblW w:w="8516"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602"/>
        <w:gridCol w:w="730"/>
        <w:gridCol w:w="565"/>
        <w:gridCol w:w="573"/>
        <w:gridCol w:w="622"/>
        <w:gridCol w:w="840"/>
        <w:gridCol w:w="1298"/>
        <w:gridCol w:w="653"/>
        <w:gridCol w:w="1374"/>
        <w:gridCol w:w="125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108" w:hRule="atLeast"/>
          <w:jc w:val="center"/>
        </w:trPr>
        <w:tc>
          <w:tcPr>
            <w:tcW w:w="60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主管部门</w:t>
            </w:r>
          </w:p>
        </w:tc>
        <w:tc>
          <w:tcPr>
            <w:tcW w:w="73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单位</w:t>
            </w:r>
          </w:p>
        </w:tc>
        <w:tc>
          <w:tcPr>
            <w:tcW w:w="56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经费形式</w:t>
            </w:r>
          </w:p>
        </w:tc>
        <w:tc>
          <w:tcPr>
            <w:tcW w:w="57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w:t>
            </w:r>
          </w:p>
        </w:tc>
        <w:tc>
          <w:tcPr>
            <w:tcW w:w="62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岗位名称</w:t>
            </w:r>
          </w:p>
        </w:tc>
        <w:tc>
          <w:tcPr>
            <w:tcW w:w="84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岗位代码</w:t>
            </w:r>
          </w:p>
        </w:tc>
        <w:tc>
          <w:tcPr>
            <w:tcW w:w="129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学历要求</w:t>
            </w:r>
          </w:p>
        </w:tc>
        <w:tc>
          <w:tcPr>
            <w:tcW w:w="65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人数</w:t>
            </w:r>
          </w:p>
        </w:tc>
        <w:tc>
          <w:tcPr>
            <w:tcW w:w="137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招聘专业</w:t>
            </w:r>
          </w:p>
        </w:tc>
        <w:tc>
          <w:tcPr>
            <w:tcW w:w="125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笔试类型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60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县卫生和计划生育局</w:t>
            </w:r>
          </w:p>
        </w:tc>
        <w:tc>
          <w:tcPr>
            <w:tcW w:w="730"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镇、街道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卫生院</w:t>
            </w:r>
          </w:p>
        </w:tc>
        <w:tc>
          <w:tcPr>
            <w:tcW w:w="5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补贴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57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初级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专业技术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6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临床</w:t>
            </w:r>
          </w:p>
        </w:tc>
        <w:tc>
          <w:tcPr>
            <w:tcW w:w="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9810</w:t>
            </w:r>
          </w:p>
        </w:tc>
        <w:tc>
          <w:tcPr>
            <w:tcW w:w="12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全日制大学专科及以上</w:t>
            </w:r>
          </w:p>
        </w:tc>
        <w:tc>
          <w:tcPr>
            <w:tcW w:w="6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10</w:t>
            </w:r>
          </w:p>
        </w:tc>
        <w:tc>
          <w:tcPr>
            <w:tcW w:w="13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临床及相关专业</w:t>
            </w:r>
          </w:p>
        </w:tc>
        <w:tc>
          <w:tcPr>
            <w:tcW w:w="12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卫生类（医疗）</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60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7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6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影像</w:t>
            </w:r>
          </w:p>
        </w:tc>
        <w:tc>
          <w:tcPr>
            <w:tcW w:w="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9902</w:t>
            </w:r>
          </w:p>
        </w:tc>
        <w:tc>
          <w:tcPr>
            <w:tcW w:w="12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全日制大学专科及以上</w:t>
            </w:r>
          </w:p>
        </w:tc>
        <w:tc>
          <w:tcPr>
            <w:tcW w:w="6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13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医学影像及相关专业</w:t>
            </w:r>
          </w:p>
        </w:tc>
        <w:tc>
          <w:tcPr>
            <w:tcW w:w="12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卫生类（医疗）</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87" w:hRule="atLeast"/>
          <w:jc w:val="center"/>
        </w:trPr>
        <w:tc>
          <w:tcPr>
            <w:tcW w:w="60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7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6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中医</w:t>
            </w:r>
          </w:p>
        </w:tc>
        <w:tc>
          <w:tcPr>
            <w:tcW w:w="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10008</w:t>
            </w:r>
          </w:p>
        </w:tc>
        <w:tc>
          <w:tcPr>
            <w:tcW w:w="12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全日制大学专科及以上</w:t>
            </w:r>
          </w:p>
        </w:tc>
        <w:tc>
          <w:tcPr>
            <w:tcW w:w="6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8</w:t>
            </w:r>
          </w:p>
        </w:tc>
        <w:tc>
          <w:tcPr>
            <w:tcW w:w="13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中医及相关专业</w:t>
            </w:r>
          </w:p>
        </w:tc>
        <w:tc>
          <w:tcPr>
            <w:tcW w:w="12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卫生类（中医）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87" w:hRule="atLeast"/>
          <w:jc w:val="center"/>
        </w:trPr>
        <w:tc>
          <w:tcPr>
            <w:tcW w:w="60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7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6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检验</w:t>
            </w:r>
          </w:p>
        </w:tc>
        <w:tc>
          <w:tcPr>
            <w:tcW w:w="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10102</w:t>
            </w:r>
          </w:p>
        </w:tc>
        <w:tc>
          <w:tcPr>
            <w:tcW w:w="12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全日制大学专科及以上</w:t>
            </w:r>
          </w:p>
        </w:tc>
        <w:tc>
          <w:tcPr>
            <w:tcW w:w="6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13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医学检验及相关专业</w:t>
            </w:r>
          </w:p>
        </w:tc>
        <w:tc>
          <w:tcPr>
            <w:tcW w:w="12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卫生类（检验）</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60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7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6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药学</w:t>
            </w:r>
          </w:p>
        </w:tc>
        <w:tc>
          <w:tcPr>
            <w:tcW w:w="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10202</w:t>
            </w:r>
          </w:p>
        </w:tc>
        <w:tc>
          <w:tcPr>
            <w:tcW w:w="12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全日制大学专科及以上</w:t>
            </w:r>
          </w:p>
        </w:tc>
        <w:tc>
          <w:tcPr>
            <w:tcW w:w="6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2</w:t>
            </w:r>
          </w:p>
        </w:tc>
        <w:tc>
          <w:tcPr>
            <w:tcW w:w="13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药学及相关专业</w:t>
            </w:r>
          </w:p>
        </w:tc>
        <w:tc>
          <w:tcPr>
            <w:tcW w:w="12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卫生类（药学）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60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7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4E4E4E"/>
                <w:sz w:val="21"/>
                <w:szCs w:val="21"/>
              </w:rPr>
            </w:pPr>
          </w:p>
        </w:tc>
        <w:tc>
          <w:tcPr>
            <w:tcW w:w="6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护理</w:t>
            </w:r>
          </w:p>
        </w:tc>
        <w:tc>
          <w:tcPr>
            <w:tcW w:w="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10309</w:t>
            </w:r>
          </w:p>
        </w:tc>
        <w:tc>
          <w:tcPr>
            <w:tcW w:w="12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专科及以上</w:t>
            </w:r>
          </w:p>
        </w:tc>
        <w:tc>
          <w:tcPr>
            <w:tcW w:w="6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9</w:t>
            </w:r>
          </w:p>
        </w:tc>
        <w:tc>
          <w:tcPr>
            <w:tcW w:w="13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护理及相关专业</w:t>
            </w:r>
          </w:p>
        </w:tc>
        <w:tc>
          <w:tcPr>
            <w:tcW w:w="12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卫生类（护理）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5" w:hRule="atLeast"/>
          <w:jc w:val="center"/>
        </w:trPr>
        <w:tc>
          <w:tcPr>
            <w:tcW w:w="60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合计</w:t>
            </w:r>
          </w:p>
        </w:tc>
        <w:tc>
          <w:tcPr>
            <w:tcW w:w="7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5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6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12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6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33</w:t>
            </w:r>
          </w:p>
        </w:tc>
        <w:tc>
          <w:tcPr>
            <w:tcW w:w="13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c>
          <w:tcPr>
            <w:tcW w:w="12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eastAsia="仿宋_GB2312" w:cs="仿宋_GB2312" w:hAnsiTheme="minorHAnsi"/>
                <w:color w:val="4E4E4E"/>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sz w:val="24"/>
          <w:szCs w:val="24"/>
          <w:bdr w:val="none" w:color="auto" w:sz="0" w:space="0"/>
          <w:shd w:val="clear" w:fill="FFFFFF"/>
          <w:lang w:val="en-US"/>
        </w:rPr>
        <w:br w:type="page"/>
      </w:r>
      <w:r>
        <w:rPr>
          <w:rFonts w:hint="eastAsia" w:ascii="微软雅黑" w:hAnsi="微软雅黑" w:eastAsia="微软雅黑" w:cs="微软雅黑"/>
          <w:b w:val="0"/>
          <w:i w:val="0"/>
          <w:caps w:val="0"/>
          <w:color w:val="000000"/>
          <w:spacing w:val="0"/>
          <w:sz w:val="18"/>
          <w:szCs w:val="18"/>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b w:val="0"/>
          <w:i w:val="0"/>
          <w:caps w:val="0"/>
          <w:color w:val="000000"/>
          <w:spacing w:val="0"/>
          <w:sz w:val="18"/>
          <w:szCs w:val="18"/>
        </w:rPr>
      </w:pPr>
      <w:r>
        <w:rPr>
          <w:rFonts w:ascii="方正小标宋简体" w:hAnsi="方正小标宋简体" w:eastAsia="方正小标宋简体" w:cs="方正小标宋简体"/>
          <w:b w:val="0"/>
          <w:i w:val="0"/>
          <w:caps w:val="0"/>
          <w:color w:val="000000"/>
          <w:spacing w:val="16"/>
          <w:kern w:val="0"/>
          <w:sz w:val="44"/>
          <w:szCs w:val="44"/>
          <w:bdr w:val="none" w:color="auto" w:sz="0" w:space="0"/>
          <w:shd w:val="clear" w:fill="FFFFFF"/>
          <w:lang w:val="en-US" w:eastAsia="zh-CN" w:bidi="ar"/>
        </w:rPr>
        <w:t>博兴县事业单位公开招聘工作人员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b w:val="0"/>
          <w:i w:val="0"/>
          <w:caps w:val="0"/>
          <w:color w:val="000000"/>
          <w:spacing w:val="0"/>
          <w:sz w:val="18"/>
          <w:szCs w:val="18"/>
        </w:rPr>
      </w:pPr>
      <w:r>
        <w:rPr>
          <w:rFonts w:hint="eastAsia" w:ascii="方正小标宋简体" w:hAnsi="方正小标宋简体" w:eastAsia="方正小标宋简体" w:cs="方正小标宋简体"/>
          <w:b w:val="0"/>
          <w:i w:val="0"/>
          <w:caps w:val="0"/>
          <w:color w:val="000000"/>
          <w:spacing w:val="16"/>
          <w:kern w:val="0"/>
          <w:sz w:val="44"/>
          <w:szCs w:val="44"/>
          <w:bdr w:val="none" w:color="auto" w:sz="0" w:space="0"/>
          <w:shd w:val="clear" w:fill="FFFFFF"/>
          <w:lang w:val="en-US" w:eastAsia="zh-CN" w:bidi="ar"/>
        </w:rPr>
        <w:t>应 聘 须 知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1.</w:t>
      </w: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哪些人员可以应聘？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按照事业单位公开招聘的相关规定，凡符合《2018博兴县事业单位公开招聘工作人员简章》规定的条件及招聘岗位资格条件者，均可应聘。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2.哪些人员不能应聘？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（1）在读全日制普通高校非应届毕业生；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（2）现役军人；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（3）博兴县机关事业单位正式工作人员；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（4）曾受过刑事处罚和曾被开除公职的人员；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（5）法律法规规定不得聘用的其他情形的人员。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应聘人员不得报考与本人有应回避亲属关系的岗位。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3.本次招聘是否设置最低服务年限？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本次招聘设置最低服务年限，最低服务年限为3年。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4.“应届毕业生”如何界定？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《简章》及本须知中提到的“应届毕业生”，系指纳入全国统一招生、国内全日制普通高等院校（含科研院所）2018年应届毕业的学生。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5.对学历及相关证书取得时间有什么要求？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2018应届毕业生就业推荐表须由学校核发（能够正常毕业），毕业证及相关证书须在2018年8月15日以前取得；其他人员应聘的，毕业证及相关证书须在2018年2月5日以前取得。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留学回国人员应聘的，须出具国家教育部门的学历认证材料（2018年2月5日以前取得）。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6.如何界定应聘人员所学专业？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5"/>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以应聘人员所获毕业证书上注明的专业为准。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7.哪些人员可以报考定向招聘岗位?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根据国家和省里有关规定，由我省统一组织招募和选派的在滨州服务或滨州生源在滨州市外服务的“三支一扶”计划、“大学生志愿服务西部计划”等服务基层项目人员，服务期满2年且完成协议书（合同）规定的服务期限、考核合格，3年内（指2014年、2015年、2016年招募和选派人员）报考的，以及入伍前为全日制普通高校毕业生或全日制普通高校在校大学生的博兴籍退役大学生士兵，退役3年内（指2015年、2016年、2017年退役）报考的，实行定向招聘。已享受优惠政策被录用为公务员或招聘为事业单位工作人员的，不再享受该优惠政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rPr>
          <w:rFonts w:hint="eastAsia" w:ascii="微软雅黑" w:hAnsi="微软雅黑" w:eastAsia="微软雅黑" w:cs="微软雅黑"/>
          <w:b w:val="0"/>
          <w:i w:val="0"/>
          <w:caps w:val="0"/>
          <w:color w:val="000000"/>
          <w:spacing w:val="0"/>
          <w:sz w:val="18"/>
          <w:szCs w:val="18"/>
        </w:rPr>
      </w:pPr>
      <w:r>
        <w:rPr>
          <w:rFonts w:hint="default" w:ascii="楷体_GB2312" w:hAnsi="宋体" w:eastAsia="楷体_GB2312" w:cs="楷体_GB2312"/>
          <w:b/>
          <w:i w:val="0"/>
          <w:caps w:val="0"/>
          <w:color w:val="000000"/>
          <w:spacing w:val="0"/>
          <w:sz w:val="32"/>
          <w:szCs w:val="32"/>
          <w:bdr w:val="none" w:color="auto" w:sz="0" w:space="0"/>
          <w:shd w:val="clear" w:fill="FFFFFF"/>
          <w:lang w:val="en-US"/>
        </w:rPr>
        <w:t>8.</w:t>
      </w:r>
      <w:r>
        <w:rPr>
          <w:rFonts w:hint="default" w:ascii="楷体_GB2312" w:hAnsi="宋体" w:eastAsia="楷体_GB2312" w:cs="楷体_GB2312"/>
          <w:b/>
          <w:i w:val="0"/>
          <w:caps w:val="0"/>
          <w:color w:val="000000"/>
          <w:spacing w:val="0"/>
          <w:sz w:val="32"/>
          <w:szCs w:val="32"/>
          <w:bdr w:val="none" w:color="auto" w:sz="0" w:space="0"/>
          <w:shd w:val="clear" w:fill="FFFFFF"/>
        </w:rPr>
        <w:t>服务基层项目人员可以报考非定向招聘岗位吗？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服务基层项目人员可以报考非定向招聘岗位，但必须符合招聘岗位所要求的资格条件。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588"/>
        <w:jc w:val="left"/>
        <w:rPr>
          <w:rFonts w:hint="eastAsia" w:ascii="微软雅黑" w:hAnsi="微软雅黑" w:eastAsia="微软雅黑" w:cs="微软雅黑"/>
          <w:b w:val="0"/>
          <w:i w:val="0"/>
          <w:caps w:val="0"/>
          <w:color w:val="000000"/>
          <w:spacing w:val="0"/>
          <w:sz w:val="18"/>
          <w:szCs w:val="18"/>
        </w:rPr>
      </w:pPr>
      <w:r>
        <w:rPr>
          <w:rFonts w:hint="eastAsia" w:ascii="黑体" w:hAnsi="宋体" w:eastAsia="黑体" w:cs="黑体"/>
          <w:b w:val="0"/>
          <w:i w:val="0"/>
          <w:caps w:val="0"/>
          <w:color w:val="000000"/>
          <w:spacing w:val="0"/>
          <w:kern w:val="0"/>
          <w:sz w:val="30"/>
          <w:szCs w:val="30"/>
          <w:bdr w:val="none" w:color="auto" w:sz="0" w:space="0"/>
          <w:shd w:val="clear" w:fill="FFFFFF"/>
          <w:lang w:val="en-US" w:eastAsia="zh-CN" w:bidi="ar"/>
        </w:rPr>
        <w:t>9</w:t>
      </w: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.哪些报考人员实行回避？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事业单位公开招聘人员实行回避制度。凡与招聘单位负责人员有夫妻关系、直系血亲关系、三代以内旁系血亲或近姻亲关系的应聘人员，不得应聘该单位人事、财务、纪律检查岗位，以及有直接上下级领导关系的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10.在职人员是否可以应聘？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博兴县机关事业单位正式工作人员不得应聘；其他在职人员应聘的，报名前须征得用人单位或主管部门（有用人权限）同意，进入考察阶段须提交用人单位或主管部门（有用人权限）出具的同意应聘介绍信。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11.填报相关表格、信息时需注意什么？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应聘人员要仔细阅读《简章》及本须知内容，填报的相关表格、信息等必须真实、全面、准确。主要信息填报不实的，按弄虚作假处理；因信息填报不全、错误等导致未通过招聘单位资格审查的，责任由应聘人员自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24"/>
        <w:rPr>
          <w:rFonts w:hint="eastAsia" w:ascii="微软雅黑" w:hAnsi="微软雅黑" w:eastAsia="微软雅黑" w:cs="微软雅黑"/>
          <w:b w:val="0"/>
          <w:i w:val="0"/>
          <w:caps w:val="0"/>
          <w:color w:val="000000"/>
          <w:spacing w:val="0"/>
          <w:sz w:val="18"/>
          <w:szCs w:val="18"/>
        </w:rPr>
      </w:pPr>
      <w:r>
        <w:rPr>
          <w:rFonts w:hint="default" w:ascii="楷体_GB2312" w:hAnsi="宋体" w:eastAsia="楷体_GB2312" w:cs="楷体_GB2312"/>
          <w:b/>
          <w:i w:val="0"/>
          <w:caps w:val="0"/>
          <w:color w:val="000000"/>
          <w:spacing w:val="0"/>
          <w:sz w:val="32"/>
          <w:szCs w:val="32"/>
          <w:bdr w:val="none" w:color="auto" w:sz="0" w:space="0"/>
          <w:shd w:val="clear" w:fill="FFFFFF"/>
          <w:lang w:val="en-US"/>
        </w:rPr>
        <w:t>12.</w:t>
      </w:r>
      <w:r>
        <w:rPr>
          <w:rFonts w:hint="default" w:ascii="楷体_GB2312" w:hAnsi="宋体" w:eastAsia="楷体_GB2312" w:cs="楷体_GB2312"/>
          <w:b/>
          <w:i w:val="0"/>
          <w:caps w:val="0"/>
          <w:color w:val="000000"/>
          <w:spacing w:val="0"/>
          <w:sz w:val="32"/>
          <w:szCs w:val="32"/>
          <w:bdr w:val="none" w:color="auto" w:sz="0" w:space="0"/>
          <w:shd w:val="clear" w:fill="FFFFFF"/>
        </w:rPr>
        <w:t>应聘人员在网上提供的照片有什么要求？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24"/>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sz w:val="32"/>
          <w:szCs w:val="32"/>
          <w:bdr w:val="none" w:color="auto" w:sz="0" w:space="0"/>
          <w:shd w:val="clear" w:fill="FFFFFF"/>
        </w:rPr>
        <w:t>电子照片必须是近期</w:t>
      </w:r>
      <w:r>
        <w:rPr>
          <w:rFonts w:hint="eastAsia" w:ascii="宋体" w:hAnsi="宋体" w:eastAsia="宋体" w:cs="宋体"/>
          <w:b w:val="0"/>
          <w:i w:val="0"/>
          <w:caps w:val="0"/>
          <w:color w:val="000000"/>
          <w:spacing w:val="0"/>
          <w:sz w:val="32"/>
          <w:szCs w:val="32"/>
          <w:bdr w:val="none" w:color="auto" w:sz="0" w:space="0"/>
          <w:shd w:val="clear" w:fill="FFFFFF"/>
          <w:lang w:val="en-US"/>
        </w:rPr>
        <w:t>1</w:t>
      </w:r>
      <w:r>
        <w:rPr>
          <w:rFonts w:hint="eastAsia" w:ascii="宋体" w:hAnsi="宋体" w:eastAsia="宋体" w:cs="宋体"/>
          <w:b w:val="0"/>
          <w:i w:val="0"/>
          <w:caps w:val="0"/>
          <w:color w:val="000000"/>
          <w:spacing w:val="0"/>
          <w:sz w:val="32"/>
          <w:szCs w:val="32"/>
          <w:bdr w:val="none" w:color="auto" w:sz="0" w:space="0"/>
          <w:shd w:val="clear" w:fill="FFFFFF"/>
        </w:rPr>
        <w:t>寸免冠照片，并且与进入面试后资格审查所提供的照片同一底版。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13.违纪违规及存在不诚信情形的应聘人员如何处理？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应聘人员要严格遵守公开招聘的相关政策规定，遵从事业单位公开招聘主管机关、人事考试机构和招聘单位的统一安排，其在应聘期间的表现，将作为公开招聘考察的重要内容之一。对招聘工作中违反公开招聘纪律或存在不诚信情形的应聘人员，将按照《事业单位公开招聘违纪违规行为处理规定》（人力资源和社会保障部令第</w:t>
      </w:r>
      <w:r>
        <w:rPr>
          <w:rFonts w:hint="default" w:ascii="仿宋_GB2312" w:hAnsi="微软雅黑" w:eastAsia="仿宋_GB2312" w:cs="仿宋_GB2312"/>
          <w:b w:val="0"/>
          <w:i w:val="0"/>
          <w:caps w:val="0"/>
          <w:color w:val="2B2B2B"/>
          <w:spacing w:val="0"/>
          <w:kern w:val="0"/>
          <w:sz w:val="32"/>
          <w:szCs w:val="32"/>
          <w:bdr w:val="none" w:color="auto" w:sz="0" w:space="0"/>
          <w:shd w:val="clear" w:fill="FFFFFF"/>
          <w:lang w:val="en-US" w:eastAsia="zh-CN" w:bidi="ar"/>
        </w:rPr>
        <w:t>35号）进行处理，并记入诚信档案库。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14.是否有指定的考试辅导书和培训班？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博兴县事业单位初级岗位公开招聘统一考试不指定考试教材和辅导用书，不举办也不授权或委托任何机构举办辅导培训班。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sz w:val="18"/>
          <w:szCs w:val="18"/>
          <w:bdr w:val="none" w:color="auto" w:sz="0" w:space="0"/>
          <w:shd w:val="clear" w:fill="FFFFFF"/>
        </w:rPr>
        <w:t> </w:t>
      </w:r>
    </w:p>
    <w:p>
      <w:pPr>
        <w:rPr>
          <w:rFonts w:ascii="Arial" w:hAnsi="Arial" w:eastAsia="宋体" w:cs="Arial"/>
          <w:b/>
          <w:i w:val="0"/>
          <w:caps w:val="0"/>
          <w:color w:val="000000"/>
          <w:spacing w:val="0"/>
          <w:sz w:val="24"/>
          <w:szCs w:val="24"/>
          <w:shd w:val="clear" w:fill="F5CD76"/>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urier New">
    <w:panose1 w:val="02070309020205020404"/>
    <w:charset w:val="00"/>
    <w:family w:val="auto"/>
    <w:pitch w:val="default"/>
    <w:sig w:usb0="E0002AFF" w:usb1="C0007843" w:usb2="00000009" w:usb3="00000000" w:csb0="400001FF" w:csb1="FFFF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Batang">
    <w:panose1 w:val="0203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D57C00"/>
    <w:rsid w:val="0AD57C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4"/>
      <w:szCs w:val="24"/>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5">
    <w:name w:val="Default Paragraph Font"/>
    <w:semiHidden/>
    <w:uiPriority w:val="0"/>
  </w:style>
  <w:style w:type="table" w:default="1" w:styleId="18">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Emphasis"/>
    <w:basedOn w:val="5"/>
    <w:qFormat/>
    <w:uiPriority w:val="0"/>
  </w:style>
  <w:style w:type="character" w:styleId="9">
    <w:name w:val="HTML Definition"/>
    <w:basedOn w:val="5"/>
    <w:uiPriority w:val="0"/>
  </w:style>
  <w:style w:type="character" w:styleId="10">
    <w:name w:val="HTML Typewriter"/>
    <w:basedOn w:val="5"/>
    <w:uiPriority w:val="0"/>
    <w:rPr>
      <w:rFonts w:hint="default" w:ascii="Courier New" w:hAnsi="Courier New" w:cs="Courier New"/>
      <w:sz w:val="20"/>
    </w:rPr>
  </w:style>
  <w:style w:type="character" w:styleId="11">
    <w:name w:val="HTML Acronym"/>
    <w:basedOn w:val="5"/>
    <w:uiPriority w:val="0"/>
    <w:rPr>
      <w:bdr w:val="none" w:color="auto" w:sz="0" w:space="0"/>
    </w:rPr>
  </w:style>
  <w:style w:type="character" w:styleId="12">
    <w:name w:val="HTML Variable"/>
    <w:basedOn w:val="5"/>
    <w:uiPriority w:val="0"/>
  </w:style>
  <w:style w:type="character" w:styleId="13">
    <w:name w:val="Hyperlink"/>
    <w:basedOn w:val="5"/>
    <w:uiPriority w:val="0"/>
    <w:rPr>
      <w:color w:val="333333"/>
      <w:u w:val="none"/>
    </w:rPr>
  </w:style>
  <w:style w:type="character" w:styleId="14">
    <w:name w:val="HTML Code"/>
    <w:basedOn w:val="5"/>
    <w:uiPriority w:val="0"/>
    <w:rPr>
      <w:rFonts w:ascii="Courier New" w:hAnsi="Courier New" w:cs="Courier New"/>
      <w:sz w:val="20"/>
      <w:bdr w:val="none" w:color="auto" w:sz="0" w:space="0"/>
    </w:rPr>
  </w:style>
  <w:style w:type="character" w:styleId="15">
    <w:name w:val="HTML Cite"/>
    <w:basedOn w:val="5"/>
    <w:uiPriority w:val="0"/>
  </w:style>
  <w:style w:type="character" w:styleId="16">
    <w:name w:val="HTML Keyboard"/>
    <w:basedOn w:val="5"/>
    <w:uiPriority w:val="0"/>
    <w:rPr>
      <w:rFonts w:hint="default" w:ascii="Courier New" w:hAnsi="Courier New" w:cs="Courier New"/>
      <w:sz w:val="20"/>
    </w:rPr>
  </w:style>
  <w:style w:type="character" w:styleId="17">
    <w:name w:val="HTML Sample"/>
    <w:basedOn w:val="5"/>
    <w:uiPriority w:val="0"/>
    <w:rPr>
      <w:rFonts w:hint="default" w:ascii="Courier New" w:hAnsi="Courier New" w:cs="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2018-01-31T10:59:00Z</dcterms:created>
  <dc:creator>水无鱼</dc:creator>
  <cp:lastModifiedBy>水无鱼</cp:lastModifiedBy>
  <dcterms:modified xsi:type="dcterms:W3CDTF">2018-01-31T12:44:58Z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