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Style w:val="4"/>
          <w:rFonts w:ascii="华文中宋" w:hAnsi="华文中宋" w:eastAsia="华文中宋" w:cs="华文中宋"/>
          <w:b/>
          <w:i w:val="0"/>
          <w:caps w:val="0"/>
          <w:color w:val="373737"/>
          <w:spacing w:val="0"/>
          <w:sz w:val="36"/>
          <w:szCs w:val="36"/>
          <w:shd w:val="clear" w:fill="FFFFFF"/>
        </w:rPr>
        <w:t>昆明理工大学</w:t>
      </w:r>
      <w:r>
        <w:rPr>
          <w:rStyle w:val="4"/>
          <w:rFonts w:hint="eastAsia" w:ascii="华文中宋" w:hAnsi="华文中宋" w:eastAsia="华文中宋" w:cs="华文中宋"/>
          <w:b/>
          <w:i w:val="0"/>
          <w:caps w:val="0"/>
          <w:color w:val="373737"/>
          <w:spacing w:val="0"/>
          <w:sz w:val="36"/>
          <w:szCs w:val="36"/>
          <w:shd w:val="clear" w:fill="FFFFFF"/>
        </w:rPr>
        <w:t>2018年公开招聘工作人员公告（一）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根据工作需要，经省教育厅、省人力资源和社会保障厅批准，昆明理工大学2018年拟面向社会公开招聘工作人员84名，现将有关招聘事宜公告如下：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一、招聘条件和要求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（一）符合应聘岗位所要求的学历、学位、职称条件和云南省及昆明理工大学公开招聘工作人员实施办法。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（二）聘用人员须根据《昆明理工大学中青年教师和干部实践锻炼实施细则》参加社会实践锻炼培训。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三）博士、硕士研究生均要求在2018年10月31日前取得学历学位证书。符合学校《高层次人才引进办法》的年龄要求按照该办法执行，应届毕业生不限年龄，社会招聘博士研究生须40周岁以下（1978年3月28日后出生），硕士研究生须30周岁以下（1988年3月28日后出生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（四）应聘全日制本科、学士和副高级职称要求岗位的，应聘人员须在招聘的专业技术领域一线连续工作10年以上，且目前仍在企业从事该专业技术领域工作；年龄须在40周岁以下（1978年3月28日后出生）。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二、报名程序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（一）岗位查询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2018年计划公开招聘84名工作人员，具体岗位详见附表1、2。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（二）报名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符合招聘条件的应聘人员登录昆明理工大学网站或人事处网页在《昆明理工大学公开招聘人员报名系统》中报名，网址http://ryzp.kmust.edu.cn/enroll/Index.aspx，详细填写个人信息并上传照片。博士报名时间截止至2018年10月31日，硕士等其它学历招聘报名时间为2018年3月28日至4月2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其中，应聘“双师型”教师岗位的，在网络报名的同时须填写《昆明理工大学“双师型”教师应聘报名表》，并于2018年4月2日前将应聘材料提交到昆明理工大学新迎校区城市学院人力资源部，地址：云南省昆明市环城东路50号昆明理工大学新迎校区城市学院德信楼314室。应聘材料包括《昆明理工大学“双师型”教师应聘报名表》、单位同意报考证明、学历学位证书、职称证书、执业资格证书等证书的原件和复印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（三）报名注意事项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1、应聘者限报一个岗位。其中，在职人员报考，除“双师型”教师岗位外其他岗位的应聘人员须在2018年4月2日前必须将单位同意报考证明交至昆明理工大学人事处；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2、除“双师型”教师岗位外其他岗位均不接收书面简历；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3、网络报名信息不全者，报名资格审查按照不合格处理。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（四）资格审查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学校按照招聘岗位条件进行资格审查，资格审查不合格者不得参与考试。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三、考试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符合岗位条件、资格审查合格的应聘人员方可参加考试，考试分笔试和面试。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（一）笔试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Style w:val="4"/>
          <w:rFonts w:hint="eastAsia" w:ascii="仿宋_GB2312" w:hAnsi="微软雅黑" w:eastAsia="仿宋_GB2312" w:cs="仿宋_GB2312"/>
          <w:b/>
          <w:i w:val="0"/>
          <w:caps w:val="0"/>
          <w:color w:val="373737"/>
          <w:spacing w:val="0"/>
          <w:sz w:val="28"/>
          <w:szCs w:val="28"/>
          <w:shd w:val="clear" w:fill="FFFFFF"/>
        </w:rPr>
        <w:t>学位要求为博士或学历、学位、职称要求为全日制本科、学士、副高的岗位不举行笔试，审核合格的应聘人员直接进入面试，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</w:t>
      </w:r>
      <w:r>
        <w:rPr>
          <w:rStyle w:val="4"/>
          <w:rFonts w:hint="eastAsia" w:ascii="仿宋_GB2312" w:hAnsi="微软雅黑" w:eastAsia="仿宋_GB2312" w:cs="仿宋_GB2312"/>
          <w:b/>
          <w:i w:val="0"/>
          <w:caps w:val="0"/>
          <w:color w:val="373737"/>
          <w:spacing w:val="0"/>
          <w:sz w:val="28"/>
          <w:szCs w:val="28"/>
          <w:shd w:val="clear" w:fill="FFFFFF"/>
        </w:rPr>
        <w:t>其它岗位资格审查合格的应聘人员均须参加笔试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。笔试内容为招聘岗位所需知识，不指定复习教材。招聘人数与实际报名且符合岗位要求人数的比例不低于1∶3方可开考，笔试成绩满分为100分，具体笔试时间另行通知。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Style w:val="4"/>
          <w:rFonts w:hint="eastAsia" w:ascii="黑体" w:hAnsi="宋体" w:eastAsia="黑体" w:cs="黑体"/>
          <w:b/>
          <w:i w:val="0"/>
          <w:caps w:val="0"/>
          <w:color w:val="373737"/>
          <w:spacing w:val="0"/>
          <w:sz w:val="31"/>
          <w:szCs w:val="31"/>
          <w:shd w:val="clear" w:fill="FFFFFF"/>
        </w:rPr>
        <w:t>本校招聘考试不指定考试辅导用书，不举办也不委托任何机构举办考试辅导培训班，请考生不要相信任何宣传传单，以免受骗上当。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（二）面试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根据笔试成绩按照招聘人数与进入面试人数1∶3比例确定进入面试人员，进入面试人员中有放弃面试情况的，可依次增补进入面试人员。凡符合免笔试条件岗位的应聘人员，按资格审查合格人员直接进入面试。面试成绩满分为100分，具体面试时间另行通知。面试环节含心理测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四、体检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根据综合成绩排名顺序（综合成绩=笔试成绩×50%+面试成绩×50%，免笔试岗位的应聘人员综合成绩为面试成绩）通知体检，体检费用由参检人员自行承担。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五、考核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体检合格者学校进行审核，审核合格的作为拟聘人选。笔试成绩、面试成绩或综合成绩不及格者，可不予聘用。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六、公示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学校对拟聘人选公示7个工作日，公示期满无异议者，学校报省教育厅和省人力资源和社会保障厅审批。经批准后，拟聘用人员方可办理报到、聘用手续。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七、纪律要求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公开招聘工作严格按照“公开、平等、竞争、择优”的原则，在省教育厅及人力资源和社会保障厅的指导和监督下组织实施。所有聘用人员报到时必须提供毕业证、学位证、相应岗位要求的其他证书原件，毕业证的专业必须与招聘岗位要求专业一致，否者不予聘用；公开招聘工作中，提供虚假证明材料的应聘人员，一经查实取消应聘、聘用资格。对违反干部人事纪律及招聘工作有关规定的工作人员，一经查实，学校将追究有关当事人责任。监督电话：0871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—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65916912。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八、其它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（一）聘用人员待遇在《昆明理工大学公开招聘人员报名系统》查阅。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（二）联系方式：联系人：杨老师、朱老师，联系电话：0871-65916661。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4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附表1.昆明理工大学博士人员公开招聘计划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附表2.昆明理工大学硕士及其它学历人员公开招聘计划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附表3.昆明理工大学“双师型”教师应聘报名表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595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595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745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昆明理工大学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5595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2018年3月19日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br w:type="page"/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昆明理工大学博士人员公开招聘计划</w:t>
      </w:r>
    </w:p>
    <w:tbl>
      <w:tblPr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1624"/>
        <w:gridCol w:w="1014"/>
        <w:gridCol w:w="761"/>
        <w:gridCol w:w="508"/>
        <w:gridCol w:w="4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6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0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岗位类别</w:t>
            </w:r>
          </w:p>
        </w:tc>
        <w:tc>
          <w:tcPr>
            <w:tcW w:w="7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5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41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地球物理学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本科为地质类专业，硕士和博士均为地球物理专业，研究方向为地球物理勘查；符合学校高层次人才引进办法规定条件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地质学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本科为地质类专业，硕士和博士均为古生物专业；符合学校高层次人才引进办法规定条件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地质资源与地质工程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本科为地质类专业，硕士和博士为地质工程专业；符合学校高层次人才引进办法规定条件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地质资源与地质工程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本科为地质类专业，硕士和博士均为构造地质学专业；符合学校高层次人才引进办法规定条件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矿物加工工程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金属矿选矿方向；符合学校高层次人才引进办法规定条件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采矿工程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长期从事采矿工程学科方向研究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测绘科学与技术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动力工程及工程热物理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获得海外博士学位的优先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20180009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动力工程及工程热物理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流体机械方向或电气工程方向优先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获得海外博士学位的优先；符合学校高层次人才引进办法规定条件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冶金过程模拟仿真方向；符合学校高层次人才引进办法规定条件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具有博士后工作经历，材料加工工程专业，金属基复合材料方向；符合学校高层次人才引进办法规定条件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材料物理性质计算方向；符合学校高层次人才引进办法规定条件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薄膜材料方向；符合学校高层次人才引进办法规定条件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金属纳米体材料方向；符合学校高层次人才引进办法规定条件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材料基因工程方向；符合学校高层次人才引进办法规定条件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金属材料工程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金属热加工成型或增材制造相关方向；符合学校高层次人才引进办法规定条件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材料化学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工业电化学或材料电化学方向；符合学校高层次人才引进办法规定条件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地质学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具有宝石学背景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工业工程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或工业工程相关的机械工程、运筹学、计算机、统计学专业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9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1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机械电子工程、机械设计及理论、机械制造及自动化</w:t>
            </w:r>
          </w:p>
        </w:tc>
      </w:tr>
    </w:tbl>
    <w:p>
      <w:pPr>
        <w:rPr>
          <w:vanish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73737"/>
          <w:spacing w:val="0"/>
          <w:sz w:val="21"/>
          <w:szCs w:val="21"/>
          <w:shd w:val="clear" w:fill="FFFFFF"/>
        </w:rPr>
        <w:br w:type="page"/>
      </w:r>
    </w:p>
    <w:tbl>
      <w:tblPr>
        <w:tblW w:w="9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6"/>
        <w:gridCol w:w="1753"/>
        <w:gridCol w:w="1092"/>
        <w:gridCol w:w="819"/>
        <w:gridCol w:w="545"/>
        <w:gridCol w:w="4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20180023</w:t>
            </w:r>
          </w:p>
        </w:tc>
        <w:tc>
          <w:tcPr>
            <w:tcW w:w="17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1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或轻工技术与工程具有包装工程专业、印刷工程专业教育背景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电力系统分析方向或继电保护方向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电力市场方向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水文与水资源工程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水文或地下水方向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水利水电工程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水利施工方向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水利工程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生态水利方向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20180029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水利工程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水利信息化与数字化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控制科学与工程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须具有海外留学经历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控制科学与工程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计算机科学与技术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信息与通信工程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建筑材料方向；符合学校高层次人才引进办法规定条件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给水排水工程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建筑环境与设备工程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力学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20180039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工程管理方向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安全科学与工程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本科为安全工程专业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建筑学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建筑设计及其理论、建筑历史与理论、建筑技术科学相关专业；本科为建筑学专业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城市规划与设计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风景园林规划与设计、城乡规划学、旅游规划相关专业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环境科学与工程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具有海外留学经历，环境土壤污染治理方向优先；符合学校高层次人才引进办法规定条件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化学工程与技术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或材料科学与工程专业，具有高分子合成及加工背景，阻燃高分子研究方向；或安全科学与工程专业，具有能源化工研究经历；本硕博学历中含化学工程专业优先；符合学校高层次人才引进办法规定条件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化学工程与技术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或应用化学专业，本硕博学历中含化学工程专业者优先；功能高分子、工业催化、多孔材料的制备及性能研究方向优先；符合学校高层次人才引进办法规定条件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化学工程与技术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化学工艺或化学工程方向；符合学校高层次人才引进办法规定条件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轻工技术与工程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生物质利用与转化相关方向；符合学校高层次人才引进办法规定条件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化工过程机械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或机械工程、动力工程及工程热物理；本硕博学历中含化工过程机械专业优先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20180049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石油与天然气工程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本硕博学历中含油气储运工程专业优先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具有新药研究开发工作经历；符合学校高层次人才引进办法规定条件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专长于转录组和代谢组学分析；符合学校高层次人才引进办法规定条件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生化与分子生物学或药理学方向优先；符合学校高层次人才引进办法规定条件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7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具有以下任一方向教育背景：生物化学、结构生物学、分子生物学、化学生物学、药学；符合学校高层次人才引进办法规定条件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生物医学工程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微生物分子生物学与生物医药开发方向；符合学校高层次人才引进办法规定条件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药学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或超分子化学相关专业；符合学校高层次人才引进办法规定条件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药学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7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微生物学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具有微生物代谢工程、发酵工程、生物信息学研究经历优先；符合学校高层次人才引进办法规定条件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20180059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遗传学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实验岗位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妇产科学；具有妇产科工作经历或教学经验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医学影像学；具有科研、教学能力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基础医学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免疫学、遗传学、分子生物学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基础医学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医学专业背景，人体解剖学专业；聘用后从事标本制作及实验教学工作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基础医学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病原生物学或人体寄生虫专业方向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药学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生理学或药理学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机械设计与理论、机械电子工程方向；航空类院校毕业优先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航空运输方向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20180069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物流系统管理或航空物流管理方向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7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航空宇航科学与技术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飞行器仪表设备、飞行器控制导航、航空器结构与设计、航空推进理论与工程、航空科学技术基础、航空地面设施及技术保障、航空材料方向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控制科学与工程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导航、制导与控制方向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动力工程及工程热物理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航空动力工程方向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大气科学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信息与通信工程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卫星导航与定位技术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交通运输规划与飞行器适航技术、交通运输规划与管理、交通信息工程及控制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航空宇航科学与技术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飞行器设计、航空发动机方向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交通运输信息工程及控制方向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交通运输规划与管理方向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20180079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物流规划与管理方向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或车辆工程专业，车辆动力设计方向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分析化学、物理化学、有机化学方向；符合学校高层次人才引进办法规定条件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系统科学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大数据技术、运筹与优化、人工智能方向；符合学校高层次人才引进办法规定条件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信息与计算科学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安全工程、计算机科学技术专业方向；符合学校高层次人才引进办法规定条件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电子信息科学与技术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机器视觉或人工智能方向；符合学校高层次人才引进办法规定条件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应用数学、计算数学、基础数学、概率论与数理统计方向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光学工程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光学工程、电子科学与技术、应用物理方向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系统工程研究方向；符合学校高层次人才条件的优先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信息管理与信息系统研究方向；符合学校高层次人才条件的优先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20180089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金融工程研究方向；符合学校高层次人才条件的优先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工商管理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企业会计研究方向；符合学校高层次人才条件的优先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工商管理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心理学或行为科学、人力资源管理研究方向；符合学校高层次人才条件的优先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应用经济学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国际经济研究方向；符合学校高层次人才条件的优先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马克思主义理论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思想政治教育方向；符合学校高层次人才引进办法规定条件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外国语言文学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翻译理论与实践方向（包括口译方向）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外国语言文学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外国语言学或应用语言学方向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英语语言文学专业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广告学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戏剧与影视学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20180099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新闻传播学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设计学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建筑学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室内设计方向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美术学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模具设计与制造或压力加工方向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本科阶段为土木工程或工程造价专业，有土木工程、工程造价、BIM等相关科研或工作经历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机器人焊接技术方向，有“国际焊接工程师”证书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测绘科学与技术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遥感科学与技术、摄影测量方向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体育学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体育运动训练学、体育教育或体育人文社会学方向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20180109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细胞生物学、分子生物学或病理学相关专业；符合学校高层次人才引进办法规定条件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7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细胞生物学、遗传学、发育生物学相关专业；掌握基因编辑技术；符合学校高层次人才引进办法规定条件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7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细胞生物学、遗传学、发育生物学相关专业；掌握基因编辑技术；符合学校高层次人才引进办法规定条件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20180112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标准化方向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20180113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火法冶金方向优先；符合学校高层次人才引进办法规定条件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20180114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冶金工程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矿业工程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金属矿选矿方向；符合学校高层次人才引进办法规定条件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动力工程及工程热物理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热力系统优化研究方向优先；符合学校高层次人才引进办法规定条件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20180117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食品科学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符合学校高层次人才引进办法规定条件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1" w:hRule="atLeast"/>
        </w:trPr>
        <w:tc>
          <w:tcPr>
            <w:tcW w:w="97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20180118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5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生物工程、环境工程、材料、冶金、采矿专业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73737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73737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73737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br w:type="page"/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昆明理工大学硕士及其它学历人员公开招聘计划</w:t>
      </w:r>
    </w:p>
    <w:tbl>
      <w:tblPr>
        <w:tblW w:w="98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5"/>
        <w:gridCol w:w="1108"/>
        <w:gridCol w:w="1256"/>
        <w:gridCol w:w="1389"/>
        <w:gridCol w:w="429"/>
        <w:gridCol w:w="4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1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岗位类别</w:t>
            </w:r>
          </w:p>
        </w:tc>
        <w:tc>
          <w:tcPr>
            <w:tcW w:w="13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学历、学位、职称</w:t>
            </w:r>
          </w:p>
        </w:tc>
        <w:tc>
          <w:tcPr>
            <w:tcW w:w="4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4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翻译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同声传译\高级会议口译、获得国\内外口译高级证书；具有丰富的翻译经验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设计学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设计学服装设计方向或艺术硕士服装设计方向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20182003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民族学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中国少数民族艺术方向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新闻传播学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同等条件下具有境外交流学习经历者优先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20182005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计算机科学与技术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同等条件下有国外留学经历者优先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英语语言文学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同等条件下具有境外交流学习经历者优先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20182007</w:t>
            </w:r>
          </w:p>
        </w:tc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双师型教师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学士及以上且具有副高级职称</w:t>
            </w:r>
          </w:p>
        </w:tc>
        <w:tc>
          <w:tcPr>
            <w:tcW w:w="42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工程造价方向或项目管理专业，具有工程造价相斗职业（执业）资格证书，具有工程造价相关学习和工程经历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08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硕士及以上且具有中级职称</w:t>
            </w:r>
          </w:p>
        </w:tc>
        <w:tc>
          <w:tcPr>
            <w:tcW w:w="42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69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20182008</w:t>
            </w:r>
          </w:p>
        </w:tc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电气工程及其自动化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双师型教师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学士及以上且具有副高级职称</w:t>
            </w:r>
          </w:p>
        </w:tc>
        <w:tc>
          <w:tcPr>
            <w:tcW w:w="42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或本科为电气类相关专业；或硕士专业为电气工程、电力系统及其自动化、控制科学与工程、计算机科学与技术专业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08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硕士及以上且具有中级职称</w:t>
            </w:r>
          </w:p>
        </w:tc>
        <w:tc>
          <w:tcPr>
            <w:tcW w:w="42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69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20182009</w:t>
            </w:r>
          </w:p>
        </w:tc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水文与水资源工程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双师型教师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学士及以上且具有副高级职称</w:t>
            </w:r>
          </w:p>
        </w:tc>
        <w:tc>
          <w:tcPr>
            <w:tcW w:w="42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本科专业为给水排水工程、水务工程、水利水电工程等水利工程相关专业；硕士专业：与水利工程相关专业（水文与水资源工程、市政工程、城市水务、生态水利学等）；在水生态与水环境领域具有相关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08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硕士及以上且具有中级职称</w:t>
            </w:r>
          </w:p>
        </w:tc>
        <w:tc>
          <w:tcPr>
            <w:tcW w:w="42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69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20182010</w:t>
            </w:r>
          </w:p>
        </w:tc>
        <w:tc>
          <w:tcPr>
            <w:tcW w:w="1108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艺术设计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双师型教师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学士及以上且具有副高级职称</w:t>
            </w:r>
          </w:p>
        </w:tc>
        <w:tc>
          <w:tcPr>
            <w:tcW w:w="42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或为环境艺术设计专业学士；硕士专业为风景园林学；需具有园林绿化专业的高级工程师职称，需具有注册城市规划师证书；具有15年及以上风景园林设计专业工作经历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08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硕士及以上且具有中级职称</w:t>
            </w:r>
          </w:p>
        </w:tc>
        <w:tc>
          <w:tcPr>
            <w:tcW w:w="42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692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汉语国际教育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同等条件下具有境外语言培训工作经历者优先；聘用后需派至孔子学院工作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体育学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运动训练学，足球专项；国家二级运动员（含）以上等级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20182013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体育学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体育教育或运动训练学，篮球专项；国家二级运动员（含）以上等级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男生公寓辅导员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专职辅导员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机械工程、飞行器设计、航空宇航制造工程、土木工程、临床医学专业；限男性；中共党员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20182015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女生公寓辅导员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专职辅导员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19"/>
                <w:szCs w:val="19"/>
                <w:bdr w:val="none" w:color="auto" w:sz="0" w:space="0"/>
              </w:rPr>
              <w:t>音乐与舞蹈学专业；限女性；中共党员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br w:type="page"/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附表3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Style w:val="4"/>
          <w:rFonts w:hint="eastAsia" w:ascii="华文中宋" w:hAnsi="华文中宋" w:eastAsia="华文中宋" w:cs="华文中宋"/>
          <w:b/>
          <w:i w:val="0"/>
          <w:caps w:val="0"/>
          <w:color w:val="373737"/>
          <w:spacing w:val="0"/>
          <w:sz w:val="30"/>
          <w:szCs w:val="30"/>
          <w:shd w:val="clear" w:fill="FFFFFF"/>
        </w:rPr>
        <w:t>昆明理工大学2018年“双师型”教师应聘报名表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73737"/>
          <w:spacing w:val="0"/>
          <w:sz w:val="24"/>
          <w:szCs w:val="24"/>
          <w:shd w:val="clear" w:fill="FFFFFF"/>
        </w:rPr>
        <w:t>填表时间：   年   月   日                      编号：</w:t>
      </w:r>
    </w:p>
    <w:tbl>
      <w:tblPr>
        <w:tblW w:w="9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"/>
        <w:gridCol w:w="165"/>
        <w:gridCol w:w="775"/>
        <w:gridCol w:w="576"/>
        <w:gridCol w:w="434"/>
        <w:gridCol w:w="571"/>
        <w:gridCol w:w="13"/>
        <w:gridCol w:w="177"/>
        <w:gridCol w:w="161"/>
        <w:gridCol w:w="806"/>
        <w:gridCol w:w="182"/>
        <w:gridCol w:w="821"/>
        <w:gridCol w:w="154"/>
        <w:gridCol w:w="41"/>
        <w:gridCol w:w="245"/>
        <w:gridCol w:w="715"/>
        <w:gridCol w:w="492"/>
        <w:gridCol w:w="189"/>
        <w:gridCol w:w="144"/>
        <w:gridCol w:w="533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2" w:hRule="atLeast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35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115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(岁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168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（  岁）</w:t>
            </w:r>
          </w:p>
        </w:tc>
        <w:tc>
          <w:tcPr>
            <w:tcW w:w="2402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照  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7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民  族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籍  贯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402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2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时  间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教   龄</w:t>
            </w:r>
          </w:p>
        </w:tc>
        <w:tc>
          <w:tcPr>
            <w:tcW w:w="16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      年</w:t>
            </w:r>
          </w:p>
        </w:tc>
        <w:tc>
          <w:tcPr>
            <w:tcW w:w="2402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7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学  位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6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402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2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236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6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在地</w:t>
            </w: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2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35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2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</w:rPr>
              <w:t>现从事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2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</w:rPr>
              <w:t>专  业</w:t>
            </w:r>
          </w:p>
        </w:tc>
        <w:tc>
          <w:tcPr>
            <w:tcW w:w="52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2" w:hRule="atLeast"/>
        </w:trPr>
        <w:tc>
          <w:tcPr>
            <w:tcW w:w="106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术职务</w:t>
            </w:r>
          </w:p>
        </w:tc>
        <w:tc>
          <w:tcPr>
            <w:tcW w:w="235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2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</w:rPr>
              <w:t>发证单位（钢印）</w:t>
            </w:r>
          </w:p>
        </w:tc>
        <w:tc>
          <w:tcPr>
            <w:tcW w:w="5241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0" w:hRule="atLeast"/>
        </w:trPr>
        <w:tc>
          <w:tcPr>
            <w:tcW w:w="2417" w:type="dxa"/>
            <w:gridSpan w:val="4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从业资格证名称、等级</w:t>
            </w:r>
          </w:p>
        </w:tc>
        <w:tc>
          <w:tcPr>
            <w:tcW w:w="216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58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31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从业资格证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发证单位</w:t>
            </w: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0" w:hRule="atLeast"/>
        </w:trPr>
        <w:tc>
          <w:tcPr>
            <w:tcW w:w="2417" w:type="dxa"/>
            <w:gridSpan w:val="4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58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0" w:hRule="atLeast"/>
        </w:trPr>
        <w:tc>
          <w:tcPr>
            <w:tcW w:w="2417" w:type="dxa"/>
            <w:gridSpan w:val="4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58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7" w:hRule="atLeast"/>
        </w:trPr>
        <w:tc>
          <w:tcPr>
            <w:tcW w:w="24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216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5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5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7" w:hRule="atLeast"/>
        </w:trPr>
        <w:tc>
          <w:tcPr>
            <w:tcW w:w="24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 所   在  单  位</w:t>
            </w:r>
          </w:p>
        </w:tc>
        <w:tc>
          <w:tcPr>
            <w:tcW w:w="7403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7" w:hRule="atLeast"/>
        </w:trPr>
        <w:tc>
          <w:tcPr>
            <w:tcW w:w="24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单  位  性  质</w:t>
            </w:r>
          </w:p>
        </w:tc>
        <w:tc>
          <w:tcPr>
            <w:tcW w:w="7403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2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事业单位/国有企业/合资企业/独资企业/民营企业/其它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24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专业或工程背景</w:t>
            </w:r>
          </w:p>
        </w:tc>
        <w:tc>
          <w:tcPr>
            <w:tcW w:w="7403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241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应聘专业及方向</w:t>
            </w: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64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应聘类别</w:t>
            </w:r>
          </w:p>
        </w:tc>
        <w:tc>
          <w:tcPr>
            <w:tcW w:w="259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21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专职/兼职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90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家庭成员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关 系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9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98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26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54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5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17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5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5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5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6" w:hRule="atLeast"/>
        </w:trPr>
        <w:tc>
          <w:tcPr>
            <w:tcW w:w="9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学习经历</w:t>
            </w:r>
          </w:p>
        </w:tc>
        <w:tc>
          <w:tcPr>
            <w:tcW w:w="8919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</w:trPr>
        <w:tc>
          <w:tcPr>
            <w:tcW w:w="9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个人主要工作经历</w:t>
            </w:r>
          </w:p>
        </w:tc>
        <w:tc>
          <w:tcPr>
            <w:tcW w:w="8919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90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行政获奖情况</w:t>
            </w: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获奖名称及排名</w:t>
            </w:r>
          </w:p>
        </w:tc>
        <w:tc>
          <w:tcPr>
            <w:tcW w:w="216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获奖时间</w:t>
            </w:r>
          </w:p>
        </w:tc>
        <w:tc>
          <w:tcPr>
            <w:tcW w:w="404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颁奖单位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90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专业获奖情况</w:t>
            </w: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获奖名称及排名</w:t>
            </w: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获奖时间</w:t>
            </w: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颁奖单位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0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71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21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  <w:tc>
          <w:tcPr>
            <w:tcW w:w="404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9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对应聘的要求</w:t>
            </w:r>
          </w:p>
        </w:tc>
        <w:tc>
          <w:tcPr>
            <w:tcW w:w="8919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73737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9" w:hRule="atLeast"/>
        </w:trPr>
        <w:tc>
          <w:tcPr>
            <w:tcW w:w="9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73737"/>
                <w:spacing w:val="0"/>
                <w:sz w:val="21"/>
                <w:szCs w:val="21"/>
                <w:bdr w:val="none" w:color="auto" w:sz="0" w:space="0"/>
              </w:rPr>
              <w:t>本人声明</w:t>
            </w:r>
          </w:p>
        </w:tc>
        <w:tc>
          <w:tcPr>
            <w:tcW w:w="8919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</w:pPr>
            <w:r>
              <w:rPr>
                <w:rFonts w:ascii="楷体_GB2312" w:hAnsi="微软雅黑" w:eastAsia="楷体_GB2312" w:cs="楷体_GB2312"/>
                <w:b w:val="0"/>
                <w:i w:val="0"/>
                <w:caps w:val="0"/>
                <w:color w:val="373737"/>
                <w:spacing w:val="0"/>
                <w:sz w:val="24"/>
                <w:szCs w:val="24"/>
                <w:bdr w:val="none" w:color="auto" w:sz="0" w:space="0"/>
              </w:rPr>
              <w:t>本人保证以上所填写内容真实、准确。签名：         时间：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73737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注：请将应聘所需材料附后一并递交。</w:t>
      </w:r>
      <w:r>
        <w:rPr>
          <w:rFonts w:hint="eastAsia" w:ascii="黑体" w:hAnsi="宋体" w:eastAsia="黑体" w:cs="黑体"/>
          <w:b w:val="0"/>
          <w:i w:val="0"/>
          <w:caps w:val="0"/>
          <w:color w:val="373737"/>
          <w:spacing w:val="0"/>
          <w:sz w:val="28"/>
          <w:szCs w:val="28"/>
          <w:shd w:val="clear" w:fill="FFFFFF"/>
        </w:rPr>
        <w:t>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871A3"/>
    <w:rsid w:val="1D18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  <w:style w:type="character" w:customStyle="1" w:styleId="8">
    <w:name w:val="hover40"/>
    <w:basedOn w:val="3"/>
    <w:uiPriority w:val="0"/>
    <w:rPr>
      <w:color w:val="D12500"/>
      <w:u w:val="single"/>
    </w:rPr>
  </w:style>
  <w:style w:type="character" w:customStyle="1" w:styleId="9">
    <w:name w:val="hover39"/>
    <w:basedOn w:val="3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2018-03-20T09:09:00Z</dcterms:created>
  <dc:creator>水无鱼</dc:creator>
  <cp:lastModifiedBy>水无鱼</cp:lastModifiedBy>
  <dcterms:modified xsi:type="dcterms:W3CDTF">2018-03-20T09:13:25Z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