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ascii="宋体" w:hAnsi="宋体" w:cs="宋体"/>
          <w:b/>
          <w:sz w:val="36"/>
          <w:szCs w:val="36"/>
        </w:rPr>
      </w:pPr>
      <w:bookmarkStart w:id="0" w:name="_GoBack"/>
      <w:r>
        <w:rPr>
          <w:rFonts w:hint="eastAsia" w:ascii="宋体" w:hAnsi="宋体" w:cs="宋体"/>
          <w:b/>
          <w:sz w:val="36"/>
          <w:szCs w:val="36"/>
        </w:rPr>
        <w:t>莆田第六中学2018年考核招聘高中新任教师报名表</w:t>
      </w:r>
      <w:bookmarkEnd w:id="0"/>
    </w:p>
    <w:p>
      <w:pPr>
        <w:pStyle w:val="16"/>
        <w:spacing w:line="480" w:lineRule="exact"/>
        <w:jc w:val="left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报考岗位：报名编号：</w:t>
      </w:r>
    </w:p>
    <w:tbl>
      <w:tblPr>
        <w:tblStyle w:val="9"/>
        <w:tblW w:w="9158" w:type="dxa"/>
        <w:jc w:val="center"/>
        <w:tblInd w:w="-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4"/>
        <w:gridCol w:w="15"/>
        <w:gridCol w:w="1035"/>
        <w:gridCol w:w="270"/>
        <w:gridCol w:w="750"/>
        <w:gridCol w:w="1095"/>
        <w:gridCol w:w="60"/>
        <w:gridCol w:w="990"/>
        <w:gridCol w:w="735"/>
        <w:gridCol w:w="458"/>
        <w:gridCol w:w="765"/>
        <w:gridCol w:w="52"/>
        <w:gridCol w:w="360"/>
        <w:gridCol w:w="578"/>
        <w:gridCol w:w="7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  <w:jc w:val="center"/>
        </w:trPr>
        <w:tc>
          <w:tcPr>
            <w:tcW w:w="1234" w:type="dxa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姓名</w:t>
            </w:r>
          </w:p>
        </w:tc>
        <w:tc>
          <w:tcPr>
            <w:tcW w:w="132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仿宋_GB2312" w:hAnsi="宋体" w:cs="宋体"/>
                <w:kern w:val="0"/>
                <w:sz w:val="24"/>
              </w:rPr>
              <w:t> 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性别</w:t>
            </w:r>
          </w:p>
        </w:tc>
        <w:tc>
          <w:tcPr>
            <w:tcW w:w="115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仿宋_GB2312" w:hAnsi="宋体" w:cs="宋体"/>
                <w:kern w:val="0"/>
                <w:sz w:val="24"/>
              </w:rPr>
              <w:t> </w:t>
            </w:r>
          </w:p>
        </w:tc>
        <w:tc>
          <w:tcPr>
            <w:tcW w:w="99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出生</w:t>
            </w:r>
          </w:p>
          <w:p>
            <w:pPr>
              <w:spacing w:line="28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年月</w:t>
            </w:r>
          </w:p>
        </w:tc>
        <w:tc>
          <w:tcPr>
            <w:tcW w:w="1958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仿宋_GB2312" w:hAnsi="宋体" w:cs="宋体"/>
                <w:kern w:val="0"/>
                <w:sz w:val="24"/>
              </w:rPr>
              <w:t> </w:t>
            </w:r>
          </w:p>
        </w:tc>
        <w:tc>
          <w:tcPr>
            <w:tcW w:w="1751" w:type="dxa"/>
            <w:gridSpan w:val="4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一</w:t>
            </w:r>
          </w:p>
          <w:p>
            <w:pPr>
              <w:spacing w:line="28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寸</w:t>
            </w:r>
          </w:p>
          <w:p>
            <w:pPr>
              <w:spacing w:line="28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相</w:t>
            </w:r>
          </w:p>
          <w:p>
            <w:pPr>
              <w:spacing w:line="28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234" w:type="dxa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民族</w:t>
            </w:r>
          </w:p>
        </w:tc>
        <w:tc>
          <w:tcPr>
            <w:tcW w:w="132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仿宋_GB2312" w:hAnsi="宋体" w:cs="宋体"/>
                <w:kern w:val="0"/>
                <w:sz w:val="24"/>
              </w:rPr>
              <w:t> </w:t>
            </w:r>
          </w:p>
        </w:tc>
        <w:tc>
          <w:tcPr>
            <w:tcW w:w="7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政治面貌</w:t>
            </w:r>
          </w:p>
        </w:tc>
        <w:tc>
          <w:tcPr>
            <w:tcW w:w="115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仿宋_GB2312" w:hAnsi="宋体" w:cs="宋体"/>
                <w:kern w:val="0"/>
                <w:sz w:val="24"/>
              </w:rPr>
              <w:t> </w:t>
            </w:r>
          </w:p>
        </w:tc>
        <w:tc>
          <w:tcPr>
            <w:tcW w:w="99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籍</w:t>
            </w:r>
            <w:r>
              <w:rPr>
                <w:rFonts w:hint="eastAsia" w:ascii="仿宋_GB2312" w:hAnsi="仿宋_GB2312" w:cs="宋体"/>
                <w:kern w:val="0"/>
                <w:sz w:val="24"/>
              </w:rPr>
              <w:t>贯</w:t>
            </w:r>
          </w:p>
        </w:tc>
        <w:tc>
          <w:tcPr>
            <w:tcW w:w="1958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751" w:type="dxa"/>
            <w:gridSpan w:val="4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12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入学前户籍所在地</w:t>
            </w:r>
          </w:p>
        </w:tc>
        <w:tc>
          <w:tcPr>
            <w:tcW w:w="3225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right"/>
              <w:rPr>
                <w:rFonts w:ascii="仿宋_GB2312" w:hAnsi="宋体" w:cs="宋体"/>
                <w:kern w:val="0"/>
                <w:szCs w:val="21"/>
              </w:rPr>
            </w:pPr>
            <w:r>
              <w:rPr>
                <w:rFonts w:hint="eastAsia" w:ascii="仿宋_GB2312" w:hAnsi="宋体" w:cs="宋体"/>
                <w:kern w:val="0"/>
                <w:szCs w:val="21"/>
              </w:rPr>
              <w:t>省</w:t>
            </w:r>
            <w:r>
              <w:rPr>
                <w:rFonts w:hint="eastAsia" w:ascii="仿宋_GB2312" w:hAnsi="仿宋_GB2312" w:cs="宋体"/>
                <w:kern w:val="0"/>
                <w:szCs w:val="21"/>
              </w:rPr>
              <w:t>市县</w:t>
            </w:r>
            <w:r>
              <w:rPr>
                <w:rFonts w:ascii="仿宋_GB2312" w:hAnsi="仿宋_GB2312" w:cs="宋体"/>
                <w:kern w:val="0"/>
                <w:szCs w:val="21"/>
              </w:rPr>
              <w:t>(</w:t>
            </w:r>
            <w:r>
              <w:rPr>
                <w:rFonts w:hint="eastAsia" w:ascii="仿宋_GB2312" w:hAnsi="仿宋_GB2312" w:cs="宋体"/>
                <w:kern w:val="0"/>
                <w:szCs w:val="21"/>
              </w:rPr>
              <w:t>市、</w:t>
            </w:r>
            <w:r>
              <w:rPr>
                <w:rFonts w:hint="eastAsia" w:ascii="仿宋_GB2312" w:hAnsi="宋体" w:cs="宋体"/>
                <w:spacing w:val="1"/>
                <w:kern w:val="0"/>
                <w:szCs w:val="21"/>
              </w:rPr>
              <w:t>区）</w:t>
            </w:r>
          </w:p>
        </w:tc>
        <w:tc>
          <w:tcPr>
            <w:tcW w:w="99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身份证</w:t>
            </w:r>
          </w:p>
          <w:p>
            <w:pPr>
              <w:spacing w:line="28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号码</w:t>
            </w:r>
          </w:p>
        </w:tc>
        <w:tc>
          <w:tcPr>
            <w:tcW w:w="1958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</w:p>
        </w:tc>
        <w:tc>
          <w:tcPr>
            <w:tcW w:w="1751" w:type="dxa"/>
            <w:gridSpan w:val="4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2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通讯地址及邮编</w:t>
            </w:r>
          </w:p>
        </w:tc>
        <w:tc>
          <w:tcPr>
            <w:tcW w:w="4215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</w:p>
        </w:tc>
        <w:tc>
          <w:tcPr>
            <w:tcW w:w="119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联系</w:t>
            </w:r>
          </w:p>
          <w:p>
            <w:pPr>
              <w:spacing w:line="28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电话</w:t>
            </w:r>
          </w:p>
        </w:tc>
        <w:tc>
          <w:tcPr>
            <w:tcW w:w="2516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23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教师资格</w:t>
            </w:r>
          </w:p>
          <w:p>
            <w:pPr>
              <w:spacing w:line="28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种类</w:t>
            </w:r>
          </w:p>
        </w:tc>
        <w:tc>
          <w:tcPr>
            <w:tcW w:w="105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</w:p>
        </w:tc>
        <w:tc>
          <w:tcPr>
            <w:tcW w:w="102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教师资格</w:t>
            </w:r>
          </w:p>
          <w:p>
            <w:pPr>
              <w:spacing w:line="28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任教学科</w:t>
            </w:r>
          </w:p>
        </w:tc>
        <w:tc>
          <w:tcPr>
            <w:tcW w:w="1095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</w:p>
        </w:tc>
        <w:tc>
          <w:tcPr>
            <w:tcW w:w="105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普通话</w:t>
            </w:r>
          </w:p>
          <w:p>
            <w:pPr>
              <w:spacing w:line="28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等级</w:t>
            </w:r>
          </w:p>
        </w:tc>
        <w:tc>
          <w:tcPr>
            <w:tcW w:w="119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</w:p>
        </w:tc>
        <w:tc>
          <w:tcPr>
            <w:tcW w:w="1177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英语等级</w:t>
            </w:r>
          </w:p>
        </w:tc>
        <w:tc>
          <w:tcPr>
            <w:tcW w:w="1339" w:type="dxa"/>
            <w:gridSpan w:val="2"/>
            <w:vAlign w:val="center"/>
          </w:tcPr>
          <w:p>
            <w:pPr>
              <w:spacing w:line="280" w:lineRule="exact"/>
              <w:jc w:val="left"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  <w:jc w:val="center"/>
        </w:trPr>
        <w:tc>
          <w:tcPr>
            <w:tcW w:w="1234" w:type="dxa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kern w:val="0"/>
                <w:szCs w:val="21"/>
              </w:rPr>
              <w:t>本科毕业院校及专业</w:t>
            </w:r>
          </w:p>
        </w:tc>
        <w:tc>
          <w:tcPr>
            <w:tcW w:w="4215" w:type="dxa"/>
            <w:gridSpan w:val="7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仿宋_GB2312" w:hAnsi="宋体" w:cs="宋体"/>
                <w:kern w:val="0"/>
                <w:sz w:val="24"/>
              </w:rPr>
              <w:t> </w:t>
            </w:r>
          </w:p>
        </w:tc>
        <w:tc>
          <w:tcPr>
            <w:tcW w:w="7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cs="宋体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cs="宋体"/>
                <w:spacing w:val="-20"/>
                <w:kern w:val="0"/>
                <w:sz w:val="24"/>
              </w:rPr>
              <w:t>毕业</w:t>
            </w:r>
          </w:p>
          <w:p>
            <w:pPr>
              <w:spacing w:line="280" w:lineRule="exact"/>
              <w:jc w:val="center"/>
              <w:rPr>
                <w:rFonts w:ascii="宋体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cs="宋体"/>
                <w:spacing w:val="-20"/>
                <w:kern w:val="0"/>
                <w:sz w:val="24"/>
              </w:rPr>
              <w:t>时间</w:t>
            </w:r>
          </w:p>
        </w:tc>
        <w:tc>
          <w:tcPr>
            <w:tcW w:w="1275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ind w:firstLine="1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仿宋_GB2312" w:hAnsi="宋体" w:cs="宋体"/>
                <w:kern w:val="0"/>
                <w:sz w:val="24"/>
              </w:rPr>
              <w:t> </w:t>
            </w:r>
          </w:p>
        </w:tc>
        <w:tc>
          <w:tcPr>
            <w:tcW w:w="93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pacing w:val="-17"/>
                <w:kern w:val="0"/>
                <w:sz w:val="24"/>
              </w:rPr>
            </w:pPr>
            <w:r>
              <w:rPr>
                <w:rFonts w:hint="eastAsia" w:ascii="仿宋_GB2312" w:hAnsi="宋体" w:cs="宋体"/>
                <w:spacing w:val="-17"/>
                <w:kern w:val="0"/>
                <w:sz w:val="24"/>
              </w:rPr>
              <w:t>是否全日制</w:t>
            </w:r>
          </w:p>
        </w:tc>
        <w:tc>
          <w:tcPr>
            <w:tcW w:w="76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仿宋_GB2312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234" w:type="dxa"/>
            <w:vAlign w:val="center"/>
          </w:tcPr>
          <w:p>
            <w:pPr>
              <w:spacing w:line="20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kern w:val="0"/>
                <w:sz w:val="18"/>
                <w:szCs w:val="18"/>
              </w:rPr>
              <w:t>硕士研究生及以上毕业院校及专业</w:t>
            </w:r>
          </w:p>
        </w:tc>
        <w:tc>
          <w:tcPr>
            <w:tcW w:w="4215" w:type="dxa"/>
            <w:gridSpan w:val="7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仿宋_GB2312" w:hAnsi="宋体" w:cs="宋体"/>
                <w:kern w:val="0"/>
                <w:sz w:val="24"/>
              </w:rPr>
              <w:t> </w:t>
            </w:r>
          </w:p>
        </w:tc>
        <w:tc>
          <w:tcPr>
            <w:tcW w:w="7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cs="宋体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cs="宋体"/>
                <w:spacing w:val="-20"/>
                <w:kern w:val="0"/>
                <w:sz w:val="24"/>
              </w:rPr>
              <w:t>毕业</w:t>
            </w:r>
          </w:p>
          <w:p>
            <w:pPr>
              <w:spacing w:line="280" w:lineRule="exact"/>
              <w:jc w:val="center"/>
              <w:rPr>
                <w:rFonts w:ascii="宋体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cs="宋体"/>
                <w:spacing w:val="-20"/>
                <w:kern w:val="0"/>
                <w:sz w:val="24"/>
              </w:rPr>
              <w:t>时间</w:t>
            </w:r>
          </w:p>
        </w:tc>
        <w:tc>
          <w:tcPr>
            <w:tcW w:w="1275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ind w:firstLine="1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仿宋_GB2312" w:hAnsi="宋体" w:cs="宋体"/>
                <w:kern w:val="0"/>
                <w:sz w:val="24"/>
              </w:rPr>
              <w:t> </w:t>
            </w:r>
          </w:p>
        </w:tc>
        <w:tc>
          <w:tcPr>
            <w:tcW w:w="93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pacing w:val="-17"/>
                <w:kern w:val="0"/>
                <w:sz w:val="24"/>
              </w:rPr>
            </w:pPr>
            <w:r>
              <w:rPr>
                <w:rFonts w:hint="eastAsia" w:ascii="仿宋_GB2312" w:hAnsi="宋体" w:cs="宋体"/>
                <w:spacing w:val="-17"/>
                <w:kern w:val="0"/>
                <w:sz w:val="24"/>
              </w:rPr>
              <w:t>是否全日制</w:t>
            </w:r>
          </w:p>
        </w:tc>
        <w:tc>
          <w:tcPr>
            <w:tcW w:w="76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仿宋_GB2312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8" w:hRule="atLeast"/>
          <w:jc w:val="center"/>
        </w:trPr>
        <w:tc>
          <w:tcPr>
            <w:tcW w:w="12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cs="宋体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cs="宋体"/>
                <w:spacing w:val="-20"/>
                <w:kern w:val="0"/>
                <w:sz w:val="24"/>
              </w:rPr>
              <w:t>个人主要</w:t>
            </w:r>
          </w:p>
          <w:p>
            <w:pPr>
              <w:spacing w:line="28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spacing w:val="-20"/>
                <w:kern w:val="0"/>
                <w:sz w:val="24"/>
              </w:rPr>
              <w:t>简历（何年何月至何年何月在何学校学习，任何职务）</w:t>
            </w:r>
          </w:p>
        </w:tc>
        <w:tc>
          <w:tcPr>
            <w:tcW w:w="7924" w:type="dxa"/>
            <w:gridSpan w:val="14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280" w:lineRule="exact"/>
              <w:rPr>
                <w:rFonts w:ascii="宋体"/>
                <w:kern w:val="0"/>
                <w:sz w:val="24"/>
              </w:rPr>
            </w:pPr>
            <w:r>
              <w:rPr>
                <w:rFonts w:ascii="仿宋_GB2312" w:hAnsi="宋体" w:cs="宋体"/>
                <w:kern w:val="0"/>
                <w:sz w:val="24"/>
              </w:rPr>
              <w:t> </w:t>
            </w:r>
            <w:r>
              <w:rPr>
                <w:rFonts w:hint="eastAsia" w:ascii="仿宋_GB2312" w:hAnsi="宋体" w:cs="宋体"/>
                <w:i/>
                <w:iCs/>
                <w:kern w:val="0"/>
                <w:sz w:val="24"/>
              </w:rPr>
              <w:t>从高中填起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8" w:hRule="atLeast"/>
          <w:jc w:val="center"/>
        </w:trPr>
        <w:tc>
          <w:tcPr>
            <w:tcW w:w="123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在学期间</w:t>
            </w:r>
          </w:p>
          <w:p>
            <w:pPr>
              <w:spacing w:line="28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奖惩情况（含获得奖学金情况）</w:t>
            </w:r>
          </w:p>
        </w:tc>
        <w:tc>
          <w:tcPr>
            <w:tcW w:w="7924" w:type="dxa"/>
            <w:gridSpan w:val="1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仿宋_GB2312" w:hAnsi="宋体" w:cs="宋体"/>
                <w:kern w:val="0"/>
                <w:sz w:val="24"/>
              </w:rPr>
              <w:t> </w:t>
            </w:r>
          </w:p>
          <w:p>
            <w:pPr>
              <w:spacing w:line="28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仿宋_GB2312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0" w:hRule="atLeast"/>
          <w:jc w:val="center"/>
        </w:trPr>
        <w:tc>
          <w:tcPr>
            <w:tcW w:w="9158" w:type="dxa"/>
            <w:gridSpan w:val="1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应聘者个人承诺：</w:t>
            </w:r>
          </w:p>
          <w:p>
            <w:pPr>
              <w:spacing w:line="280" w:lineRule="exact"/>
              <w:ind w:firstLine="480" w:firstLineChars="200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本人承诺所提供的材料真实有效，并已认真阅读《莆田第六中学2018年考核招聘高中新任教师方案》，确认个人专业符合招聘岗位条件要求。若提供的材料虚假或专业不符，本人自愿取消聘用资格并承担一切责任。</w:t>
            </w:r>
          </w:p>
          <w:p>
            <w:pPr>
              <w:spacing w:line="280" w:lineRule="exact"/>
              <w:ind w:firstLine="4560" w:firstLineChars="1900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本人签名：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0" w:hRule="atLeast"/>
          <w:jc w:val="center"/>
        </w:trPr>
        <w:tc>
          <w:tcPr>
            <w:tcW w:w="1249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资格审查意见</w:t>
            </w:r>
          </w:p>
        </w:tc>
        <w:tc>
          <w:tcPr>
            <w:tcW w:w="7909" w:type="dxa"/>
            <w:gridSpan w:val="1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right"/>
              <w:rPr>
                <w:rFonts w:ascii="宋体" w:hAnsi="宋体" w:cs="宋体"/>
                <w:sz w:val="24"/>
              </w:rPr>
            </w:pPr>
          </w:p>
          <w:p>
            <w:pPr>
              <w:spacing w:line="280" w:lineRule="exact"/>
              <w:jc w:val="right"/>
              <w:rPr>
                <w:rFonts w:ascii="宋体" w:hAnsi="宋体" w:cs="宋体"/>
                <w:sz w:val="24"/>
              </w:rPr>
            </w:pPr>
          </w:p>
          <w:p>
            <w:pPr>
              <w:spacing w:line="280" w:lineRule="exact"/>
              <w:ind w:firstLine="3120" w:firstLineChars="1300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审查人签名：年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1249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备注</w:t>
            </w:r>
          </w:p>
        </w:tc>
        <w:tc>
          <w:tcPr>
            <w:tcW w:w="7909" w:type="dxa"/>
            <w:gridSpan w:val="1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仿宋_GB2312" w:hAnsi="宋体" w:cs="宋体"/>
                <w:kern w:val="0"/>
                <w:sz w:val="24"/>
              </w:rPr>
              <w:t> </w:t>
            </w:r>
          </w:p>
        </w:tc>
      </w:tr>
    </w:tbl>
    <w:p>
      <w:pPr>
        <w:adjustRightInd w:val="0"/>
        <w:snapToGrid w:val="0"/>
        <w:spacing w:line="4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请应聘者严格按照目录要求提供材料，奖学金获奖情况必须是在学期间。</w:t>
      </w:r>
    </w:p>
    <w:p>
      <w:pPr>
        <w:adjustRightInd w:val="0"/>
        <w:snapToGrid w:val="0"/>
        <w:spacing w:line="48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一、提供材料目录</w:t>
      </w:r>
    </w:p>
    <w:p>
      <w:pPr>
        <w:adjustRightInd w:val="0"/>
        <w:snapToGrid w:val="0"/>
        <w:spacing w:line="4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1、莆田第六中学2018年考核招聘新任教师报名表；</w:t>
      </w:r>
    </w:p>
    <w:p>
      <w:pPr>
        <w:adjustRightInd w:val="0"/>
        <w:snapToGrid w:val="0"/>
        <w:spacing w:line="4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2、学信网下载的学历证书电子注册备案表；</w:t>
      </w:r>
    </w:p>
    <w:p>
      <w:pPr>
        <w:adjustRightInd w:val="0"/>
        <w:snapToGrid w:val="0"/>
        <w:spacing w:line="4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3、居民身份证；</w:t>
      </w:r>
    </w:p>
    <w:p>
      <w:pPr>
        <w:adjustRightInd w:val="0"/>
        <w:snapToGrid w:val="0"/>
        <w:spacing w:line="4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4、高级中学教师资格证书；</w:t>
      </w:r>
    </w:p>
    <w:p>
      <w:pPr>
        <w:adjustRightInd w:val="0"/>
        <w:snapToGrid w:val="0"/>
        <w:spacing w:line="4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5、普通话等级证书；</w:t>
      </w:r>
    </w:p>
    <w:p>
      <w:pPr>
        <w:adjustRightInd w:val="0"/>
        <w:snapToGrid w:val="0"/>
        <w:spacing w:line="4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6、优秀本科毕业生校级三等奖及以上奖学金证书。</w:t>
      </w:r>
    </w:p>
    <w:p>
      <w:pPr>
        <w:adjustRightInd w:val="0"/>
        <w:snapToGrid w:val="0"/>
        <w:spacing w:line="48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二、说明：网络报名应聘者须提供电子版材料。</w:t>
      </w:r>
    </w:p>
    <w:p>
      <w:pPr>
        <w:adjustRightInd w:val="0"/>
        <w:snapToGrid w:val="0"/>
        <w:spacing w:line="4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提交材料电子版时，严格按照以上目录的顺序将相关材料电子版（最好是扫描件）编辑成一份word文件提交。如没有相关证件，在《报名表》中相应栏目填写缺少原因。Word名称统一格式：大学全称+研究生或本科专业+姓名。</w:t>
      </w:r>
    </w:p>
    <w:p>
      <w:pPr>
        <w:tabs>
          <w:tab w:val="left" w:pos="7140"/>
        </w:tabs>
        <w:adjustRightInd w:val="0"/>
        <w:snapToGrid w:val="0"/>
        <w:rPr>
          <w:rFonts w:ascii="仿宋_GB2312" w:hAnsi="仿宋_GB2312" w:eastAsia="仿宋_GB2312" w:cs="仿宋_GB2312"/>
          <w:sz w:val="32"/>
          <w:szCs w:val="32"/>
        </w:rPr>
      </w:pPr>
    </w:p>
    <w:p>
      <w:pPr>
        <w:tabs>
          <w:tab w:val="left" w:pos="7140"/>
        </w:tabs>
        <w:adjustRightInd w:val="0"/>
        <w:snapToGrid w:val="0"/>
        <w:rPr>
          <w:rFonts w:ascii="仿宋_GB2312" w:hAnsi="仿宋_GB2312" w:eastAsia="仿宋_GB2312" w:cs="仿宋_GB2312"/>
          <w:sz w:val="32"/>
          <w:szCs w:val="32"/>
        </w:rPr>
      </w:pPr>
    </w:p>
    <w:p>
      <w:pPr>
        <w:tabs>
          <w:tab w:val="left" w:pos="7140"/>
        </w:tabs>
        <w:adjustRightInd w:val="0"/>
        <w:snapToGrid w:val="0"/>
        <w:rPr>
          <w:rFonts w:ascii="仿宋_GB2312" w:hAnsi="仿宋_GB2312" w:eastAsia="仿宋_GB2312" w:cs="仿宋_GB2312"/>
          <w:sz w:val="32"/>
          <w:szCs w:val="32"/>
        </w:rPr>
      </w:pPr>
    </w:p>
    <w:p>
      <w:pPr>
        <w:tabs>
          <w:tab w:val="left" w:pos="7140"/>
        </w:tabs>
        <w:adjustRightInd w:val="0"/>
        <w:snapToGrid w:val="0"/>
        <w:rPr>
          <w:rFonts w:ascii="仿宋_GB2312" w:hAnsi="仿宋_GB2312" w:eastAsia="仿宋_GB2312" w:cs="仿宋_GB2312"/>
          <w:sz w:val="32"/>
          <w:szCs w:val="32"/>
        </w:rPr>
      </w:pPr>
    </w:p>
    <w:p>
      <w:pPr>
        <w:tabs>
          <w:tab w:val="left" w:pos="7140"/>
        </w:tabs>
        <w:adjustRightInd w:val="0"/>
        <w:snapToGrid w:val="0"/>
        <w:rPr>
          <w:rFonts w:ascii="仿宋_GB2312" w:hAnsi="仿宋_GB2312" w:eastAsia="仿宋_GB2312" w:cs="仿宋_GB2312"/>
          <w:sz w:val="32"/>
          <w:szCs w:val="32"/>
        </w:rPr>
      </w:pPr>
    </w:p>
    <w:p>
      <w:pPr>
        <w:tabs>
          <w:tab w:val="left" w:pos="7140"/>
        </w:tabs>
        <w:adjustRightInd w:val="0"/>
        <w:snapToGrid w:val="0"/>
        <w:rPr>
          <w:rFonts w:ascii="仿宋_GB2312" w:hAnsi="仿宋_GB2312" w:eastAsia="仿宋_GB2312" w:cs="仿宋_GB2312"/>
          <w:sz w:val="32"/>
          <w:szCs w:val="32"/>
        </w:rPr>
      </w:pPr>
    </w:p>
    <w:p>
      <w:pPr>
        <w:tabs>
          <w:tab w:val="left" w:pos="7140"/>
        </w:tabs>
        <w:adjustRightInd w:val="0"/>
        <w:snapToGrid w:val="0"/>
        <w:rPr>
          <w:rFonts w:ascii="仿宋_GB2312" w:hAnsi="仿宋_GB2312" w:eastAsia="仿宋_GB2312" w:cs="仿宋_GB2312"/>
          <w:sz w:val="32"/>
          <w:szCs w:val="32"/>
        </w:rPr>
      </w:pPr>
    </w:p>
    <w:p>
      <w:pPr>
        <w:tabs>
          <w:tab w:val="left" w:pos="7140"/>
        </w:tabs>
        <w:adjustRightInd w:val="0"/>
        <w:snapToGrid w:val="0"/>
        <w:rPr>
          <w:rFonts w:ascii="仿宋_GB2312" w:hAnsi="仿宋_GB2312" w:eastAsia="仿宋_GB2312" w:cs="仿宋_GB2312"/>
          <w:sz w:val="32"/>
          <w:szCs w:val="32"/>
        </w:rPr>
      </w:pPr>
    </w:p>
    <w:p>
      <w:pPr>
        <w:tabs>
          <w:tab w:val="left" w:pos="7140"/>
        </w:tabs>
        <w:adjustRightInd w:val="0"/>
        <w:snapToGrid w:val="0"/>
        <w:rPr>
          <w:rFonts w:ascii="仿宋_GB2312" w:hAnsi="仿宋_GB2312" w:eastAsia="仿宋_GB2312" w:cs="仿宋_GB2312"/>
          <w:sz w:val="32"/>
          <w:szCs w:val="32"/>
        </w:rPr>
      </w:pPr>
    </w:p>
    <w:p>
      <w:pPr>
        <w:tabs>
          <w:tab w:val="left" w:pos="7140"/>
        </w:tabs>
        <w:adjustRightInd w:val="0"/>
        <w:snapToGrid w:val="0"/>
        <w:rPr>
          <w:rFonts w:ascii="仿宋_GB2312" w:hAnsi="仿宋_GB2312" w:eastAsia="仿宋_GB2312" w:cs="仿宋_GB2312"/>
          <w:sz w:val="32"/>
          <w:szCs w:val="32"/>
        </w:rPr>
      </w:pPr>
    </w:p>
    <w:p>
      <w:pPr>
        <w:tabs>
          <w:tab w:val="left" w:pos="7140"/>
        </w:tabs>
        <w:adjustRightInd w:val="0"/>
        <w:snapToGrid w:val="0"/>
        <w:rPr>
          <w:rFonts w:ascii="仿宋_GB2312" w:hAnsi="仿宋_GB2312" w:eastAsia="仿宋_GB2312" w:cs="仿宋_GB2312"/>
          <w:sz w:val="32"/>
          <w:szCs w:val="32"/>
        </w:rPr>
      </w:pPr>
    </w:p>
    <w:p>
      <w:pPr>
        <w:tabs>
          <w:tab w:val="left" w:pos="7140"/>
        </w:tabs>
        <w:adjustRightInd w:val="0"/>
        <w:snapToGrid w:val="0"/>
        <w:rPr>
          <w:rFonts w:ascii="仿宋_GB2312" w:hAnsi="仿宋_GB2312" w:eastAsia="仿宋_GB2312" w:cs="仿宋_GB2312"/>
          <w:sz w:val="32"/>
          <w:szCs w:val="32"/>
        </w:rPr>
      </w:pPr>
    </w:p>
    <w:p>
      <w:pPr>
        <w:tabs>
          <w:tab w:val="left" w:pos="7140"/>
        </w:tabs>
        <w:adjustRightInd w:val="0"/>
        <w:snapToGrid w:val="0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hint="eastAsia" w:ascii="宋体" w:hAnsi="宋体" w:cs="宋体"/>
          <w:b/>
          <w:sz w:val="36"/>
          <w:szCs w:val="36"/>
        </w:rPr>
      </w:pPr>
    </w:p>
    <w:p>
      <w:pPr>
        <w:jc w:val="center"/>
        <w:rPr>
          <w:rFonts w:hint="eastAsia" w:ascii="宋体" w:hAnsi="宋体" w:cs="宋体"/>
          <w:b/>
          <w:sz w:val="36"/>
          <w:szCs w:val="36"/>
        </w:rPr>
      </w:pPr>
    </w:p>
    <w:p>
      <w:pPr>
        <w:jc w:val="center"/>
        <w:rPr>
          <w:rFonts w:hint="eastAsia" w:ascii="宋体" w:hAnsi="宋体" w:cs="宋体"/>
          <w:b/>
          <w:sz w:val="36"/>
          <w:szCs w:val="36"/>
        </w:rPr>
      </w:pPr>
    </w:p>
    <w:p>
      <w:pPr>
        <w:jc w:val="center"/>
        <w:rPr>
          <w:rFonts w:hint="eastAsia" w:ascii="宋体" w:hAnsi="宋体" w:cs="宋体"/>
          <w:b/>
          <w:sz w:val="36"/>
          <w:szCs w:val="36"/>
        </w:rPr>
      </w:pPr>
    </w:p>
    <w:p>
      <w:pPr>
        <w:jc w:val="center"/>
        <w:rPr>
          <w:rFonts w:ascii="宋体" w:hAnsi="宋体" w:cs="宋体"/>
          <w:b/>
          <w:sz w:val="36"/>
          <w:szCs w:val="36"/>
        </w:rPr>
      </w:pPr>
      <w:r>
        <w:rPr>
          <w:rFonts w:hint="eastAsia" w:ascii="宋体" w:hAnsi="宋体" w:cs="宋体"/>
          <w:b/>
          <w:sz w:val="36"/>
          <w:szCs w:val="36"/>
        </w:rPr>
        <w:t>莆田第六中学2018年考核招聘高中新任教师</w:t>
      </w:r>
    </w:p>
    <w:p>
      <w:pPr>
        <w:jc w:val="center"/>
        <w:rPr>
          <w:rFonts w:ascii="宋体" w:hAnsi="宋体" w:cs="宋体"/>
          <w:b/>
          <w:sz w:val="36"/>
          <w:szCs w:val="36"/>
        </w:rPr>
      </w:pPr>
      <w:r>
        <w:rPr>
          <w:rFonts w:hint="eastAsia" w:ascii="宋体" w:hAnsi="宋体" w:cs="宋体"/>
          <w:b/>
          <w:sz w:val="36"/>
          <w:szCs w:val="36"/>
        </w:rPr>
        <w:t>面试考核评分表</w:t>
      </w:r>
    </w:p>
    <w:p>
      <w:pPr>
        <w:spacing w:line="48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招聘岗位：考生面试顺序号：</w:t>
      </w:r>
      <w:r>
        <w:rPr>
          <w:rFonts w:hint="eastAsia" w:ascii="宋体" w:hAnsi="宋体" w:cs="宋体"/>
          <w:color w:val="FFFFFF"/>
          <w:sz w:val="24"/>
          <w:u w:val="single"/>
        </w:rPr>
        <w:t>1</w:t>
      </w:r>
    </w:p>
    <w:tbl>
      <w:tblPr>
        <w:tblStyle w:val="10"/>
        <w:tblW w:w="89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9"/>
        <w:gridCol w:w="6285"/>
        <w:gridCol w:w="870"/>
        <w:gridCol w:w="9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89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</w:rPr>
            </w:pPr>
            <w:r>
              <w:rPr>
                <w:rFonts w:hint="eastAsia" w:ascii="宋体" w:hAnsi="宋体" w:cs="宋体"/>
                <w:sz w:val="24"/>
              </w:rPr>
              <w:t>项目</w:t>
            </w:r>
          </w:p>
        </w:tc>
        <w:tc>
          <w:tcPr>
            <w:tcW w:w="6285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</w:rPr>
            </w:pPr>
            <w:r>
              <w:rPr>
                <w:rFonts w:hint="eastAsia" w:ascii="宋体" w:hAnsi="宋体" w:cs="宋体"/>
                <w:sz w:val="24"/>
              </w:rPr>
              <w:t>评价要点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</w:rPr>
            </w:pPr>
            <w:r>
              <w:rPr>
                <w:rFonts w:hint="eastAsia" w:ascii="宋体" w:hAnsi="宋体" w:cs="宋体"/>
                <w:sz w:val="24"/>
              </w:rPr>
              <w:t>权重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</w:rPr>
            </w:pPr>
            <w:r>
              <w:rPr>
                <w:rFonts w:hint="eastAsia" w:ascii="宋体" w:hAnsi="宋体" w:cs="宋体"/>
                <w:sz w:val="24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889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教材</w:t>
            </w:r>
          </w:p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</w:rPr>
            </w:pPr>
            <w:r>
              <w:rPr>
                <w:rFonts w:hint="eastAsia" w:ascii="宋体" w:hAnsi="宋体" w:cs="宋体"/>
                <w:sz w:val="24"/>
              </w:rPr>
              <w:t>处理</w:t>
            </w:r>
          </w:p>
        </w:tc>
        <w:tc>
          <w:tcPr>
            <w:tcW w:w="6285" w:type="dxa"/>
            <w:vAlign w:val="center"/>
          </w:tcPr>
          <w:p>
            <w:pPr>
              <w:jc w:val="left"/>
              <w:rPr>
                <w:rFonts w:ascii="宋体" w:hAnsi="宋体" w:cs="宋体"/>
                <w:b/>
                <w:sz w:val="36"/>
                <w:szCs w:val="36"/>
              </w:rPr>
            </w:pPr>
            <w:r>
              <w:rPr>
                <w:rFonts w:hint="eastAsia" w:ascii="宋体" w:hAnsi="宋体" w:cs="宋体"/>
                <w:sz w:val="24"/>
              </w:rPr>
              <w:t>1、符合课程标准和教学要求，切合学生实际，目标明确、具体、可操作。</w:t>
            </w:r>
          </w:p>
        </w:tc>
        <w:tc>
          <w:tcPr>
            <w:tcW w:w="870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</w:rPr>
            </w:pPr>
            <w:r>
              <w:rPr>
                <w:rFonts w:hint="eastAsia" w:ascii="宋体" w:hAnsi="宋体" w:cs="宋体"/>
                <w:sz w:val="24"/>
              </w:rPr>
              <w:t>15分</w:t>
            </w:r>
          </w:p>
        </w:tc>
        <w:tc>
          <w:tcPr>
            <w:tcW w:w="904" w:type="dxa"/>
            <w:vMerge w:val="restart"/>
          </w:tcPr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889" w:type="dxa"/>
            <w:vMerge w:val="continue"/>
          </w:tcPr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</w:rPr>
            </w:pPr>
          </w:p>
        </w:tc>
        <w:tc>
          <w:tcPr>
            <w:tcW w:w="6285" w:type="dxa"/>
            <w:vAlign w:val="center"/>
          </w:tcPr>
          <w:p>
            <w:pPr>
              <w:jc w:val="left"/>
              <w:rPr>
                <w:rFonts w:ascii="宋体" w:hAnsi="宋体" w:cs="宋体"/>
                <w:b/>
                <w:sz w:val="36"/>
                <w:szCs w:val="36"/>
              </w:rPr>
            </w:pPr>
            <w:r>
              <w:rPr>
                <w:rFonts w:hint="eastAsia" w:ascii="宋体" w:hAnsi="宋体" w:cs="宋体"/>
                <w:sz w:val="24"/>
              </w:rPr>
              <w:t>2、能正确认识所选片段在教材中的地位、作用，教学整体设计重点突出、难易适度。</w:t>
            </w:r>
          </w:p>
        </w:tc>
        <w:tc>
          <w:tcPr>
            <w:tcW w:w="870" w:type="dxa"/>
            <w:vMerge w:val="continue"/>
          </w:tcPr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</w:rPr>
            </w:pPr>
          </w:p>
        </w:tc>
        <w:tc>
          <w:tcPr>
            <w:tcW w:w="904" w:type="dxa"/>
            <w:vMerge w:val="continue"/>
          </w:tcPr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889" w:type="dxa"/>
            <w:vMerge w:val="continue"/>
          </w:tcPr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</w:rPr>
            </w:pPr>
          </w:p>
        </w:tc>
        <w:tc>
          <w:tcPr>
            <w:tcW w:w="6285" w:type="dxa"/>
            <w:vAlign w:val="center"/>
          </w:tcPr>
          <w:p>
            <w:pPr>
              <w:jc w:val="left"/>
              <w:rPr>
                <w:rFonts w:ascii="宋体" w:hAnsi="宋体" w:cs="宋体"/>
                <w:b/>
                <w:sz w:val="36"/>
                <w:szCs w:val="36"/>
              </w:rPr>
            </w:pPr>
            <w:r>
              <w:rPr>
                <w:rFonts w:hint="eastAsia" w:ascii="宋体" w:hAnsi="宋体" w:cs="宋体"/>
                <w:sz w:val="24"/>
              </w:rPr>
              <w:t>3、能力培养、思维训练要求明确，注意寓德于教。</w:t>
            </w:r>
          </w:p>
        </w:tc>
        <w:tc>
          <w:tcPr>
            <w:tcW w:w="870" w:type="dxa"/>
            <w:vMerge w:val="continue"/>
          </w:tcPr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</w:rPr>
            </w:pPr>
          </w:p>
        </w:tc>
        <w:tc>
          <w:tcPr>
            <w:tcW w:w="904" w:type="dxa"/>
            <w:vMerge w:val="continue"/>
          </w:tcPr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889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教学</w:t>
            </w:r>
          </w:p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</w:rPr>
            </w:pPr>
            <w:r>
              <w:rPr>
                <w:rFonts w:hint="eastAsia" w:ascii="宋体" w:hAnsi="宋体" w:cs="宋体"/>
                <w:sz w:val="24"/>
              </w:rPr>
              <w:t>方法</w:t>
            </w:r>
          </w:p>
        </w:tc>
        <w:tc>
          <w:tcPr>
            <w:tcW w:w="6285" w:type="dxa"/>
            <w:vAlign w:val="center"/>
          </w:tcPr>
          <w:p>
            <w:pPr>
              <w:jc w:val="left"/>
              <w:rPr>
                <w:rFonts w:ascii="宋体" w:hAnsi="宋体" w:cs="宋体"/>
                <w:b/>
                <w:sz w:val="36"/>
                <w:szCs w:val="36"/>
              </w:rPr>
            </w:pPr>
            <w:r>
              <w:rPr>
                <w:rFonts w:hint="eastAsia" w:ascii="宋体" w:hAnsi="宋体" w:cs="宋体"/>
                <w:sz w:val="24"/>
              </w:rPr>
              <w:t>1、教师主导、学生主体作用突出，渗透学法指导。（通过教师口头表达体现学生活动）</w:t>
            </w:r>
          </w:p>
        </w:tc>
        <w:tc>
          <w:tcPr>
            <w:tcW w:w="870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</w:rPr>
            </w:pPr>
            <w:r>
              <w:rPr>
                <w:rFonts w:hint="eastAsia" w:ascii="宋体" w:hAnsi="宋体" w:cs="宋体"/>
                <w:sz w:val="24"/>
              </w:rPr>
              <w:t>15分</w:t>
            </w:r>
          </w:p>
        </w:tc>
        <w:tc>
          <w:tcPr>
            <w:tcW w:w="904" w:type="dxa"/>
            <w:vMerge w:val="restart"/>
          </w:tcPr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889" w:type="dxa"/>
            <w:vMerge w:val="continue"/>
          </w:tcPr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</w:rPr>
            </w:pPr>
          </w:p>
        </w:tc>
        <w:tc>
          <w:tcPr>
            <w:tcW w:w="6285" w:type="dxa"/>
            <w:vAlign w:val="center"/>
          </w:tcPr>
          <w:p>
            <w:pPr>
              <w:jc w:val="left"/>
              <w:rPr>
                <w:rFonts w:ascii="宋体" w:hAnsi="宋体" w:cs="宋体"/>
                <w:b/>
                <w:sz w:val="36"/>
                <w:szCs w:val="36"/>
              </w:rPr>
            </w:pPr>
            <w:r>
              <w:rPr>
                <w:rFonts w:hint="eastAsia" w:ascii="宋体" w:hAnsi="宋体" w:cs="宋体"/>
                <w:sz w:val="24"/>
              </w:rPr>
              <w:t>2、教学灵活、突出重点、突破难点措施有力。注意科学性、有效性。</w:t>
            </w:r>
          </w:p>
        </w:tc>
        <w:tc>
          <w:tcPr>
            <w:tcW w:w="870" w:type="dxa"/>
            <w:vMerge w:val="continue"/>
          </w:tcPr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</w:rPr>
            </w:pPr>
          </w:p>
        </w:tc>
        <w:tc>
          <w:tcPr>
            <w:tcW w:w="904" w:type="dxa"/>
            <w:vMerge w:val="continue"/>
          </w:tcPr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889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教学</w:t>
            </w:r>
          </w:p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</w:rPr>
            </w:pPr>
            <w:r>
              <w:rPr>
                <w:rFonts w:hint="eastAsia" w:ascii="宋体" w:hAnsi="宋体" w:cs="宋体"/>
                <w:sz w:val="24"/>
              </w:rPr>
              <w:t>效果</w:t>
            </w:r>
          </w:p>
        </w:tc>
        <w:tc>
          <w:tcPr>
            <w:tcW w:w="6285" w:type="dxa"/>
            <w:vAlign w:val="center"/>
          </w:tcPr>
          <w:p>
            <w:pPr>
              <w:jc w:val="left"/>
              <w:rPr>
                <w:rFonts w:ascii="宋体" w:hAnsi="宋体" w:cs="宋体"/>
                <w:b/>
                <w:sz w:val="36"/>
                <w:szCs w:val="36"/>
              </w:rPr>
            </w:pPr>
            <w:r>
              <w:rPr>
                <w:rFonts w:hint="eastAsia" w:ascii="宋体" w:hAnsi="宋体" w:cs="宋体"/>
                <w:sz w:val="24"/>
              </w:rPr>
              <w:t>1、学习情境创设合理，活动或训练安排恰当，通过教师口授方式体现学生自主学习的时间及合作交往的机会。</w:t>
            </w:r>
          </w:p>
        </w:tc>
        <w:tc>
          <w:tcPr>
            <w:tcW w:w="870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</w:rPr>
            </w:pPr>
            <w:r>
              <w:rPr>
                <w:rFonts w:hint="eastAsia" w:ascii="宋体" w:hAnsi="宋体" w:cs="宋体"/>
                <w:sz w:val="24"/>
              </w:rPr>
              <w:t>40分</w:t>
            </w:r>
          </w:p>
        </w:tc>
        <w:tc>
          <w:tcPr>
            <w:tcW w:w="904" w:type="dxa"/>
            <w:vMerge w:val="restart"/>
          </w:tcPr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889" w:type="dxa"/>
            <w:vMerge w:val="continue"/>
          </w:tcPr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</w:rPr>
            </w:pPr>
          </w:p>
        </w:tc>
        <w:tc>
          <w:tcPr>
            <w:tcW w:w="6285" w:type="dxa"/>
            <w:vAlign w:val="center"/>
          </w:tcPr>
          <w:p>
            <w:pPr>
              <w:jc w:val="left"/>
              <w:rPr>
                <w:rFonts w:ascii="宋体" w:hAnsi="宋体" w:cs="宋体"/>
                <w:b/>
                <w:sz w:val="36"/>
                <w:szCs w:val="36"/>
              </w:rPr>
            </w:pPr>
            <w:r>
              <w:rPr>
                <w:rFonts w:hint="eastAsia" w:ascii="宋体" w:hAnsi="宋体" w:cs="宋体"/>
                <w:sz w:val="24"/>
              </w:rPr>
              <w:t>2、内容正确，讲解无误，结构合理（符合认知规律），层次清楚（思路清晰）。教学密度适当，效率高，时间分配好。</w:t>
            </w:r>
          </w:p>
        </w:tc>
        <w:tc>
          <w:tcPr>
            <w:tcW w:w="870" w:type="dxa"/>
            <w:vMerge w:val="continue"/>
          </w:tcPr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</w:rPr>
            </w:pPr>
          </w:p>
        </w:tc>
        <w:tc>
          <w:tcPr>
            <w:tcW w:w="904" w:type="dxa"/>
            <w:vMerge w:val="continue"/>
          </w:tcPr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889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教师</w:t>
            </w:r>
          </w:p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</w:rPr>
            </w:pPr>
            <w:r>
              <w:rPr>
                <w:rFonts w:hint="eastAsia" w:ascii="宋体" w:hAnsi="宋体" w:cs="宋体"/>
                <w:sz w:val="24"/>
              </w:rPr>
              <w:t>技能</w:t>
            </w:r>
          </w:p>
        </w:tc>
        <w:tc>
          <w:tcPr>
            <w:tcW w:w="6285" w:type="dxa"/>
            <w:vAlign w:val="center"/>
          </w:tcPr>
          <w:p>
            <w:pPr>
              <w:jc w:val="left"/>
              <w:rPr>
                <w:rFonts w:ascii="宋体" w:hAnsi="宋体" w:cs="宋体"/>
                <w:b/>
                <w:sz w:val="36"/>
                <w:szCs w:val="36"/>
              </w:rPr>
            </w:pPr>
            <w:r>
              <w:rPr>
                <w:rFonts w:hint="eastAsia" w:ascii="宋体" w:hAnsi="宋体" w:cs="宋体"/>
                <w:sz w:val="24"/>
              </w:rPr>
              <w:t>1、仪容仪表端庄，教态亲切、自然，语言简练、生动、有感染力。</w:t>
            </w:r>
          </w:p>
        </w:tc>
        <w:tc>
          <w:tcPr>
            <w:tcW w:w="870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</w:rPr>
            </w:pPr>
            <w:r>
              <w:rPr>
                <w:rFonts w:hint="eastAsia" w:ascii="宋体" w:hAnsi="宋体" w:cs="宋体"/>
                <w:sz w:val="24"/>
              </w:rPr>
              <w:t>20分</w:t>
            </w:r>
          </w:p>
        </w:tc>
        <w:tc>
          <w:tcPr>
            <w:tcW w:w="904" w:type="dxa"/>
            <w:vMerge w:val="restart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889" w:type="dxa"/>
            <w:vMerge w:val="continue"/>
          </w:tcPr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</w:rPr>
            </w:pPr>
          </w:p>
        </w:tc>
        <w:tc>
          <w:tcPr>
            <w:tcW w:w="6285" w:type="dxa"/>
            <w:vAlign w:val="center"/>
          </w:tcPr>
          <w:p>
            <w:pPr>
              <w:jc w:val="left"/>
              <w:rPr>
                <w:rFonts w:ascii="宋体" w:hAnsi="宋体" w:cs="宋体"/>
                <w:b/>
                <w:sz w:val="36"/>
                <w:szCs w:val="36"/>
              </w:rPr>
            </w:pPr>
            <w:r>
              <w:rPr>
                <w:rFonts w:hint="eastAsia" w:ascii="宋体" w:hAnsi="宋体" w:cs="宋体"/>
                <w:sz w:val="24"/>
              </w:rPr>
              <w:t>2、板书、板画板书设计合理，条理清楚、科学、正确。</w:t>
            </w:r>
          </w:p>
        </w:tc>
        <w:tc>
          <w:tcPr>
            <w:tcW w:w="870" w:type="dxa"/>
            <w:vMerge w:val="continue"/>
          </w:tcPr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</w:rPr>
            </w:pPr>
          </w:p>
        </w:tc>
        <w:tc>
          <w:tcPr>
            <w:tcW w:w="904" w:type="dxa"/>
            <w:vMerge w:val="continue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889" w:type="dxa"/>
            <w:vMerge w:val="continue"/>
          </w:tcPr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</w:rPr>
            </w:pPr>
          </w:p>
        </w:tc>
        <w:tc>
          <w:tcPr>
            <w:tcW w:w="6285" w:type="dxa"/>
            <w:vAlign w:val="center"/>
          </w:tcPr>
          <w:p>
            <w:pPr>
              <w:jc w:val="left"/>
              <w:rPr>
                <w:rFonts w:ascii="宋体" w:hAnsi="宋体" w:cs="宋体"/>
                <w:b/>
                <w:sz w:val="36"/>
                <w:szCs w:val="36"/>
              </w:rPr>
            </w:pPr>
            <w:r>
              <w:rPr>
                <w:rFonts w:hint="eastAsia" w:ascii="宋体" w:hAnsi="宋体" w:cs="宋体"/>
                <w:sz w:val="24"/>
              </w:rPr>
              <w:t>3、学科基本技能好，善于发挥自身特长。</w:t>
            </w:r>
          </w:p>
        </w:tc>
        <w:tc>
          <w:tcPr>
            <w:tcW w:w="870" w:type="dxa"/>
            <w:vMerge w:val="continue"/>
          </w:tcPr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</w:rPr>
            </w:pPr>
          </w:p>
        </w:tc>
        <w:tc>
          <w:tcPr>
            <w:tcW w:w="904" w:type="dxa"/>
            <w:vMerge w:val="continue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889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</w:rPr>
            </w:pPr>
            <w:r>
              <w:rPr>
                <w:rFonts w:hint="eastAsia" w:ascii="宋体" w:hAnsi="宋体" w:cs="宋体"/>
                <w:sz w:val="24"/>
              </w:rPr>
              <w:t>教案</w:t>
            </w:r>
          </w:p>
        </w:tc>
        <w:tc>
          <w:tcPr>
            <w:tcW w:w="6285" w:type="dxa"/>
            <w:vAlign w:val="center"/>
          </w:tcPr>
          <w:p>
            <w:pPr>
              <w:jc w:val="left"/>
              <w:rPr>
                <w:rFonts w:ascii="宋体" w:hAnsi="宋体" w:cs="宋体"/>
                <w:b/>
                <w:sz w:val="36"/>
                <w:szCs w:val="36"/>
              </w:rPr>
            </w:pPr>
            <w:r>
              <w:rPr>
                <w:rFonts w:hint="eastAsia" w:ascii="宋体" w:hAnsi="宋体" w:cs="宋体"/>
                <w:sz w:val="24"/>
              </w:rPr>
              <w:t>片段教学内容完整、正确，教学设计科学合理。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</w:rPr>
            </w:pPr>
            <w:r>
              <w:rPr>
                <w:rFonts w:hint="eastAsia" w:ascii="宋体" w:hAnsi="宋体" w:cs="宋体"/>
                <w:sz w:val="24"/>
              </w:rPr>
              <w:t>10分</w:t>
            </w:r>
          </w:p>
        </w:tc>
        <w:tc>
          <w:tcPr>
            <w:tcW w:w="904" w:type="dxa"/>
          </w:tcPr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7174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总分</w:t>
            </w:r>
          </w:p>
        </w:tc>
        <w:tc>
          <w:tcPr>
            <w:tcW w:w="1774" w:type="dxa"/>
            <w:gridSpan w:val="2"/>
          </w:tcPr>
          <w:p>
            <w:pPr>
              <w:jc w:val="center"/>
              <w:rPr>
                <w:rFonts w:ascii="宋体" w:hAnsi="宋体" w:cs="宋体"/>
                <w:b/>
                <w:sz w:val="36"/>
                <w:szCs w:val="36"/>
              </w:rPr>
            </w:pPr>
          </w:p>
        </w:tc>
      </w:tr>
    </w:tbl>
    <w:p>
      <w:pPr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评委签名：</w:t>
      </w:r>
    </w:p>
    <w:p>
      <w:pPr>
        <w:jc w:val="righ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年 月 日</w:t>
      </w:r>
    </w:p>
    <w:p>
      <w:pPr>
        <w:jc w:val="center"/>
        <w:rPr>
          <w:rFonts w:hint="eastAsia" w:ascii="宋体" w:hAnsi="宋体" w:cs="宋体"/>
          <w:b/>
          <w:spacing w:val="-6"/>
          <w:sz w:val="36"/>
          <w:szCs w:val="36"/>
        </w:rPr>
      </w:pPr>
    </w:p>
    <w:p>
      <w:pPr>
        <w:jc w:val="center"/>
        <w:rPr>
          <w:rFonts w:ascii="宋体" w:hAnsi="宋体" w:cs="宋体"/>
          <w:b/>
          <w:bCs/>
          <w:spacing w:val="-6"/>
          <w:sz w:val="36"/>
          <w:szCs w:val="36"/>
        </w:rPr>
      </w:pPr>
      <w:r>
        <w:rPr>
          <w:rFonts w:hint="eastAsia" w:ascii="宋体" w:hAnsi="宋体" w:cs="宋体"/>
          <w:b/>
          <w:spacing w:val="-6"/>
          <w:sz w:val="36"/>
          <w:szCs w:val="36"/>
        </w:rPr>
        <w:t>莆田第六中学2018年考核招聘高中新任教师</w:t>
      </w:r>
      <w:r>
        <w:rPr>
          <w:rFonts w:hint="eastAsia" w:ascii="宋体" w:hAnsi="宋体" w:cs="宋体"/>
          <w:b/>
          <w:bCs/>
          <w:spacing w:val="-6"/>
          <w:sz w:val="36"/>
          <w:szCs w:val="36"/>
        </w:rPr>
        <w:t>聘用审查表</w:t>
      </w:r>
    </w:p>
    <w:tbl>
      <w:tblPr>
        <w:tblStyle w:val="9"/>
        <w:tblW w:w="9235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1364"/>
        <w:gridCol w:w="870"/>
        <w:gridCol w:w="228"/>
        <w:gridCol w:w="462"/>
        <w:gridCol w:w="378"/>
        <w:gridCol w:w="402"/>
        <w:gridCol w:w="1053"/>
        <w:gridCol w:w="885"/>
        <w:gridCol w:w="765"/>
        <w:gridCol w:w="807"/>
        <w:gridCol w:w="106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956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136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7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69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8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1053" w:type="dxa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8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民族</w:t>
            </w:r>
          </w:p>
        </w:tc>
        <w:tc>
          <w:tcPr>
            <w:tcW w:w="76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0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籍贯</w:t>
            </w:r>
          </w:p>
        </w:tc>
        <w:tc>
          <w:tcPr>
            <w:tcW w:w="1065" w:type="dxa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956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面貌</w:t>
            </w:r>
          </w:p>
        </w:tc>
        <w:tc>
          <w:tcPr>
            <w:tcW w:w="1364" w:type="dxa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9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身份证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号码</w:t>
            </w:r>
          </w:p>
        </w:tc>
        <w:tc>
          <w:tcPr>
            <w:tcW w:w="2295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5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联系电话</w:t>
            </w:r>
          </w:p>
        </w:tc>
        <w:tc>
          <w:tcPr>
            <w:tcW w:w="187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95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学历</w:t>
            </w:r>
          </w:p>
        </w:tc>
        <w:tc>
          <w:tcPr>
            <w:tcW w:w="136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38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毕业时间、毕业院校及专业</w:t>
            </w:r>
          </w:p>
        </w:tc>
        <w:tc>
          <w:tcPr>
            <w:tcW w:w="4977" w:type="dxa"/>
            <w:gridSpan w:val="6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1" w:hRule="atLeast"/>
          <w:jc w:val="center"/>
        </w:trPr>
        <w:tc>
          <w:tcPr>
            <w:tcW w:w="956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计生</w:t>
            </w:r>
          </w:p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部门</w:t>
            </w:r>
          </w:p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意见</w:t>
            </w:r>
          </w:p>
        </w:tc>
        <w:tc>
          <w:tcPr>
            <w:tcW w:w="8279" w:type="dxa"/>
            <w:gridSpan w:val="11"/>
            <w:vAlign w:val="center"/>
          </w:tcPr>
          <w:p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审核人（签名）：</w:t>
            </w:r>
          </w:p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单位（盖章）：                        </w:t>
            </w:r>
          </w:p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1" w:hRule="atLeast"/>
          <w:jc w:val="center"/>
        </w:trPr>
        <w:tc>
          <w:tcPr>
            <w:tcW w:w="956" w:type="dxa"/>
            <w:tcBorders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公安</w:t>
            </w:r>
          </w:p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部门</w:t>
            </w:r>
          </w:p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意见</w:t>
            </w:r>
          </w:p>
        </w:tc>
        <w:tc>
          <w:tcPr>
            <w:tcW w:w="827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审核人（签名）：</w:t>
            </w:r>
          </w:p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单位（盖章）：                        </w:t>
            </w:r>
          </w:p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1" w:hRule="atLeast"/>
          <w:jc w:val="center"/>
        </w:trPr>
        <w:tc>
          <w:tcPr>
            <w:tcW w:w="956" w:type="dxa"/>
            <w:tcBorders>
              <w:top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档案</w:t>
            </w:r>
          </w:p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审查</w:t>
            </w:r>
          </w:p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意见</w:t>
            </w:r>
          </w:p>
        </w:tc>
        <w:tc>
          <w:tcPr>
            <w:tcW w:w="8279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审核人（签名）：</w:t>
            </w:r>
          </w:p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00" w:lineRule="exact"/>
              <w:ind w:firstLine="3920" w:firstLineChars="14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年   月   日</w:t>
            </w:r>
          </w:p>
        </w:tc>
      </w:tr>
    </w:tbl>
    <w:p>
      <w:pPr>
        <w:spacing w:line="540" w:lineRule="exac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eastAsia="仿宋_GB2312"/>
          <w:sz w:val="28"/>
          <w:szCs w:val="28"/>
        </w:rPr>
        <w:t>注：计生部门意见由县区或以上计生部门签署，公安部门意见由户籍所在派出所签署，档案审查意见由涵江区教育局组织相关人员审查签署。</w:t>
      </w:r>
    </w:p>
    <w:sectPr>
      <w:headerReference r:id="rId3" w:type="default"/>
      <w:footerReference r:id="rId4" w:type="default"/>
      <w:pgSz w:w="11906" w:h="16838"/>
      <w:pgMar w:top="1417" w:right="1587" w:bottom="1417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8</w:t>
    </w:r>
    <w: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F16"/>
    <w:rsid w:val="000312A9"/>
    <w:rsid w:val="00060CD3"/>
    <w:rsid w:val="000A7E7D"/>
    <w:rsid w:val="001A3AC3"/>
    <w:rsid w:val="002930CB"/>
    <w:rsid w:val="003252C2"/>
    <w:rsid w:val="003265A5"/>
    <w:rsid w:val="003B0600"/>
    <w:rsid w:val="003B5046"/>
    <w:rsid w:val="003D20CF"/>
    <w:rsid w:val="00434C89"/>
    <w:rsid w:val="004F1167"/>
    <w:rsid w:val="00551FC6"/>
    <w:rsid w:val="00636E16"/>
    <w:rsid w:val="00670151"/>
    <w:rsid w:val="006D5FF8"/>
    <w:rsid w:val="00722BD1"/>
    <w:rsid w:val="007A386A"/>
    <w:rsid w:val="007D3419"/>
    <w:rsid w:val="007E030C"/>
    <w:rsid w:val="008232DE"/>
    <w:rsid w:val="008559CD"/>
    <w:rsid w:val="008A6173"/>
    <w:rsid w:val="008E49C8"/>
    <w:rsid w:val="00A5031F"/>
    <w:rsid w:val="00AB1D0D"/>
    <w:rsid w:val="00B12C79"/>
    <w:rsid w:val="00BD238F"/>
    <w:rsid w:val="00C26AE2"/>
    <w:rsid w:val="00C47B71"/>
    <w:rsid w:val="00CC125F"/>
    <w:rsid w:val="00CE678D"/>
    <w:rsid w:val="00D32991"/>
    <w:rsid w:val="00E05C93"/>
    <w:rsid w:val="00E95755"/>
    <w:rsid w:val="00EA3006"/>
    <w:rsid w:val="00FA2F16"/>
    <w:rsid w:val="03187AE7"/>
    <w:rsid w:val="04C403B6"/>
    <w:rsid w:val="07F2168D"/>
    <w:rsid w:val="087056C3"/>
    <w:rsid w:val="0C6A39AB"/>
    <w:rsid w:val="0C8A006E"/>
    <w:rsid w:val="0FAD4748"/>
    <w:rsid w:val="10DA1E84"/>
    <w:rsid w:val="11C41D2C"/>
    <w:rsid w:val="130A016C"/>
    <w:rsid w:val="13873127"/>
    <w:rsid w:val="140C1B58"/>
    <w:rsid w:val="18EE3527"/>
    <w:rsid w:val="1C35190F"/>
    <w:rsid w:val="21CE77D2"/>
    <w:rsid w:val="243C3092"/>
    <w:rsid w:val="270B12A9"/>
    <w:rsid w:val="353F303E"/>
    <w:rsid w:val="3B413FE5"/>
    <w:rsid w:val="3BA02CC3"/>
    <w:rsid w:val="42317415"/>
    <w:rsid w:val="43E05A06"/>
    <w:rsid w:val="44E03C2C"/>
    <w:rsid w:val="48E152C8"/>
    <w:rsid w:val="4A6D333B"/>
    <w:rsid w:val="4FB966E9"/>
    <w:rsid w:val="507433D1"/>
    <w:rsid w:val="52153357"/>
    <w:rsid w:val="5E332C5E"/>
    <w:rsid w:val="5EB74D8E"/>
    <w:rsid w:val="60690907"/>
    <w:rsid w:val="609F7E7A"/>
    <w:rsid w:val="642942D8"/>
    <w:rsid w:val="664C6F38"/>
    <w:rsid w:val="6CDC1246"/>
    <w:rsid w:val="6DBD22DE"/>
    <w:rsid w:val="745428E5"/>
    <w:rsid w:val="761A6E1B"/>
    <w:rsid w:val="77AA704A"/>
    <w:rsid w:val="77CE26F3"/>
    <w:rsid w:val="78F54FCA"/>
    <w:rsid w:val="799805E9"/>
    <w:rsid w:val="7A572DC4"/>
    <w:rsid w:val="7B9F751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nhideWhenUsed="0" w:uiPriority="99" w:semiHidden="0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link w:val="14"/>
    <w:qFormat/>
    <w:uiPriority w:val="99"/>
    <w:rPr>
      <w:sz w:val="28"/>
      <w:szCs w:val="28"/>
    </w:rPr>
  </w:style>
  <w:style w:type="paragraph" w:styleId="3">
    <w:name w:val="footer"/>
    <w:basedOn w:val="1"/>
    <w:link w:val="12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page number"/>
    <w:basedOn w:val="5"/>
    <w:unhideWhenUsed/>
    <w:qFormat/>
    <w:uiPriority w:val="99"/>
  </w:style>
  <w:style w:type="character" w:styleId="8">
    <w:name w:val="Hyperlink"/>
    <w:unhideWhenUsed/>
    <w:qFormat/>
    <w:uiPriority w:val="99"/>
    <w:rPr>
      <w:color w:val="0000FF"/>
      <w:sz w:val="24"/>
      <w:u w:val="single"/>
    </w:rPr>
  </w:style>
  <w:style w:type="table" w:styleId="10">
    <w:name w:val="Table Grid"/>
    <w:basedOn w:val="9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12">
    <w:name w:val="页脚 Char"/>
    <w:basedOn w:val="5"/>
    <w:link w:val="3"/>
    <w:qFormat/>
    <w:uiPriority w:val="99"/>
    <w:rPr>
      <w:sz w:val="18"/>
      <w:szCs w:val="18"/>
    </w:rPr>
  </w:style>
  <w:style w:type="character" w:customStyle="1" w:styleId="13">
    <w:name w:val="称呼 Char"/>
    <w:basedOn w:val="5"/>
    <w:link w:val="2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4">
    <w:name w:val="称呼 Char1"/>
    <w:basedOn w:val="5"/>
    <w:link w:val="2"/>
    <w:qFormat/>
    <w:uiPriority w:val="99"/>
    <w:rPr>
      <w:rFonts w:ascii="Times New Roman" w:hAnsi="Times New Roman" w:eastAsia="宋体" w:cs="Times New Roman"/>
      <w:sz w:val="28"/>
      <w:szCs w:val="28"/>
    </w:rPr>
  </w:style>
  <w:style w:type="character" w:customStyle="1" w:styleId="15">
    <w:name w:val="font0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paragraph" w:customStyle="1" w:styleId="16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B89A4D3-B6BE-4FE4-B928-698002580E2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608</Words>
  <Characters>3466</Characters>
  <Lines>28</Lines>
  <Paragraphs>8</Paragraphs>
  <TotalTime>0</TotalTime>
  <ScaleCrop>false</ScaleCrop>
  <LinksUpToDate>false</LinksUpToDate>
  <CharactersWithSpaces>4066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2017-11-08T00:14:00Z</dcterms:created>
  <dc:creator>PC</dc:creator>
  <cp:lastModifiedBy>zjc</cp:lastModifiedBy>
  <cp:lastPrinted>2017-11-10T03:21:00Z</cp:lastPrinted>
  <dcterms:modified xsi:type="dcterms:W3CDTF">2018-03-21T03:34:35Z</dcterms:modified>
  <dc:title>莆田第六中学2018年考核招聘高中新任教师方案</dc:title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