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1638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5F5F5"/>
        <w:tblLayout w:type="fixed"/>
        <w:tblCellMar>
          <w:top w:w="30" w:type="dxa"/>
          <w:left w:w="30" w:type="dxa"/>
          <w:bottom w:w="30" w:type="dxa"/>
          <w:right w:w="30" w:type="dxa"/>
        </w:tblCellMar>
      </w:tblPr>
      <w:tblGrid>
        <w:gridCol w:w="460"/>
        <w:gridCol w:w="700"/>
        <w:gridCol w:w="700"/>
        <w:gridCol w:w="640"/>
        <w:gridCol w:w="1600"/>
        <w:gridCol w:w="640"/>
        <w:gridCol w:w="920"/>
        <w:gridCol w:w="700"/>
        <w:gridCol w:w="2960"/>
        <w:gridCol w:w="2540"/>
        <w:gridCol w:w="3880"/>
        <w:gridCol w:w="64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5F5F5"/>
          <w:tblLayout w:type="fixed"/>
          <w:tblCellMar>
            <w:top w:w="30" w:type="dxa"/>
            <w:left w:w="30" w:type="dxa"/>
            <w:bottom w:w="30" w:type="dxa"/>
            <w:right w:w="30" w:type="dxa"/>
          </w:tblCellMar>
        </w:tblPrEx>
        <w:trPr>
          <w:trHeight w:val="510" w:hRule="atLeast"/>
        </w:trPr>
        <w:tc>
          <w:tcPr>
            <w:tcW w:w="16380" w:type="dxa"/>
            <w:gridSpan w:val="12"/>
            <w:tcBorders>
              <w:top w:val="outset" w:color="auto" w:sz="6" w:space="0"/>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bookmarkStart w:id="0" w:name="RANGE!A1:L15"/>
            <w:r>
              <w:rPr>
                <w:rFonts w:hint="eastAsia" w:ascii="宋体" w:hAnsi="宋体" w:eastAsia="宋体" w:cs="宋体"/>
                <w:b w:val="0"/>
                <w:i w:val="0"/>
                <w:caps w:val="0"/>
                <w:color w:val="333333"/>
                <w:spacing w:val="0"/>
                <w:kern w:val="0"/>
                <w:sz w:val="18"/>
                <w:szCs w:val="18"/>
                <w:lang w:val="en-US" w:eastAsia="zh-CN" w:bidi="ar"/>
              </w:rPr>
              <w:t>沈阳大学公开招聘工作人员计划信息表</w:t>
            </w:r>
            <w:bookmarkEnd w:id="0"/>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402" w:hRule="atLeast"/>
        </w:trPr>
        <w:tc>
          <w:tcPr>
            <w:tcW w:w="460" w:type="dxa"/>
            <w:vMerge w:val="restart"/>
            <w:tcBorders>
              <w:top w:val="outset" w:color="auto" w:sz="6" w:space="0"/>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序号</w:t>
            </w:r>
          </w:p>
        </w:tc>
        <w:tc>
          <w:tcPr>
            <w:tcW w:w="700" w:type="dxa"/>
            <w:vMerge w:val="restart"/>
            <w:tcBorders>
              <w:top w:val="outset" w:color="auto" w:sz="6" w:space="0"/>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招聘单位</w:t>
            </w:r>
          </w:p>
        </w:tc>
        <w:tc>
          <w:tcPr>
            <w:tcW w:w="700" w:type="dxa"/>
            <w:vMerge w:val="restart"/>
            <w:tcBorders>
              <w:top w:val="outset" w:color="auto" w:sz="6" w:space="0"/>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招聘岗位</w:t>
            </w:r>
          </w:p>
        </w:tc>
        <w:tc>
          <w:tcPr>
            <w:tcW w:w="640" w:type="dxa"/>
            <w:vMerge w:val="restart"/>
            <w:tcBorders>
              <w:top w:val="outset" w:color="auto" w:sz="6" w:space="0"/>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岗位</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类别</w:t>
            </w:r>
          </w:p>
        </w:tc>
        <w:tc>
          <w:tcPr>
            <w:tcW w:w="1600" w:type="dxa"/>
            <w:vMerge w:val="restart"/>
            <w:tcBorders>
              <w:top w:val="outset" w:color="auto" w:sz="6" w:space="0"/>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岗位简介</w:t>
            </w:r>
          </w:p>
        </w:tc>
        <w:tc>
          <w:tcPr>
            <w:tcW w:w="640" w:type="dxa"/>
            <w:vMerge w:val="restart"/>
            <w:tcBorders>
              <w:top w:val="outset" w:color="auto" w:sz="6" w:space="0"/>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招聘</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人数</w:t>
            </w:r>
          </w:p>
        </w:tc>
        <w:tc>
          <w:tcPr>
            <w:tcW w:w="11000" w:type="dxa"/>
            <w:gridSpan w:val="5"/>
            <w:tcBorders>
              <w:top w:val="outset" w:color="auto" w:sz="6" w:space="0"/>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招聘条件</w:t>
            </w:r>
          </w:p>
        </w:tc>
        <w:tc>
          <w:tcPr>
            <w:tcW w:w="640" w:type="dxa"/>
            <w:vMerge w:val="restart"/>
            <w:tcBorders>
              <w:top w:val="outset" w:color="auto" w:sz="6" w:space="0"/>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招聘方式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402" w:hRule="atLeast"/>
        </w:trPr>
        <w:tc>
          <w:tcPr>
            <w:tcW w:w="460" w:type="dxa"/>
            <w:vMerge w:val="continue"/>
            <w:tcBorders>
              <w:top w:val="outset" w:color="auto" w:sz="6" w:space="0"/>
              <w:left w:val="outset" w:color="auto" w:sz="6" w:space="0"/>
              <w:bottom w:val="outset" w:color="auto" w:sz="6" w:space="0"/>
              <w:right w:val="outset" w:color="auto" w:sz="6" w:space="0"/>
            </w:tcBorders>
            <w:shd w:val="clear" w:color="auto" w:fill="F5F5F5"/>
            <w:vAlign w:val="center"/>
          </w:tcPr>
          <w:p>
            <w:pPr>
              <w:rPr>
                <w:rFonts w:hint="eastAsia" w:ascii="宋体" w:hAnsi="宋体" w:eastAsia="宋体" w:cs="宋体"/>
                <w:b w:val="0"/>
                <w:i w:val="0"/>
                <w:caps w:val="0"/>
                <w:color w:val="333333"/>
                <w:spacing w:val="0"/>
                <w:sz w:val="18"/>
                <w:szCs w:val="18"/>
              </w:rPr>
            </w:pPr>
          </w:p>
        </w:tc>
        <w:tc>
          <w:tcPr>
            <w:tcW w:w="700" w:type="dxa"/>
            <w:vMerge w:val="continue"/>
            <w:tcBorders>
              <w:top w:val="outset" w:color="auto" w:sz="6" w:space="0"/>
              <w:left w:val="outset" w:color="auto" w:sz="6" w:space="0"/>
              <w:bottom w:val="outset" w:color="auto" w:sz="6" w:space="0"/>
              <w:right w:val="outset" w:color="auto" w:sz="6" w:space="0"/>
            </w:tcBorders>
            <w:shd w:val="clear" w:color="auto" w:fill="F5F5F5"/>
            <w:vAlign w:val="center"/>
          </w:tcPr>
          <w:p>
            <w:pPr>
              <w:rPr>
                <w:rFonts w:hint="eastAsia" w:ascii="宋体" w:hAnsi="宋体" w:eastAsia="宋体" w:cs="宋体"/>
                <w:b w:val="0"/>
                <w:i w:val="0"/>
                <w:caps w:val="0"/>
                <w:color w:val="333333"/>
                <w:spacing w:val="0"/>
                <w:sz w:val="18"/>
                <w:szCs w:val="18"/>
              </w:rPr>
            </w:pPr>
          </w:p>
        </w:tc>
        <w:tc>
          <w:tcPr>
            <w:tcW w:w="700" w:type="dxa"/>
            <w:vMerge w:val="continue"/>
            <w:tcBorders>
              <w:top w:val="outset" w:color="auto" w:sz="6" w:space="0"/>
              <w:left w:val="outset" w:color="auto" w:sz="6" w:space="0"/>
              <w:bottom w:val="outset" w:color="auto" w:sz="6" w:space="0"/>
              <w:right w:val="outset" w:color="auto" w:sz="6" w:space="0"/>
            </w:tcBorders>
            <w:shd w:val="clear" w:color="auto" w:fill="F5F5F5"/>
            <w:vAlign w:val="center"/>
          </w:tcPr>
          <w:p>
            <w:pPr>
              <w:rPr>
                <w:rFonts w:hint="eastAsia" w:ascii="宋体" w:hAnsi="宋体" w:eastAsia="宋体" w:cs="宋体"/>
                <w:b w:val="0"/>
                <w:i w:val="0"/>
                <w:caps w:val="0"/>
                <w:color w:val="333333"/>
                <w:spacing w:val="0"/>
                <w:sz w:val="18"/>
                <w:szCs w:val="18"/>
              </w:rPr>
            </w:pPr>
          </w:p>
        </w:tc>
        <w:tc>
          <w:tcPr>
            <w:tcW w:w="640" w:type="dxa"/>
            <w:vMerge w:val="continue"/>
            <w:tcBorders>
              <w:top w:val="outset" w:color="auto" w:sz="6" w:space="0"/>
              <w:left w:val="outset" w:color="auto" w:sz="6" w:space="0"/>
              <w:bottom w:val="outset" w:color="auto" w:sz="6" w:space="0"/>
              <w:right w:val="outset" w:color="auto" w:sz="6" w:space="0"/>
            </w:tcBorders>
            <w:shd w:val="clear" w:color="auto" w:fill="F5F5F5"/>
            <w:vAlign w:val="center"/>
          </w:tcPr>
          <w:p>
            <w:pPr>
              <w:rPr>
                <w:rFonts w:hint="eastAsia" w:ascii="宋体" w:hAnsi="宋体" w:eastAsia="宋体" w:cs="宋体"/>
                <w:b w:val="0"/>
                <w:i w:val="0"/>
                <w:caps w:val="0"/>
                <w:color w:val="333333"/>
                <w:spacing w:val="0"/>
                <w:sz w:val="18"/>
                <w:szCs w:val="18"/>
              </w:rPr>
            </w:pPr>
          </w:p>
        </w:tc>
        <w:tc>
          <w:tcPr>
            <w:tcW w:w="1600" w:type="dxa"/>
            <w:vMerge w:val="continue"/>
            <w:tcBorders>
              <w:top w:val="outset" w:color="auto" w:sz="6" w:space="0"/>
              <w:left w:val="outset" w:color="auto" w:sz="6" w:space="0"/>
              <w:bottom w:val="outset" w:color="auto" w:sz="6" w:space="0"/>
              <w:right w:val="outset" w:color="auto" w:sz="6" w:space="0"/>
            </w:tcBorders>
            <w:shd w:val="clear" w:color="auto" w:fill="F5F5F5"/>
            <w:vAlign w:val="center"/>
          </w:tcPr>
          <w:p>
            <w:pPr>
              <w:rPr>
                <w:rFonts w:hint="eastAsia" w:ascii="宋体" w:hAnsi="宋体" w:eastAsia="宋体" w:cs="宋体"/>
                <w:b w:val="0"/>
                <w:i w:val="0"/>
                <w:caps w:val="0"/>
                <w:color w:val="333333"/>
                <w:spacing w:val="0"/>
                <w:sz w:val="18"/>
                <w:szCs w:val="18"/>
              </w:rPr>
            </w:pPr>
          </w:p>
        </w:tc>
        <w:tc>
          <w:tcPr>
            <w:tcW w:w="640" w:type="dxa"/>
            <w:vMerge w:val="continue"/>
            <w:tcBorders>
              <w:top w:val="outset" w:color="auto" w:sz="6" w:space="0"/>
              <w:left w:val="outset" w:color="auto" w:sz="6" w:space="0"/>
              <w:bottom w:val="outset" w:color="auto" w:sz="6" w:space="0"/>
              <w:right w:val="outset" w:color="auto" w:sz="6" w:space="0"/>
            </w:tcBorders>
            <w:shd w:val="clear" w:color="auto" w:fill="F5F5F5"/>
            <w:vAlign w:val="center"/>
          </w:tcPr>
          <w:p>
            <w:pPr>
              <w:rPr>
                <w:rFonts w:hint="eastAsia" w:ascii="宋体" w:hAnsi="宋体" w:eastAsia="宋体" w:cs="宋体"/>
                <w:b w:val="0"/>
                <w:i w:val="0"/>
                <w:caps w:val="0"/>
                <w:color w:val="333333"/>
                <w:spacing w:val="0"/>
                <w:sz w:val="18"/>
                <w:szCs w:val="18"/>
              </w:rPr>
            </w:pPr>
          </w:p>
        </w:tc>
        <w:tc>
          <w:tcPr>
            <w:tcW w:w="92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学历</w:t>
            </w:r>
          </w:p>
        </w:tc>
        <w:tc>
          <w:tcPr>
            <w:tcW w:w="70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学位</w:t>
            </w:r>
          </w:p>
        </w:tc>
        <w:tc>
          <w:tcPr>
            <w:tcW w:w="296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    业</w:t>
            </w:r>
          </w:p>
        </w:tc>
        <w:tc>
          <w:tcPr>
            <w:tcW w:w="254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工作经历</w:t>
            </w:r>
          </w:p>
        </w:tc>
        <w:tc>
          <w:tcPr>
            <w:tcW w:w="388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其他条件</w:t>
            </w:r>
          </w:p>
        </w:tc>
        <w:tc>
          <w:tcPr>
            <w:tcW w:w="640" w:type="dxa"/>
            <w:vMerge w:val="continue"/>
            <w:tcBorders>
              <w:top w:val="outset" w:color="auto" w:sz="6" w:space="0"/>
              <w:left w:val="outset" w:color="auto" w:sz="6" w:space="0"/>
              <w:bottom w:val="outset" w:color="auto" w:sz="6" w:space="0"/>
              <w:right w:val="outset" w:color="auto" w:sz="6" w:space="0"/>
            </w:tcBorders>
            <w:shd w:val="clear" w:color="auto" w:fill="F5F5F5"/>
            <w:vAlign w:val="center"/>
          </w:tcPr>
          <w:p>
            <w:pPr>
              <w:rPr>
                <w:rFonts w:hint="eastAsia" w:ascii="宋体" w:hAnsi="宋体" w:eastAsia="宋体" w:cs="宋体"/>
                <w:b w:val="0"/>
                <w:i w:val="0"/>
                <w:caps w:val="0"/>
                <w:color w:val="333333"/>
                <w:spacing w:val="0"/>
                <w:sz w:val="18"/>
                <w:szCs w:val="1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1125" w:hRule="atLeast"/>
        </w:trPr>
        <w:tc>
          <w:tcPr>
            <w:tcW w:w="460" w:type="dxa"/>
            <w:tcBorders>
              <w:top w:val="outset" w:color="auto" w:sz="6" w:space="0"/>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700" w:type="dxa"/>
            <w:tcBorders>
              <w:top w:val="outset" w:color="auto" w:sz="6" w:space="0"/>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沈阳大学</w:t>
            </w:r>
          </w:p>
        </w:tc>
        <w:tc>
          <w:tcPr>
            <w:tcW w:w="700" w:type="dxa"/>
            <w:tcBorders>
              <w:top w:val="outset" w:color="auto" w:sz="6" w:space="0"/>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辅导员</w:t>
            </w:r>
          </w:p>
        </w:tc>
        <w:tc>
          <w:tcPr>
            <w:tcW w:w="640" w:type="dxa"/>
            <w:tcBorders>
              <w:top w:val="outset" w:color="auto" w:sz="6" w:space="0"/>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技术</w:t>
            </w:r>
          </w:p>
        </w:tc>
        <w:tc>
          <w:tcPr>
            <w:tcW w:w="1600" w:type="dxa"/>
            <w:tcBorders>
              <w:top w:val="outset" w:color="auto" w:sz="6" w:space="0"/>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从事大学生思想政治教育及学生管理工作。</w:t>
            </w:r>
          </w:p>
        </w:tc>
        <w:tc>
          <w:tcPr>
            <w:tcW w:w="640" w:type="dxa"/>
            <w:tcBorders>
              <w:top w:val="outset" w:color="auto" w:sz="6" w:space="0"/>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3</w:t>
            </w:r>
          </w:p>
        </w:tc>
        <w:tc>
          <w:tcPr>
            <w:tcW w:w="920" w:type="dxa"/>
            <w:tcBorders>
              <w:top w:val="outset" w:color="auto" w:sz="6" w:space="0"/>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研究生</w:t>
            </w:r>
          </w:p>
        </w:tc>
        <w:tc>
          <w:tcPr>
            <w:tcW w:w="700" w:type="dxa"/>
            <w:tcBorders>
              <w:top w:val="outset" w:color="auto" w:sz="6" w:space="0"/>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硕士及以上</w:t>
            </w:r>
          </w:p>
        </w:tc>
        <w:tc>
          <w:tcPr>
            <w:tcW w:w="2960" w:type="dxa"/>
            <w:tcBorders>
              <w:top w:val="outset" w:color="auto" w:sz="6" w:space="0"/>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专业不限</w:t>
            </w:r>
          </w:p>
        </w:tc>
        <w:tc>
          <w:tcPr>
            <w:tcW w:w="2540" w:type="dxa"/>
            <w:tcBorders>
              <w:top w:val="outset" w:color="auto" w:sz="6" w:space="0"/>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不限</w:t>
            </w:r>
          </w:p>
        </w:tc>
        <w:tc>
          <w:tcPr>
            <w:tcW w:w="3880" w:type="dxa"/>
            <w:tcBorders>
              <w:top w:val="outset" w:color="auto" w:sz="6" w:space="0"/>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1.中共党员；</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2.本科及研究生为全日制。</w:t>
            </w:r>
          </w:p>
        </w:tc>
        <w:tc>
          <w:tcPr>
            <w:tcW w:w="64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2040" w:hRule="atLeast"/>
        </w:trPr>
        <w:tc>
          <w:tcPr>
            <w:tcW w:w="460"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w:t>
            </w:r>
          </w:p>
        </w:tc>
        <w:tc>
          <w:tcPr>
            <w:tcW w:w="70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沈阳大学</w:t>
            </w:r>
          </w:p>
        </w:tc>
        <w:tc>
          <w:tcPr>
            <w:tcW w:w="70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材料成型</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实验员</w:t>
            </w:r>
          </w:p>
        </w:tc>
        <w:tc>
          <w:tcPr>
            <w:tcW w:w="64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技术</w:t>
            </w:r>
          </w:p>
        </w:tc>
        <w:tc>
          <w:tcPr>
            <w:tcW w:w="160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指导学生完成材料成型相关实验教学任务、负责实验仪器及实验室管理工作。</w:t>
            </w:r>
          </w:p>
        </w:tc>
        <w:tc>
          <w:tcPr>
            <w:tcW w:w="64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92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以上</w:t>
            </w:r>
          </w:p>
        </w:tc>
        <w:tc>
          <w:tcPr>
            <w:tcW w:w="70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不限</w:t>
            </w:r>
          </w:p>
        </w:tc>
        <w:tc>
          <w:tcPr>
            <w:tcW w:w="296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以本科学历应聘的：本科所学专业为机械类（材料成型及控制工程）。</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以研究生学历应聘的：研究生所学专业为材料科学与工程（材料学、材料加工工程）。</w:t>
            </w:r>
          </w:p>
        </w:tc>
        <w:tc>
          <w:tcPr>
            <w:tcW w:w="254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1.具有一年以上从事材料成型相关工作经验；</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2.具备铸造类高级工操作技能。</w:t>
            </w:r>
          </w:p>
        </w:tc>
        <w:tc>
          <w:tcPr>
            <w:tcW w:w="388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具有执业资格证书或中级（相当）以上技术职称者，年龄可放宽至40周岁。</w:t>
            </w:r>
          </w:p>
        </w:tc>
        <w:tc>
          <w:tcPr>
            <w:tcW w:w="64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2070" w:hRule="atLeast"/>
        </w:trPr>
        <w:tc>
          <w:tcPr>
            <w:tcW w:w="460"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3</w:t>
            </w:r>
          </w:p>
        </w:tc>
        <w:tc>
          <w:tcPr>
            <w:tcW w:w="70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沈阳大学</w:t>
            </w:r>
          </w:p>
        </w:tc>
        <w:tc>
          <w:tcPr>
            <w:tcW w:w="70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车辆工程实验员</w:t>
            </w:r>
          </w:p>
        </w:tc>
        <w:tc>
          <w:tcPr>
            <w:tcW w:w="64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技术</w:t>
            </w:r>
          </w:p>
        </w:tc>
        <w:tc>
          <w:tcPr>
            <w:tcW w:w="160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指导学生完成车辆工程相关实验教学任务、负责实验仪器及实验室管理工作。</w:t>
            </w:r>
          </w:p>
        </w:tc>
        <w:tc>
          <w:tcPr>
            <w:tcW w:w="64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92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以上</w:t>
            </w:r>
          </w:p>
        </w:tc>
        <w:tc>
          <w:tcPr>
            <w:tcW w:w="70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不限</w:t>
            </w:r>
          </w:p>
        </w:tc>
        <w:tc>
          <w:tcPr>
            <w:tcW w:w="296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以本科学历应聘的：本科所学专业为机械类（车辆工程）。</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以研究生学历应聘的：研究生所学专业为机械工程（车辆工程）。</w:t>
            </w:r>
          </w:p>
        </w:tc>
        <w:tc>
          <w:tcPr>
            <w:tcW w:w="254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1.具有一年以上从事车辆工程专业相关工作经验；</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2.具备车辆维修工高级工操作技能。</w:t>
            </w:r>
          </w:p>
        </w:tc>
        <w:tc>
          <w:tcPr>
            <w:tcW w:w="388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具有执业资格证书或中级（相当）以上技术职称者，年龄可放宽至40周岁。</w:t>
            </w:r>
          </w:p>
        </w:tc>
        <w:tc>
          <w:tcPr>
            <w:tcW w:w="64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2595" w:hRule="atLeast"/>
        </w:trPr>
        <w:tc>
          <w:tcPr>
            <w:tcW w:w="460"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4</w:t>
            </w:r>
          </w:p>
        </w:tc>
        <w:tc>
          <w:tcPr>
            <w:tcW w:w="70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沈阳大学</w:t>
            </w:r>
          </w:p>
        </w:tc>
        <w:tc>
          <w:tcPr>
            <w:tcW w:w="70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刨削加工实验员</w:t>
            </w:r>
          </w:p>
        </w:tc>
        <w:tc>
          <w:tcPr>
            <w:tcW w:w="64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技术</w:t>
            </w:r>
          </w:p>
        </w:tc>
        <w:tc>
          <w:tcPr>
            <w:tcW w:w="160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指导学生完成刨削和车削加工相关实验教学任务、负责实验仪器及实验室管理工作。</w:t>
            </w:r>
          </w:p>
        </w:tc>
        <w:tc>
          <w:tcPr>
            <w:tcW w:w="64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92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以上</w:t>
            </w:r>
          </w:p>
        </w:tc>
        <w:tc>
          <w:tcPr>
            <w:tcW w:w="70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不限</w:t>
            </w:r>
          </w:p>
        </w:tc>
        <w:tc>
          <w:tcPr>
            <w:tcW w:w="296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以本科学历应聘的：本科所学专业为机械类（机械工程、机械设计制造及其自动化、机械制造工艺教育）。</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以研究生学历应聘的：研究生所学专业为机械工程（机械制造及其自动化，机械设计及理论）。</w:t>
            </w:r>
          </w:p>
        </w:tc>
        <w:tc>
          <w:tcPr>
            <w:tcW w:w="254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1.具有一年以上从事刨削加工相关工作经验；</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2.具备刨工高级工操作技能。</w:t>
            </w:r>
          </w:p>
        </w:tc>
        <w:tc>
          <w:tcPr>
            <w:tcW w:w="388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具有执业资格证书或中级（相当）以上技术职称者，年龄可放宽至40周岁。</w:t>
            </w:r>
          </w:p>
        </w:tc>
        <w:tc>
          <w:tcPr>
            <w:tcW w:w="64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2085" w:hRule="atLeast"/>
        </w:trPr>
        <w:tc>
          <w:tcPr>
            <w:tcW w:w="460"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5</w:t>
            </w:r>
          </w:p>
        </w:tc>
        <w:tc>
          <w:tcPr>
            <w:tcW w:w="70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沈阳大学</w:t>
            </w:r>
          </w:p>
        </w:tc>
        <w:tc>
          <w:tcPr>
            <w:tcW w:w="70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社会工作实验员</w:t>
            </w:r>
          </w:p>
        </w:tc>
        <w:tc>
          <w:tcPr>
            <w:tcW w:w="64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技术</w:t>
            </w:r>
          </w:p>
        </w:tc>
        <w:tc>
          <w:tcPr>
            <w:tcW w:w="160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指导学生开展社会工作实务，承担校内外实践的联络、负责实验室管理工作。</w:t>
            </w:r>
          </w:p>
        </w:tc>
        <w:tc>
          <w:tcPr>
            <w:tcW w:w="64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92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研究生</w:t>
            </w:r>
          </w:p>
        </w:tc>
        <w:tc>
          <w:tcPr>
            <w:tcW w:w="70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硕士及以上</w:t>
            </w:r>
          </w:p>
        </w:tc>
        <w:tc>
          <w:tcPr>
            <w:tcW w:w="296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本科所学专业为：社会学类（社会工作）。</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研究生为社会工作硕士或社会学硕士社会工作方向。</w:t>
            </w:r>
          </w:p>
        </w:tc>
        <w:tc>
          <w:tcPr>
            <w:tcW w:w="254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不限</w:t>
            </w:r>
          </w:p>
        </w:tc>
        <w:tc>
          <w:tcPr>
            <w:tcW w:w="388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本科为全日制学历。</w:t>
            </w:r>
          </w:p>
        </w:tc>
        <w:tc>
          <w:tcPr>
            <w:tcW w:w="64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2955" w:hRule="atLeast"/>
        </w:trPr>
        <w:tc>
          <w:tcPr>
            <w:tcW w:w="460"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w:t>
            </w:r>
          </w:p>
        </w:tc>
        <w:tc>
          <w:tcPr>
            <w:tcW w:w="70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沈阳大学</w:t>
            </w:r>
          </w:p>
        </w:tc>
        <w:tc>
          <w:tcPr>
            <w:tcW w:w="70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广播电视</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编导实验员</w:t>
            </w:r>
          </w:p>
        </w:tc>
        <w:tc>
          <w:tcPr>
            <w:tcW w:w="64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技术</w:t>
            </w:r>
          </w:p>
        </w:tc>
        <w:tc>
          <w:tcPr>
            <w:tcW w:w="160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指导学生完成广播电视编导相关实验教学任务、负责学校各类大型活动策划、视频采集、后期制作等相关工作。</w:t>
            </w:r>
          </w:p>
        </w:tc>
        <w:tc>
          <w:tcPr>
            <w:tcW w:w="64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92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以上</w:t>
            </w:r>
          </w:p>
        </w:tc>
        <w:tc>
          <w:tcPr>
            <w:tcW w:w="70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学士及</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以上</w:t>
            </w:r>
          </w:p>
        </w:tc>
        <w:tc>
          <w:tcPr>
            <w:tcW w:w="296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以本科学历应聘的：本科所学专业为戏剧与影视学类（广播电视编导、播音与主持艺术）。</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以研究生学历应聘的：研究生所学专业为艺术学（广播电视艺术学）。</w:t>
            </w:r>
          </w:p>
        </w:tc>
        <w:tc>
          <w:tcPr>
            <w:tcW w:w="254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具有一年以上从事广播电视编导相关工作经验。</w:t>
            </w:r>
          </w:p>
        </w:tc>
        <w:tc>
          <w:tcPr>
            <w:tcW w:w="388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本科为全日制学历。</w:t>
            </w:r>
          </w:p>
        </w:tc>
        <w:tc>
          <w:tcPr>
            <w:tcW w:w="64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2430" w:hRule="atLeast"/>
        </w:trPr>
        <w:tc>
          <w:tcPr>
            <w:tcW w:w="460"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7</w:t>
            </w:r>
          </w:p>
        </w:tc>
        <w:tc>
          <w:tcPr>
            <w:tcW w:w="70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沈阳大学</w:t>
            </w:r>
          </w:p>
        </w:tc>
        <w:tc>
          <w:tcPr>
            <w:tcW w:w="70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化学实验员</w:t>
            </w:r>
          </w:p>
        </w:tc>
        <w:tc>
          <w:tcPr>
            <w:tcW w:w="64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技术</w:t>
            </w:r>
          </w:p>
        </w:tc>
        <w:tc>
          <w:tcPr>
            <w:tcW w:w="160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指导学生完成化学相关实验教学任务、负责实验仪器、实验药品及实验室管理工作。</w:t>
            </w:r>
          </w:p>
        </w:tc>
        <w:tc>
          <w:tcPr>
            <w:tcW w:w="64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w:t>
            </w:r>
          </w:p>
        </w:tc>
        <w:tc>
          <w:tcPr>
            <w:tcW w:w="92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研究生</w:t>
            </w:r>
          </w:p>
        </w:tc>
        <w:tc>
          <w:tcPr>
            <w:tcW w:w="70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硕士及以上</w:t>
            </w:r>
          </w:p>
        </w:tc>
        <w:tc>
          <w:tcPr>
            <w:tcW w:w="296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研究生所学专业为：化学（无机化学、分析化学、有机化学）。</w:t>
            </w:r>
          </w:p>
        </w:tc>
        <w:tc>
          <w:tcPr>
            <w:tcW w:w="254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具有一年以上从事化学实验相关工作经验。</w:t>
            </w:r>
          </w:p>
        </w:tc>
        <w:tc>
          <w:tcPr>
            <w:tcW w:w="388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本科为全日制学历。</w:t>
            </w:r>
          </w:p>
        </w:tc>
        <w:tc>
          <w:tcPr>
            <w:tcW w:w="64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2175" w:hRule="atLeast"/>
        </w:trPr>
        <w:tc>
          <w:tcPr>
            <w:tcW w:w="460"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8</w:t>
            </w:r>
          </w:p>
        </w:tc>
        <w:tc>
          <w:tcPr>
            <w:tcW w:w="70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沈阳大学</w:t>
            </w:r>
          </w:p>
        </w:tc>
        <w:tc>
          <w:tcPr>
            <w:tcW w:w="70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系统管理实验员</w:t>
            </w:r>
          </w:p>
        </w:tc>
        <w:tc>
          <w:tcPr>
            <w:tcW w:w="64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技术</w:t>
            </w:r>
          </w:p>
        </w:tc>
        <w:tc>
          <w:tcPr>
            <w:tcW w:w="160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从事数据构架、分析和安全管理等工作。</w:t>
            </w:r>
          </w:p>
        </w:tc>
        <w:tc>
          <w:tcPr>
            <w:tcW w:w="64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92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研究生</w:t>
            </w:r>
          </w:p>
        </w:tc>
        <w:tc>
          <w:tcPr>
            <w:tcW w:w="70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硕士及以上</w:t>
            </w:r>
          </w:p>
        </w:tc>
        <w:tc>
          <w:tcPr>
            <w:tcW w:w="296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研究生所学专业为：计算机科学与技术（计算机系统结构、计算机软件与理论、计算机应用技术）。</w:t>
            </w:r>
          </w:p>
        </w:tc>
        <w:tc>
          <w:tcPr>
            <w:tcW w:w="254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具有一年以上从事系统管理相关工作经验。</w:t>
            </w:r>
          </w:p>
        </w:tc>
        <w:tc>
          <w:tcPr>
            <w:tcW w:w="388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1.本科为全日制学历；</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2.具有数据分析师相关证书（CDA数据分析师或CPDA数据分析师证书优先）。</w:t>
            </w:r>
          </w:p>
        </w:tc>
        <w:tc>
          <w:tcPr>
            <w:tcW w:w="64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2730" w:hRule="atLeast"/>
        </w:trPr>
        <w:tc>
          <w:tcPr>
            <w:tcW w:w="460"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9</w:t>
            </w:r>
          </w:p>
        </w:tc>
        <w:tc>
          <w:tcPr>
            <w:tcW w:w="70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沈阳大学</w:t>
            </w:r>
          </w:p>
        </w:tc>
        <w:tc>
          <w:tcPr>
            <w:tcW w:w="70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软件开发实验员</w:t>
            </w:r>
          </w:p>
        </w:tc>
        <w:tc>
          <w:tcPr>
            <w:tcW w:w="64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技术</w:t>
            </w:r>
          </w:p>
        </w:tc>
        <w:tc>
          <w:tcPr>
            <w:tcW w:w="160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从事网络信息系统、平台研发及管理等工作。</w:t>
            </w:r>
          </w:p>
        </w:tc>
        <w:tc>
          <w:tcPr>
            <w:tcW w:w="64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w:t>
            </w:r>
          </w:p>
        </w:tc>
        <w:tc>
          <w:tcPr>
            <w:tcW w:w="92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研究生</w:t>
            </w:r>
          </w:p>
        </w:tc>
        <w:tc>
          <w:tcPr>
            <w:tcW w:w="70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硕士及以上</w:t>
            </w:r>
          </w:p>
        </w:tc>
        <w:tc>
          <w:tcPr>
            <w:tcW w:w="296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研究生所学专业为：计算机科学与技术（计算机系统结构、计算机软件与理论、计算机应用技术）。</w:t>
            </w:r>
          </w:p>
        </w:tc>
        <w:tc>
          <w:tcPr>
            <w:tcW w:w="254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具有一年以上从事软件开发相关工作经验。</w:t>
            </w:r>
          </w:p>
        </w:tc>
        <w:tc>
          <w:tcPr>
            <w:tcW w:w="388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本科为全日制学历。</w:t>
            </w:r>
          </w:p>
        </w:tc>
        <w:tc>
          <w:tcPr>
            <w:tcW w:w="64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2520" w:hRule="atLeast"/>
        </w:trPr>
        <w:tc>
          <w:tcPr>
            <w:tcW w:w="460"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10</w:t>
            </w:r>
          </w:p>
        </w:tc>
        <w:tc>
          <w:tcPr>
            <w:tcW w:w="70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沈阳大学</w:t>
            </w:r>
          </w:p>
        </w:tc>
        <w:tc>
          <w:tcPr>
            <w:tcW w:w="70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网络运维实验员</w:t>
            </w:r>
          </w:p>
        </w:tc>
        <w:tc>
          <w:tcPr>
            <w:tcW w:w="64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技术</w:t>
            </w:r>
          </w:p>
        </w:tc>
        <w:tc>
          <w:tcPr>
            <w:tcW w:w="160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从事网络部署及管理工作。</w:t>
            </w:r>
          </w:p>
        </w:tc>
        <w:tc>
          <w:tcPr>
            <w:tcW w:w="64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92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研究生</w:t>
            </w:r>
          </w:p>
        </w:tc>
        <w:tc>
          <w:tcPr>
            <w:tcW w:w="70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硕士及以上</w:t>
            </w:r>
          </w:p>
        </w:tc>
        <w:tc>
          <w:tcPr>
            <w:tcW w:w="296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研究生所学专业为：计算机科学与技术（计算机系统结构、计算机软件与理论、计算机应用技术）。</w:t>
            </w:r>
          </w:p>
        </w:tc>
        <w:tc>
          <w:tcPr>
            <w:tcW w:w="254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具有一年以上从事网络运维相关工作经验。</w:t>
            </w:r>
          </w:p>
        </w:tc>
        <w:tc>
          <w:tcPr>
            <w:tcW w:w="388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1.本科为全日制学历；</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2.具有网络工程师证书（具有思科CCNP证书或华为HCNE证书优先）。</w:t>
            </w:r>
          </w:p>
        </w:tc>
        <w:tc>
          <w:tcPr>
            <w:tcW w:w="64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1485" w:hRule="atLeast"/>
        </w:trPr>
        <w:tc>
          <w:tcPr>
            <w:tcW w:w="460"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11</w:t>
            </w:r>
          </w:p>
        </w:tc>
        <w:tc>
          <w:tcPr>
            <w:tcW w:w="70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沈阳大学</w:t>
            </w:r>
          </w:p>
        </w:tc>
        <w:tc>
          <w:tcPr>
            <w:tcW w:w="70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工业设计教师</w:t>
            </w:r>
          </w:p>
        </w:tc>
        <w:tc>
          <w:tcPr>
            <w:tcW w:w="64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技术</w:t>
            </w:r>
          </w:p>
        </w:tc>
        <w:tc>
          <w:tcPr>
            <w:tcW w:w="160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从事工业设计专业教学及科研工作</w:t>
            </w:r>
          </w:p>
        </w:tc>
        <w:tc>
          <w:tcPr>
            <w:tcW w:w="64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w:t>
            </w:r>
          </w:p>
        </w:tc>
        <w:tc>
          <w:tcPr>
            <w:tcW w:w="92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研究生</w:t>
            </w:r>
          </w:p>
        </w:tc>
        <w:tc>
          <w:tcPr>
            <w:tcW w:w="70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及</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以上</w:t>
            </w:r>
          </w:p>
        </w:tc>
        <w:tc>
          <w:tcPr>
            <w:tcW w:w="296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本科所学专业为：设计学类（产品设计）。</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研究生所学专业为：艺术学（设计艺术学&lt;产品设计&gt;）。</w:t>
            </w:r>
          </w:p>
        </w:tc>
        <w:tc>
          <w:tcPr>
            <w:tcW w:w="254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不限</w:t>
            </w:r>
          </w:p>
        </w:tc>
        <w:tc>
          <w:tcPr>
            <w:tcW w:w="388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1.本科及研究生为全日制学历；</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2.具备双语教学、实践教学及科研能力。</w:t>
            </w:r>
          </w:p>
        </w:tc>
        <w:tc>
          <w:tcPr>
            <w:tcW w:w="64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1530" w:hRule="atLeast"/>
        </w:trPr>
        <w:tc>
          <w:tcPr>
            <w:tcW w:w="460"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12</w:t>
            </w:r>
          </w:p>
        </w:tc>
        <w:tc>
          <w:tcPr>
            <w:tcW w:w="70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沈阳大学</w:t>
            </w:r>
          </w:p>
        </w:tc>
        <w:tc>
          <w:tcPr>
            <w:tcW w:w="70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通信工程教师</w:t>
            </w:r>
          </w:p>
        </w:tc>
        <w:tc>
          <w:tcPr>
            <w:tcW w:w="64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技术</w:t>
            </w:r>
          </w:p>
        </w:tc>
        <w:tc>
          <w:tcPr>
            <w:tcW w:w="160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从事通信工程专业教学及科研工作。</w:t>
            </w:r>
          </w:p>
        </w:tc>
        <w:tc>
          <w:tcPr>
            <w:tcW w:w="64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w:t>
            </w:r>
          </w:p>
        </w:tc>
        <w:tc>
          <w:tcPr>
            <w:tcW w:w="92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研究生</w:t>
            </w:r>
          </w:p>
        </w:tc>
        <w:tc>
          <w:tcPr>
            <w:tcW w:w="70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及</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以上</w:t>
            </w:r>
          </w:p>
        </w:tc>
        <w:tc>
          <w:tcPr>
            <w:tcW w:w="296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研究生所学专业为：信息与通信工程（通信与信息系统、信号与信息处理）。</w:t>
            </w:r>
          </w:p>
        </w:tc>
        <w:tc>
          <w:tcPr>
            <w:tcW w:w="254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不限</w:t>
            </w:r>
          </w:p>
        </w:tc>
        <w:tc>
          <w:tcPr>
            <w:tcW w:w="388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1.本科及研究生为全日制学历；</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2.第一学历（本科）为“双一流”建设高校毕业。</w:t>
            </w:r>
          </w:p>
        </w:tc>
        <w:tc>
          <w:tcPr>
            <w:tcW w:w="64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bl>
    <w:p>
      <w:pPr>
        <w:rPr>
          <w:vanish/>
          <w:sz w:val="24"/>
          <w:szCs w:val="24"/>
        </w:rPr>
      </w:pPr>
    </w:p>
    <w:tbl>
      <w:tblPr>
        <w:tblW w:w="21264"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5F5F5"/>
        <w:tblLayout w:type="fixed"/>
        <w:tblCellMar>
          <w:top w:w="30" w:type="dxa"/>
          <w:left w:w="30" w:type="dxa"/>
          <w:bottom w:w="30" w:type="dxa"/>
          <w:right w:w="30" w:type="dxa"/>
        </w:tblCellMar>
      </w:tblPr>
      <w:tblGrid>
        <w:gridCol w:w="242"/>
        <w:gridCol w:w="242"/>
        <w:gridCol w:w="1232"/>
        <w:gridCol w:w="242"/>
        <w:gridCol w:w="2582"/>
        <w:gridCol w:w="242"/>
        <w:gridCol w:w="242"/>
        <w:gridCol w:w="242"/>
        <w:gridCol w:w="6632"/>
        <w:gridCol w:w="242"/>
        <w:gridCol w:w="8882"/>
        <w:gridCol w:w="2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5F5F5"/>
          <w:tblLayout w:type="fixed"/>
          <w:tblCellMar>
            <w:top w:w="30" w:type="dxa"/>
            <w:left w:w="30" w:type="dxa"/>
            <w:bottom w:w="30" w:type="dxa"/>
            <w:right w:w="30" w:type="dxa"/>
          </w:tblCellMar>
        </w:tblPrEx>
        <w:trPr>
          <w:trHeight w:val="600" w:hRule="atLeast"/>
        </w:trPr>
        <w:tc>
          <w:tcPr>
            <w:tcW w:w="21264" w:type="dxa"/>
            <w:gridSpan w:val="12"/>
            <w:tcBorders>
              <w:top w:val="outset" w:color="auto" w:sz="6" w:space="0"/>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沈阳医学院公开招聘工作人员计划信息表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402" w:hRule="atLeast"/>
        </w:trPr>
        <w:tc>
          <w:tcPr>
            <w:tcW w:w="242" w:type="dxa"/>
            <w:vMerge w:val="restart"/>
            <w:tcBorders>
              <w:top w:val="outset" w:color="auto" w:sz="6" w:space="0"/>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序号</w:t>
            </w:r>
          </w:p>
        </w:tc>
        <w:tc>
          <w:tcPr>
            <w:tcW w:w="242" w:type="dxa"/>
            <w:vMerge w:val="restart"/>
            <w:tcBorders>
              <w:top w:val="outset" w:color="auto" w:sz="6" w:space="0"/>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招聘单位</w:t>
            </w:r>
          </w:p>
        </w:tc>
        <w:tc>
          <w:tcPr>
            <w:tcW w:w="1232" w:type="dxa"/>
            <w:vMerge w:val="restart"/>
            <w:tcBorders>
              <w:top w:val="outset" w:color="auto" w:sz="6" w:space="0"/>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招聘岗位</w:t>
            </w:r>
          </w:p>
        </w:tc>
        <w:tc>
          <w:tcPr>
            <w:tcW w:w="242" w:type="dxa"/>
            <w:vMerge w:val="restart"/>
            <w:tcBorders>
              <w:top w:val="outset" w:color="auto" w:sz="6" w:space="0"/>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岗位</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类别</w:t>
            </w:r>
          </w:p>
        </w:tc>
        <w:tc>
          <w:tcPr>
            <w:tcW w:w="2582" w:type="dxa"/>
            <w:vMerge w:val="restart"/>
            <w:tcBorders>
              <w:top w:val="outset" w:color="auto" w:sz="6" w:space="0"/>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岗位简介</w:t>
            </w:r>
          </w:p>
        </w:tc>
        <w:tc>
          <w:tcPr>
            <w:tcW w:w="242" w:type="dxa"/>
            <w:vMerge w:val="restart"/>
            <w:tcBorders>
              <w:top w:val="outset" w:color="auto" w:sz="6" w:space="0"/>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招聘</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人数</w:t>
            </w:r>
          </w:p>
        </w:tc>
        <w:tc>
          <w:tcPr>
            <w:tcW w:w="16240" w:type="dxa"/>
            <w:gridSpan w:val="5"/>
            <w:tcBorders>
              <w:top w:val="outset" w:color="auto" w:sz="6" w:space="0"/>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招聘条件</w:t>
            </w:r>
          </w:p>
        </w:tc>
        <w:tc>
          <w:tcPr>
            <w:tcW w:w="242" w:type="dxa"/>
            <w:vMerge w:val="restart"/>
            <w:tcBorders>
              <w:top w:val="outset" w:color="auto" w:sz="6" w:space="0"/>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招聘方式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402" w:hRule="atLeast"/>
        </w:trPr>
        <w:tc>
          <w:tcPr>
            <w:tcW w:w="242" w:type="dxa"/>
            <w:vMerge w:val="continue"/>
            <w:tcBorders>
              <w:top w:val="outset" w:color="auto" w:sz="6" w:space="0"/>
              <w:left w:val="outset" w:color="auto" w:sz="6" w:space="0"/>
              <w:bottom w:val="outset" w:color="auto" w:sz="6" w:space="0"/>
              <w:right w:val="outset" w:color="auto" w:sz="6" w:space="0"/>
            </w:tcBorders>
            <w:shd w:val="clear" w:color="auto" w:fill="F5F5F5"/>
            <w:vAlign w:val="center"/>
          </w:tcPr>
          <w:p>
            <w:pPr>
              <w:rPr>
                <w:rFonts w:hint="eastAsia" w:ascii="宋体" w:hAnsi="宋体" w:eastAsia="宋体" w:cs="宋体"/>
                <w:b w:val="0"/>
                <w:i w:val="0"/>
                <w:caps w:val="0"/>
                <w:color w:val="333333"/>
                <w:spacing w:val="0"/>
                <w:sz w:val="18"/>
                <w:szCs w:val="18"/>
              </w:rPr>
            </w:pPr>
          </w:p>
        </w:tc>
        <w:tc>
          <w:tcPr>
            <w:tcW w:w="242" w:type="dxa"/>
            <w:vMerge w:val="continue"/>
            <w:tcBorders>
              <w:top w:val="outset" w:color="auto" w:sz="6" w:space="0"/>
              <w:left w:val="outset" w:color="auto" w:sz="6" w:space="0"/>
              <w:bottom w:val="outset" w:color="auto" w:sz="6" w:space="0"/>
              <w:right w:val="outset" w:color="auto" w:sz="6" w:space="0"/>
            </w:tcBorders>
            <w:shd w:val="clear" w:color="auto" w:fill="F5F5F5"/>
            <w:vAlign w:val="center"/>
          </w:tcPr>
          <w:p>
            <w:pPr>
              <w:rPr>
                <w:rFonts w:hint="eastAsia" w:ascii="宋体" w:hAnsi="宋体" w:eastAsia="宋体" w:cs="宋体"/>
                <w:b w:val="0"/>
                <w:i w:val="0"/>
                <w:caps w:val="0"/>
                <w:color w:val="333333"/>
                <w:spacing w:val="0"/>
                <w:sz w:val="18"/>
                <w:szCs w:val="18"/>
              </w:rPr>
            </w:pPr>
          </w:p>
        </w:tc>
        <w:tc>
          <w:tcPr>
            <w:tcW w:w="1232" w:type="dxa"/>
            <w:vMerge w:val="continue"/>
            <w:tcBorders>
              <w:top w:val="outset" w:color="auto" w:sz="6" w:space="0"/>
              <w:left w:val="outset" w:color="auto" w:sz="6" w:space="0"/>
              <w:bottom w:val="outset" w:color="auto" w:sz="6" w:space="0"/>
              <w:right w:val="outset" w:color="auto" w:sz="6" w:space="0"/>
            </w:tcBorders>
            <w:shd w:val="clear" w:color="auto" w:fill="F5F5F5"/>
            <w:vAlign w:val="center"/>
          </w:tcPr>
          <w:p>
            <w:pPr>
              <w:rPr>
                <w:rFonts w:hint="eastAsia" w:ascii="宋体" w:hAnsi="宋体" w:eastAsia="宋体" w:cs="宋体"/>
                <w:b w:val="0"/>
                <w:i w:val="0"/>
                <w:caps w:val="0"/>
                <w:color w:val="333333"/>
                <w:spacing w:val="0"/>
                <w:sz w:val="18"/>
                <w:szCs w:val="18"/>
              </w:rPr>
            </w:pPr>
          </w:p>
        </w:tc>
        <w:tc>
          <w:tcPr>
            <w:tcW w:w="242" w:type="dxa"/>
            <w:vMerge w:val="continue"/>
            <w:tcBorders>
              <w:top w:val="outset" w:color="auto" w:sz="6" w:space="0"/>
              <w:left w:val="outset" w:color="auto" w:sz="6" w:space="0"/>
              <w:bottom w:val="outset" w:color="auto" w:sz="6" w:space="0"/>
              <w:right w:val="outset" w:color="auto" w:sz="6" w:space="0"/>
            </w:tcBorders>
            <w:shd w:val="clear" w:color="auto" w:fill="F5F5F5"/>
            <w:vAlign w:val="center"/>
          </w:tcPr>
          <w:p>
            <w:pPr>
              <w:rPr>
                <w:rFonts w:hint="eastAsia" w:ascii="宋体" w:hAnsi="宋体" w:eastAsia="宋体" w:cs="宋体"/>
                <w:b w:val="0"/>
                <w:i w:val="0"/>
                <w:caps w:val="0"/>
                <w:color w:val="333333"/>
                <w:spacing w:val="0"/>
                <w:sz w:val="18"/>
                <w:szCs w:val="18"/>
              </w:rPr>
            </w:pPr>
          </w:p>
        </w:tc>
        <w:tc>
          <w:tcPr>
            <w:tcW w:w="2582" w:type="dxa"/>
            <w:vMerge w:val="continue"/>
            <w:tcBorders>
              <w:top w:val="outset" w:color="auto" w:sz="6" w:space="0"/>
              <w:left w:val="outset" w:color="auto" w:sz="6" w:space="0"/>
              <w:bottom w:val="outset" w:color="auto" w:sz="6" w:space="0"/>
              <w:right w:val="outset" w:color="auto" w:sz="6" w:space="0"/>
            </w:tcBorders>
            <w:shd w:val="clear" w:color="auto" w:fill="F5F5F5"/>
            <w:vAlign w:val="center"/>
          </w:tcPr>
          <w:p>
            <w:pPr>
              <w:rPr>
                <w:rFonts w:hint="eastAsia" w:ascii="宋体" w:hAnsi="宋体" w:eastAsia="宋体" w:cs="宋体"/>
                <w:b w:val="0"/>
                <w:i w:val="0"/>
                <w:caps w:val="0"/>
                <w:color w:val="333333"/>
                <w:spacing w:val="0"/>
                <w:sz w:val="18"/>
                <w:szCs w:val="18"/>
              </w:rPr>
            </w:pPr>
          </w:p>
        </w:tc>
        <w:tc>
          <w:tcPr>
            <w:tcW w:w="242" w:type="dxa"/>
            <w:vMerge w:val="continue"/>
            <w:tcBorders>
              <w:top w:val="outset" w:color="auto" w:sz="6" w:space="0"/>
              <w:left w:val="outset" w:color="auto" w:sz="6" w:space="0"/>
              <w:bottom w:val="outset" w:color="auto" w:sz="6" w:space="0"/>
              <w:right w:val="outset" w:color="auto" w:sz="6" w:space="0"/>
            </w:tcBorders>
            <w:shd w:val="clear" w:color="auto" w:fill="F5F5F5"/>
            <w:vAlign w:val="center"/>
          </w:tcPr>
          <w:p>
            <w:pPr>
              <w:rPr>
                <w:rFonts w:hint="eastAsia" w:ascii="宋体" w:hAnsi="宋体" w:eastAsia="宋体" w:cs="宋体"/>
                <w:b w:val="0"/>
                <w:i w:val="0"/>
                <w:caps w:val="0"/>
                <w:color w:val="333333"/>
                <w:spacing w:val="0"/>
                <w:sz w:val="18"/>
                <w:szCs w:val="18"/>
              </w:rPr>
            </w:pP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学历</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学位</w:t>
            </w:r>
          </w:p>
        </w:tc>
        <w:tc>
          <w:tcPr>
            <w:tcW w:w="66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    业</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工作经历</w:t>
            </w:r>
          </w:p>
        </w:tc>
        <w:tc>
          <w:tcPr>
            <w:tcW w:w="88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其他条件</w:t>
            </w:r>
          </w:p>
        </w:tc>
        <w:tc>
          <w:tcPr>
            <w:tcW w:w="242" w:type="dxa"/>
            <w:vMerge w:val="continue"/>
            <w:tcBorders>
              <w:top w:val="outset" w:color="auto" w:sz="6" w:space="0"/>
              <w:left w:val="outset" w:color="auto" w:sz="6" w:space="0"/>
              <w:bottom w:val="outset" w:color="auto" w:sz="6" w:space="0"/>
              <w:right w:val="outset" w:color="auto" w:sz="6" w:space="0"/>
            </w:tcBorders>
            <w:shd w:val="clear" w:color="auto" w:fill="F5F5F5"/>
            <w:vAlign w:val="center"/>
          </w:tcPr>
          <w:p>
            <w:pPr>
              <w:rPr>
                <w:rFonts w:hint="eastAsia" w:ascii="宋体" w:hAnsi="宋体" w:eastAsia="宋体" w:cs="宋体"/>
                <w:b w:val="0"/>
                <w:i w:val="0"/>
                <w:caps w:val="0"/>
                <w:color w:val="333333"/>
                <w:spacing w:val="0"/>
                <w:sz w:val="18"/>
                <w:szCs w:val="1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1305"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沈阳医学院</w:t>
            </w:r>
          </w:p>
        </w:tc>
        <w:tc>
          <w:tcPr>
            <w:tcW w:w="12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党政办公室工作人员</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管理</w:t>
            </w:r>
          </w:p>
        </w:tc>
        <w:tc>
          <w:tcPr>
            <w:tcW w:w="25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从事文字综合、文书、信访稳定等工作</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研究生</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硕士及以上</w:t>
            </w:r>
          </w:p>
        </w:tc>
        <w:tc>
          <w:tcPr>
            <w:tcW w:w="66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文学、法学门类（各一、二级学科不限）</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具有两年及以上高校工作经历</w:t>
            </w:r>
          </w:p>
        </w:tc>
        <w:tc>
          <w:tcPr>
            <w:tcW w:w="88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①本科及研究生均为全日制普通高校毕业生               ②中共党员</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1305"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沈阳医学院</w:t>
            </w:r>
          </w:p>
        </w:tc>
        <w:tc>
          <w:tcPr>
            <w:tcW w:w="12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宣传部校报记者</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管理</w:t>
            </w:r>
          </w:p>
        </w:tc>
        <w:tc>
          <w:tcPr>
            <w:tcW w:w="25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新闻宣传、文字撰写</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研究生</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硕士及以上</w:t>
            </w:r>
          </w:p>
        </w:tc>
        <w:tc>
          <w:tcPr>
            <w:tcW w:w="66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中国语言文学（中国现当代文学）、新闻传播学（新闻学）</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具有两年及以上高校工作经历</w:t>
            </w:r>
          </w:p>
        </w:tc>
        <w:tc>
          <w:tcPr>
            <w:tcW w:w="88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①本科及研究生均为全日制普通高校毕业生          ②中共党员</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1275"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3</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沈阳医学院</w:t>
            </w:r>
          </w:p>
        </w:tc>
        <w:tc>
          <w:tcPr>
            <w:tcW w:w="12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工会工作人员</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管理</w:t>
            </w:r>
          </w:p>
        </w:tc>
        <w:tc>
          <w:tcPr>
            <w:tcW w:w="25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从事工会基层组织建设工作、工会（教代会）日常工作，指导职工文体活动</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研究生</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硕士及以上</w:t>
            </w:r>
          </w:p>
        </w:tc>
        <w:tc>
          <w:tcPr>
            <w:tcW w:w="66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公共管理（行政管理、社会医学与卫生事业管理、教育经济与管理）</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具有两年及以上高校工作经历</w:t>
            </w:r>
          </w:p>
        </w:tc>
        <w:tc>
          <w:tcPr>
            <w:tcW w:w="88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①本科及研究生均为全日制普通高校毕业生             ②中共党员                     </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1530"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4</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沈阳医学院</w:t>
            </w:r>
          </w:p>
        </w:tc>
        <w:tc>
          <w:tcPr>
            <w:tcW w:w="12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团委工作人员1</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管理</w:t>
            </w:r>
          </w:p>
        </w:tc>
        <w:tc>
          <w:tcPr>
            <w:tcW w:w="25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从事社团联合会、大学生艺术团、管乐队等指导工作，组织开展健康文明、丰富多彩的第二课堂和志愿服务活动</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本科及以上</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学士及以上</w:t>
            </w:r>
          </w:p>
        </w:tc>
        <w:tc>
          <w:tcPr>
            <w:tcW w:w="66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1.以本科学历应聘的：本科所学专业为音乐与舞蹈学类（音乐学）        2.以研究生学历应聘的：研究生所学专业为音乐与舞蹈学（音乐学）</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具有两年及以上高校工作经历</w:t>
            </w:r>
          </w:p>
        </w:tc>
        <w:tc>
          <w:tcPr>
            <w:tcW w:w="88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①本科及研究生均为全日制普通高校毕业生            ②中共党员</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1200"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5</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沈阳医学院</w:t>
            </w:r>
          </w:p>
        </w:tc>
        <w:tc>
          <w:tcPr>
            <w:tcW w:w="12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团委工作人员2</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管理</w:t>
            </w:r>
          </w:p>
        </w:tc>
        <w:tc>
          <w:tcPr>
            <w:tcW w:w="25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从事大学生权益维护、青年志愿者、大学生素质拓展等指导工作，组织开展健康文明、丰富多彩的第二课堂和志愿服务活动</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研究生</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硕士及以上</w:t>
            </w:r>
          </w:p>
        </w:tc>
        <w:tc>
          <w:tcPr>
            <w:tcW w:w="66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研究生所学专业为：法学（民商法学）</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具有两年及以上高校工作经历</w:t>
            </w:r>
          </w:p>
        </w:tc>
        <w:tc>
          <w:tcPr>
            <w:tcW w:w="88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①本科及研究生均为全日制普通高校毕业生                       ②中共党员</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1950"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沈阳医学院</w:t>
            </w:r>
          </w:p>
        </w:tc>
        <w:tc>
          <w:tcPr>
            <w:tcW w:w="12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人事处师资科工作人员</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管理</w:t>
            </w:r>
          </w:p>
        </w:tc>
        <w:tc>
          <w:tcPr>
            <w:tcW w:w="25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从事学校师资队伍、高层次人才队伍建设工作</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研究生</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硕士及以上</w:t>
            </w:r>
          </w:p>
        </w:tc>
        <w:tc>
          <w:tcPr>
            <w:tcW w:w="66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基础医学（各二级学科不限）、临床医学（各二级学科不限）、公共卫生与预防医学（各二级学科不限）、生物学（生理学、微生物学、遗传学、细胞生物学、生物化学与分子生物学）</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无</w:t>
            </w:r>
          </w:p>
        </w:tc>
        <w:tc>
          <w:tcPr>
            <w:tcW w:w="88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①本科及研究生均为全日制普通高校毕业生                      ②中共党员                    ③大学英语六级（425分以上） </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1395"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7</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沈阳医学院</w:t>
            </w:r>
          </w:p>
        </w:tc>
        <w:tc>
          <w:tcPr>
            <w:tcW w:w="12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教务处教师发展中心工作人员</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管理</w:t>
            </w:r>
          </w:p>
        </w:tc>
        <w:tc>
          <w:tcPr>
            <w:tcW w:w="25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从事教师职业发展规划、教学技能培训、教学质量管理工作</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研究生</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硕士及以上</w:t>
            </w:r>
          </w:p>
        </w:tc>
        <w:tc>
          <w:tcPr>
            <w:tcW w:w="66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公共管理（教育经济与管理、社会医学与卫生事业管理）、教育学（学科代码0401，各二级学科不限）或教育专业硕士</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具有两年及以上高校教学管理或教学工作经历</w:t>
            </w:r>
          </w:p>
        </w:tc>
        <w:tc>
          <w:tcPr>
            <w:tcW w:w="88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本科及研究生均为全日制普通高校毕业生</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2490"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8</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沈阳医学院</w:t>
            </w:r>
          </w:p>
        </w:tc>
        <w:tc>
          <w:tcPr>
            <w:tcW w:w="12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教务处实践教学管理科工作人员</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管理</w:t>
            </w:r>
          </w:p>
        </w:tc>
        <w:tc>
          <w:tcPr>
            <w:tcW w:w="25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从事学校实践教学、实验室建设发展管理工作</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本科及以上</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学士及以上</w:t>
            </w:r>
          </w:p>
        </w:tc>
        <w:tc>
          <w:tcPr>
            <w:tcW w:w="66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1.以本科学历应聘的：本科所学专业为临床医学类（临床医学）、公共卫生与预防医学类（预防医学）                             2.以研究生学历应聘的：研究生所学专业为临床医学（各二级学科不限）、公共卫生与预防医学（各二级学科不限）</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具有两年及以上高校教学管理或教学工作经历</w:t>
            </w:r>
          </w:p>
        </w:tc>
        <w:tc>
          <w:tcPr>
            <w:tcW w:w="88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本科及研究生均为全日制普通高校毕业生</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3435"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9</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沈阳医学院</w:t>
            </w:r>
          </w:p>
        </w:tc>
        <w:tc>
          <w:tcPr>
            <w:tcW w:w="12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教务处考试中心工作人员</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管理</w:t>
            </w:r>
          </w:p>
        </w:tc>
        <w:tc>
          <w:tcPr>
            <w:tcW w:w="25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从事考试管理、试题印刷与保密管理、考风考纪建设管理工作</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本科及以上</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学士及以上</w:t>
            </w:r>
          </w:p>
        </w:tc>
        <w:tc>
          <w:tcPr>
            <w:tcW w:w="66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1.以本科学历应聘的：本科所学专业为临床医学类（专业不限）、口腔医学类（专业不限）、中医学类（中医学）、医学技术类（医学检验技术、康复医疗学、卫生检验与检疫）                                  2.以研究生学历应聘的：研究生所学专业为临床医学（各二级学科不限）、口腔医学（各二级学科不限）、中医学（各二级学科不限）</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具有两年及以上高校教学管理或教学工作经历</w:t>
            </w:r>
          </w:p>
        </w:tc>
        <w:tc>
          <w:tcPr>
            <w:tcW w:w="88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本科及研究生均为全日制普通高校毕业生</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1725"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10</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沈阳医学院</w:t>
            </w:r>
          </w:p>
        </w:tc>
        <w:tc>
          <w:tcPr>
            <w:tcW w:w="12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科技处科研项目管理工作人员</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管理</w:t>
            </w:r>
          </w:p>
        </w:tc>
        <w:tc>
          <w:tcPr>
            <w:tcW w:w="25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从事科研项目申请、立项论证、组织实施、检查评估、结题验收、档案归档等管理工作</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研究生</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硕士及以上</w:t>
            </w:r>
          </w:p>
        </w:tc>
        <w:tc>
          <w:tcPr>
            <w:tcW w:w="66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基础医学(各二级学科不限)、临床医学(各二级学科不限)、公共卫生与预防医学(各二级学科不限)、中医学（各二级学科不限）、药学(各二级学科不限)</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无</w:t>
            </w:r>
          </w:p>
        </w:tc>
        <w:tc>
          <w:tcPr>
            <w:tcW w:w="88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①本科及研究生均为全日制普通高校毕业生           ②大学英语六级（425分以上）</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3525"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11</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沈阳医学院</w:t>
            </w:r>
          </w:p>
        </w:tc>
        <w:tc>
          <w:tcPr>
            <w:tcW w:w="12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学科建设与发展规划处（研究生院）工作人员</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管理</w:t>
            </w:r>
          </w:p>
        </w:tc>
        <w:tc>
          <w:tcPr>
            <w:tcW w:w="25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从事在校研究生日常管理、思想政治工作，课程和考务工作，研究生培养环节管理及专业学位研究生规培管理工作，辅助招生工作</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研究生</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硕士及以上</w:t>
            </w:r>
          </w:p>
        </w:tc>
        <w:tc>
          <w:tcPr>
            <w:tcW w:w="66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基础医学（各二级学科不限）、临床医学（各二级学科不限）、口腔医学（各二级学科不限）、公共卫生与预防医学（各二级学科不限）、中医学（各二级学科不限）、中西医结合（各二级学科不限）、药学（各二级学科不限）、中药学（各二级学科不限）、特种医学（各二级学科不限）、医学技术（各二级学科不限）、护理学（各二级学科不限）</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具有两年及以上高校工作经历</w:t>
            </w:r>
          </w:p>
        </w:tc>
        <w:tc>
          <w:tcPr>
            <w:tcW w:w="88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①本科及研究生均为全日制普通高校毕业生                      ②大学英语六级（425分以上）</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1710"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12</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沈阳医学院</w:t>
            </w:r>
          </w:p>
        </w:tc>
        <w:tc>
          <w:tcPr>
            <w:tcW w:w="12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学生工作处思想政治辅导员1</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25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开展思想理论教育和价值引领工作，指导医学专业学生学业和职业规划，从事学生日常事务管理和校园危机事件应对工作，组织大型学生活动的规划设计工作，开展学生党建工作；承担学生发展类课程教学</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4</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研究生</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硕士及以上</w:t>
            </w:r>
          </w:p>
        </w:tc>
        <w:tc>
          <w:tcPr>
            <w:tcW w:w="66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专业不限</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具有两年及以上思想政治辅导员行业工作经历</w:t>
            </w:r>
          </w:p>
        </w:tc>
        <w:tc>
          <w:tcPr>
            <w:tcW w:w="88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①本科及研究生均为全日制普通高校毕业生          ②中共党员        ③具有高等学校教师资格证  </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1290"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13</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沈阳医学院</w:t>
            </w:r>
          </w:p>
        </w:tc>
        <w:tc>
          <w:tcPr>
            <w:tcW w:w="12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学生工作处思想政治辅导员2</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25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开展思想理论教育和价值引领工作，从事学生日常事务管理和校园危机事件应对工作，开展学生党建工作</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研究生</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硕士及以上</w:t>
            </w:r>
          </w:p>
        </w:tc>
        <w:tc>
          <w:tcPr>
            <w:tcW w:w="66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专业不限</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具有一年及以上思想政治辅导员行业工作经历</w:t>
            </w:r>
          </w:p>
        </w:tc>
        <w:tc>
          <w:tcPr>
            <w:tcW w:w="88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①本科及研究生均为全日制普通高校毕业生          ②中共党员  </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2250"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14</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沈阳医学院</w:t>
            </w:r>
          </w:p>
        </w:tc>
        <w:tc>
          <w:tcPr>
            <w:tcW w:w="12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审计处财务审计人员</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25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从事校本部及附属单位内部审计工作</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本科及以上</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学士及以上</w:t>
            </w:r>
          </w:p>
        </w:tc>
        <w:tc>
          <w:tcPr>
            <w:tcW w:w="66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1.以本科学历应聘的：本科所学专业为工商管理类（审计学、会计学、财务管理）、金融学类（金融学）                         2.以研究生学历应聘的：研究生所学专业为工商管理（会计学）、审计或金融</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无</w:t>
            </w:r>
          </w:p>
        </w:tc>
        <w:tc>
          <w:tcPr>
            <w:tcW w:w="88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本科及研究生均为全日制普通高校毕业生</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2040"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15</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沈阳医学院</w:t>
            </w:r>
          </w:p>
        </w:tc>
        <w:tc>
          <w:tcPr>
            <w:tcW w:w="12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计划财务处会计</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25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从事财务核算工作</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本科及以上</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学士及以上</w:t>
            </w:r>
          </w:p>
        </w:tc>
        <w:tc>
          <w:tcPr>
            <w:tcW w:w="66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1.以本科学历应聘的：本科所学专业为工商管理类（会计学、财务管理）、金融学类（金融学）                     2.以研究生学历应聘的：研究生所学专业为工商管理（会计学）、应用经济学（金融学）</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具有两年及以上会计行业工作经历</w:t>
            </w:r>
          </w:p>
        </w:tc>
        <w:tc>
          <w:tcPr>
            <w:tcW w:w="88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本科及研究生均为全日制普通高校毕业生</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2070"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16</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沈阳医学院</w:t>
            </w:r>
          </w:p>
        </w:tc>
        <w:tc>
          <w:tcPr>
            <w:tcW w:w="12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计划财务处出纳</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25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从事出纳工作</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本科及以上</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学士及以上</w:t>
            </w:r>
          </w:p>
        </w:tc>
        <w:tc>
          <w:tcPr>
            <w:tcW w:w="66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1.以本科学历应聘的：本科所学专业为工商管理类（会计学、财务管理）、金融学类（金融学）                  2.以研究生学历应聘的：研究生所学专业为工商管理类（会计学）、应用经济学（金融学）           </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具有两年及以上会计行业工作经历</w:t>
            </w:r>
          </w:p>
        </w:tc>
        <w:tc>
          <w:tcPr>
            <w:tcW w:w="88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本科及研究生均为全日制普通高校毕业生</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1050"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17</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沈阳医学院</w:t>
            </w:r>
          </w:p>
        </w:tc>
        <w:tc>
          <w:tcPr>
            <w:tcW w:w="12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国有资产管理处工作人员</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管理</w:t>
            </w:r>
          </w:p>
        </w:tc>
        <w:tc>
          <w:tcPr>
            <w:tcW w:w="25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协助资产采购、教学科研等物资供应及资产管理</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本科及以上</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学士及以上</w:t>
            </w:r>
          </w:p>
        </w:tc>
        <w:tc>
          <w:tcPr>
            <w:tcW w:w="66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专业不限</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具有两年及以上高校工作经历</w:t>
            </w:r>
          </w:p>
        </w:tc>
        <w:tc>
          <w:tcPr>
            <w:tcW w:w="88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本科及研究生均为全日制普通高校毕业生</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2505"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18</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沈阳医学院</w:t>
            </w:r>
          </w:p>
        </w:tc>
        <w:tc>
          <w:tcPr>
            <w:tcW w:w="12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医院管理处工作人员</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管理</w:t>
            </w:r>
          </w:p>
        </w:tc>
        <w:tc>
          <w:tcPr>
            <w:tcW w:w="25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从事附属医院管理、规划、组织、协调及联系上级卫生行政部门工作</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研究生</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硕士及以上</w:t>
            </w:r>
          </w:p>
        </w:tc>
        <w:tc>
          <w:tcPr>
            <w:tcW w:w="66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临床医学（各二级学科不限）、公共卫生与预防医学（各二级学科不限）、公共管理（社会医学与卫生事业管理）</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无</w:t>
            </w:r>
          </w:p>
        </w:tc>
        <w:tc>
          <w:tcPr>
            <w:tcW w:w="88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①本科及研究生均为全日制普通高校毕业生           ②大学英语六级（425分以上）             ③全国计算机等级二级及以上                   </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1725"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19</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沈阳医学院</w:t>
            </w:r>
          </w:p>
        </w:tc>
        <w:tc>
          <w:tcPr>
            <w:tcW w:w="12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基建办施工现场管理员1</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管理</w:t>
            </w:r>
          </w:p>
        </w:tc>
        <w:tc>
          <w:tcPr>
            <w:tcW w:w="25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从事电气、机械设备安装与调试工作，弱电、消防等自动化控制工程的施工现场管理工作</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本科及以上</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学士及以上</w:t>
            </w:r>
          </w:p>
        </w:tc>
        <w:tc>
          <w:tcPr>
            <w:tcW w:w="66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1.以本科学历应聘的：本科所学专业为自动化类（自动化）                   2.以研究生学历应聘的：研究生所学专业为电气工程（电力系统及其自动化）  </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具有两年及以上施工现场管理经历</w:t>
            </w:r>
          </w:p>
        </w:tc>
        <w:tc>
          <w:tcPr>
            <w:tcW w:w="88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本科及研究生均为全日制普通高校毕业生</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1605"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沈阳医学院</w:t>
            </w:r>
          </w:p>
        </w:tc>
        <w:tc>
          <w:tcPr>
            <w:tcW w:w="12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基建办施工现场管理员2</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管理</w:t>
            </w:r>
          </w:p>
        </w:tc>
        <w:tc>
          <w:tcPr>
            <w:tcW w:w="25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从事施工现场管理工作，并与设计、施工、监理及勘察等单位协调工程现场事宜</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本科及以上</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学士及以上</w:t>
            </w:r>
          </w:p>
        </w:tc>
        <w:tc>
          <w:tcPr>
            <w:tcW w:w="66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1.以本科学历应聘的：本科所学专业为建筑类（建筑学）                   2.以研究生学历应聘的：研究生所学专业为建筑学（建筑设计及其理论）         </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具有两年及以上施工现场管理经历</w:t>
            </w:r>
          </w:p>
        </w:tc>
        <w:tc>
          <w:tcPr>
            <w:tcW w:w="88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本科及研究生均为全日制普通高校毕业生</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855"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21</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沈阳医学院</w:t>
            </w:r>
          </w:p>
        </w:tc>
        <w:tc>
          <w:tcPr>
            <w:tcW w:w="12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后勤管理处校园绿化管理员</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管理</w:t>
            </w:r>
          </w:p>
        </w:tc>
        <w:tc>
          <w:tcPr>
            <w:tcW w:w="25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从事校园绿化、园林设计、绿化施工监督、植物病虫害防治及果园培育等工作</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研究生</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硕士及以上</w:t>
            </w:r>
          </w:p>
        </w:tc>
        <w:tc>
          <w:tcPr>
            <w:tcW w:w="66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园艺学（各二级学科不限）         </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具有两年及以上校园绿化管理工作经历</w:t>
            </w:r>
          </w:p>
        </w:tc>
        <w:tc>
          <w:tcPr>
            <w:tcW w:w="88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本科及研究生均为全日制普通高校毕业生</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2085"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22</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沈阳医学院</w:t>
            </w:r>
          </w:p>
        </w:tc>
        <w:tc>
          <w:tcPr>
            <w:tcW w:w="12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后勤管理处餐饮中心食品安全员</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管理</w:t>
            </w:r>
          </w:p>
        </w:tc>
        <w:tc>
          <w:tcPr>
            <w:tcW w:w="25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从事餐饮中心食品采购、生产加工、销售及后期处理的安全监督工作</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本科及以上</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学士及以上</w:t>
            </w:r>
          </w:p>
        </w:tc>
        <w:tc>
          <w:tcPr>
            <w:tcW w:w="66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1.以本科学历应聘的：本科所学专业为公共卫生与预防医学类（预防医学）                  2.以研究生学历应聘的：研究生所学专业为公共卫生与预防医学（营养与食品卫生学）                  </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具有两年及以上高校食堂食品安全管理工作经历</w:t>
            </w:r>
          </w:p>
        </w:tc>
        <w:tc>
          <w:tcPr>
            <w:tcW w:w="88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①本科及研究生均为全日制普通高校毕业生          ②中共党员         ③公共卫生执业医师中级及以上     </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1770"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23</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沈阳医学院</w:t>
            </w:r>
          </w:p>
        </w:tc>
        <w:tc>
          <w:tcPr>
            <w:tcW w:w="12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基础医学院人体解剖学教研室教师</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25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从事人体解剖学教学及科研工作</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本科及以上</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学士及以上</w:t>
            </w:r>
          </w:p>
        </w:tc>
        <w:tc>
          <w:tcPr>
            <w:tcW w:w="66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1.以本科学历应聘的：本科所学专业为临床医学类（临床医学）              2.以研究生学历应聘的：研究生所学专业不限但本科所学专业须为临床医学类（临床医学）         </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无</w:t>
            </w:r>
          </w:p>
        </w:tc>
        <w:tc>
          <w:tcPr>
            <w:tcW w:w="88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本科及研究生均为全日制普通高校毕业生</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1755"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24</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沈阳医学院</w:t>
            </w:r>
          </w:p>
        </w:tc>
        <w:tc>
          <w:tcPr>
            <w:tcW w:w="12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基础医学院病理学教研室教师</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25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从事病理学与病理生理学教学及科研工作</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研究生</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硕士及以上</w:t>
            </w:r>
          </w:p>
        </w:tc>
        <w:tc>
          <w:tcPr>
            <w:tcW w:w="66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研究生所学专业为基础医学（病理学与病理生理学）且本科所学专业须为临床医学类（临床医学）</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无</w:t>
            </w:r>
          </w:p>
        </w:tc>
        <w:tc>
          <w:tcPr>
            <w:tcW w:w="88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①本科及研究生均为全日制普通高校毕业生                     ②大学英语六级（425分以上）</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1545"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25</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沈阳医学院</w:t>
            </w:r>
          </w:p>
        </w:tc>
        <w:tc>
          <w:tcPr>
            <w:tcW w:w="12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基础医学院组胚教研室教师</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25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从事组织胚胎学教学及科研工作</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研究生</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硕士及以上</w:t>
            </w:r>
          </w:p>
        </w:tc>
        <w:tc>
          <w:tcPr>
            <w:tcW w:w="66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基础医学（各二级学科不限）、临床医学（各二级学科不限）、口腔医学（各二级学科不限）、公共卫生与预防医学（各二级学科不限）</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无</w:t>
            </w:r>
          </w:p>
        </w:tc>
        <w:tc>
          <w:tcPr>
            <w:tcW w:w="88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本科及研究生均为全日制普通高校毕业生 </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1785"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26</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沈阳医学院</w:t>
            </w:r>
          </w:p>
        </w:tc>
        <w:tc>
          <w:tcPr>
            <w:tcW w:w="12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基础医学院人体解剖学教研室实验员</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25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从事人体解剖学实验标本制作与实验教学准备工作</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本科及以上</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学士及以上</w:t>
            </w:r>
          </w:p>
        </w:tc>
        <w:tc>
          <w:tcPr>
            <w:tcW w:w="66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1.以本科学历应聘的：本科所学专业为医学门类（专业不限）                 2.以研究生学历应聘的：研究生所学专业不限但本科所学专业须为医学门类（专业不限）    </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无</w:t>
            </w:r>
          </w:p>
        </w:tc>
        <w:tc>
          <w:tcPr>
            <w:tcW w:w="88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本科及研究生均为全日制普通高校毕业生 </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1725"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27</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沈阳医学院</w:t>
            </w:r>
          </w:p>
        </w:tc>
        <w:tc>
          <w:tcPr>
            <w:tcW w:w="12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基础医学院实验员1</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25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从事教学科研实验工作</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本科及以上</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学士及以上</w:t>
            </w:r>
          </w:p>
        </w:tc>
        <w:tc>
          <w:tcPr>
            <w:tcW w:w="66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1.以本科学历应聘的：本科所学专业为医学门类（专业不限）              2.以研究生学历应聘的：研究生所学专业不限但本科所学专业须为医学门类（专业不限） </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无</w:t>
            </w:r>
          </w:p>
        </w:tc>
        <w:tc>
          <w:tcPr>
            <w:tcW w:w="88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本科及研究生均为全日制普通高校毕业生 </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1260"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28</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沈阳医学院</w:t>
            </w:r>
          </w:p>
        </w:tc>
        <w:tc>
          <w:tcPr>
            <w:tcW w:w="12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基础医学院实验员2</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25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从事教学科研实验工作</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研究生</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硕士及以上</w:t>
            </w:r>
          </w:p>
        </w:tc>
        <w:tc>
          <w:tcPr>
            <w:tcW w:w="66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医学门类（各一、二级学科不限）、生物学（微生物学、遗传学、细胞生物学、生物化学与分子生物学）</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无</w:t>
            </w:r>
          </w:p>
        </w:tc>
        <w:tc>
          <w:tcPr>
            <w:tcW w:w="88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本科及研究生均为全日制普通高校毕业生 </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1770"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29</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沈阳医学院</w:t>
            </w:r>
          </w:p>
        </w:tc>
        <w:tc>
          <w:tcPr>
            <w:tcW w:w="12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基础医学院教务科工作人员</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管理</w:t>
            </w:r>
          </w:p>
        </w:tc>
        <w:tc>
          <w:tcPr>
            <w:tcW w:w="25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从事教学科研（含实验动物）管理工作</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本科及以上</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学士及以上</w:t>
            </w:r>
          </w:p>
        </w:tc>
        <w:tc>
          <w:tcPr>
            <w:tcW w:w="66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1.以本科学历应聘的：本科所学专业为临床医学类（临床医学）              2.以研究生学历应聘的：研究生所学专业为医学门类（各一、二级学科不限）、农学（畜牧学）</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无</w:t>
            </w:r>
          </w:p>
        </w:tc>
        <w:tc>
          <w:tcPr>
            <w:tcW w:w="88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本科及研究生均为全日制普通高校毕业生 </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1530"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30</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沈阳医学院</w:t>
            </w:r>
          </w:p>
        </w:tc>
        <w:tc>
          <w:tcPr>
            <w:tcW w:w="12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基础医学院科研团队助理</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管理</w:t>
            </w:r>
          </w:p>
        </w:tc>
        <w:tc>
          <w:tcPr>
            <w:tcW w:w="25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从事特聘教授科研助理工作</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研究生</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硕士及以上</w:t>
            </w:r>
          </w:p>
        </w:tc>
        <w:tc>
          <w:tcPr>
            <w:tcW w:w="66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专业不限</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无</w:t>
            </w:r>
          </w:p>
        </w:tc>
        <w:tc>
          <w:tcPr>
            <w:tcW w:w="88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①全日制普通高校毕业生          ②具有高等学校英语专业（TEM)八级证书</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3315"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31</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沈阳医学院</w:t>
            </w:r>
          </w:p>
        </w:tc>
        <w:tc>
          <w:tcPr>
            <w:tcW w:w="12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公共卫生实验教学中心实验员</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25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从事相关专业实验方法研制、实验课准备、设备管理与维护等相关工作</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本科及以上</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学士及以上</w:t>
            </w:r>
          </w:p>
        </w:tc>
        <w:tc>
          <w:tcPr>
            <w:tcW w:w="66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1.以本科学历应聘的：本科所学专业为公共卫生与预防医学类（预防医学、食品卫生与营养学）、医学技术类（卫生检验与检疫）、食品科学与工程类（食品科学与工程、食品质量与安全）                   2.以研究生学历应聘的：研究生所学专业为公共卫生与预防医学（各二级学科不限）、化学（各二级学科不限）</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无</w:t>
            </w:r>
          </w:p>
        </w:tc>
        <w:tc>
          <w:tcPr>
            <w:tcW w:w="88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本科及研究生均为全日制普通高校毕业生</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3180"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32</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沈阳医学院</w:t>
            </w:r>
          </w:p>
        </w:tc>
        <w:tc>
          <w:tcPr>
            <w:tcW w:w="12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公共卫生学院教务科工作人员</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管理</w:t>
            </w:r>
          </w:p>
        </w:tc>
        <w:tc>
          <w:tcPr>
            <w:tcW w:w="25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从事毕业实习管理、教学基地管理等相关工作</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本科及以上</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学士及以上</w:t>
            </w:r>
          </w:p>
        </w:tc>
        <w:tc>
          <w:tcPr>
            <w:tcW w:w="66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1.以本科学历应聘的：本科所学专业为公共卫生与预防医学类（预防医学、食品卫生与营养学）、医学技术类（卫生检验与检疫）、食品科学与工程类（食品科学与工程、食品质量与安全）                   2.以研究生学历应聘的：研究生所学专业为公共卫生与预防医学（各二级学科不限）</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无</w:t>
            </w:r>
          </w:p>
        </w:tc>
        <w:tc>
          <w:tcPr>
            <w:tcW w:w="88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本科及研究生均为全日制普通高校毕业生</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1980"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33</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沈阳医学院</w:t>
            </w:r>
          </w:p>
        </w:tc>
        <w:tc>
          <w:tcPr>
            <w:tcW w:w="12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护理学院教务科工作人员</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管理</w:t>
            </w:r>
          </w:p>
        </w:tc>
        <w:tc>
          <w:tcPr>
            <w:tcW w:w="25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从事护理学专业教学管理及相关工作</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本科及以上</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学士及以上</w:t>
            </w:r>
          </w:p>
        </w:tc>
        <w:tc>
          <w:tcPr>
            <w:tcW w:w="66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1.以本科学历应聘的：本科所学专业为护理学类（护理学）                  2.以研究生学历应聘的：研究生所学专业为护理学</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具有两年及以上高校工作经历</w:t>
            </w:r>
          </w:p>
        </w:tc>
        <w:tc>
          <w:tcPr>
            <w:tcW w:w="88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①本科及研究生均为全日制普通高校毕业生                         ②具有护理学初级及以上专业技术资格证书</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1800"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34</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沈阳医学院</w:t>
            </w:r>
          </w:p>
        </w:tc>
        <w:tc>
          <w:tcPr>
            <w:tcW w:w="12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护理学院教师</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25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从事护理学专业教学及科研工作</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研究生</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硕士及以上</w:t>
            </w:r>
          </w:p>
        </w:tc>
        <w:tc>
          <w:tcPr>
            <w:tcW w:w="66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研究生所学专业为护理学、基础医学(各二级学科不限）、临床医学（各二级学科不限）、公共卫生与预防医学（各二级学科不限）；同时本科所学专业须为护理学类（护理学）</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具有两年及以上高校工作经历</w:t>
            </w:r>
          </w:p>
        </w:tc>
        <w:tc>
          <w:tcPr>
            <w:tcW w:w="88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①本科及研究生均为全日制普通高校毕业生          ②大学英语六级（425分以上）</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840"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35</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沈阳医学院</w:t>
            </w:r>
          </w:p>
        </w:tc>
        <w:tc>
          <w:tcPr>
            <w:tcW w:w="12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口腔医学院教师</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25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从事口腔医学专业教学及科研工作</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3</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研究生</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硕士及以上</w:t>
            </w:r>
          </w:p>
        </w:tc>
        <w:tc>
          <w:tcPr>
            <w:tcW w:w="66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口腔医学（口腔临床医学）或口腔医学专业硕士</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无</w:t>
            </w:r>
          </w:p>
        </w:tc>
        <w:tc>
          <w:tcPr>
            <w:tcW w:w="88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本科及研究生均为全日制普通高校毕业生</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900"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36</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沈阳医学院</w:t>
            </w:r>
          </w:p>
        </w:tc>
        <w:tc>
          <w:tcPr>
            <w:tcW w:w="12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口腔医学院办公室兼教务科工作人员</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管理</w:t>
            </w:r>
          </w:p>
        </w:tc>
        <w:tc>
          <w:tcPr>
            <w:tcW w:w="25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从事口腔医学院文秘、教学管理和科研管理工作</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研究生</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硕士及以上</w:t>
            </w:r>
          </w:p>
        </w:tc>
        <w:tc>
          <w:tcPr>
            <w:tcW w:w="66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教育学（学科代码0401,各二级学科不限）或教育专业硕士</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具有两年及以上高校工作经历</w:t>
            </w:r>
          </w:p>
        </w:tc>
        <w:tc>
          <w:tcPr>
            <w:tcW w:w="88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本科及研究生均为全日制普通高校毕业生</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1860"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37</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沈阳医学院</w:t>
            </w:r>
          </w:p>
        </w:tc>
        <w:tc>
          <w:tcPr>
            <w:tcW w:w="12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医学应用技术学院康复医学教师</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25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从事康复医学教学及科研工作</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研究生</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硕士及以上</w:t>
            </w:r>
          </w:p>
        </w:tc>
        <w:tc>
          <w:tcPr>
            <w:tcW w:w="66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临床医学（康复医学与理疗学）</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无</w:t>
            </w:r>
          </w:p>
        </w:tc>
        <w:tc>
          <w:tcPr>
            <w:tcW w:w="88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①本科及研究生均为全日制普通高校毕业生             ②大学英语六级（425分以上）</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1500"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38</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沈阳医学院</w:t>
            </w:r>
          </w:p>
        </w:tc>
        <w:tc>
          <w:tcPr>
            <w:tcW w:w="12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医学应用技术学院教务科工作人员</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管理</w:t>
            </w:r>
          </w:p>
        </w:tc>
        <w:tc>
          <w:tcPr>
            <w:tcW w:w="25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从事实习管理、实习基地的开发和维护工作</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本科及以上</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学士及以上</w:t>
            </w:r>
          </w:p>
        </w:tc>
        <w:tc>
          <w:tcPr>
            <w:tcW w:w="66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1.以本科学历应聘的：本科所学专业为临床医学类（临床医学）              2.以研究生学历应聘的：研究生所学专业为临床医学（各二级学科不限)</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无</w:t>
            </w:r>
          </w:p>
        </w:tc>
        <w:tc>
          <w:tcPr>
            <w:tcW w:w="88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本科及研究生均为全日制普通高校毕业生 </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1200"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39</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沈阳医学院</w:t>
            </w:r>
          </w:p>
        </w:tc>
        <w:tc>
          <w:tcPr>
            <w:tcW w:w="12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国际教育学院留学生辅导员</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25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从事留学生的日常教育管理工作</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3</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本科及以上</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学士及以上</w:t>
            </w:r>
          </w:p>
        </w:tc>
        <w:tc>
          <w:tcPr>
            <w:tcW w:w="66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专业不限</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具有两年及以上高校工作经历</w:t>
            </w:r>
          </w:p>
        </w:tc>
        <w:tc>
          <w:tcPr>
            <w:tcW w:w="88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①本科及研究生均为全日制普通高校毕业生                    ②中共党员</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1620"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40</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沈阳医学院</w:t>
            </w:r>
          </w:p>
        </w:tc>
        <w:tc>
          <w:tcPr>
            <w:tcW w:w="12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继续教育学院工作人员</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管理</w:t>
            </w:r>
          </w:p>
        </w:tc>
        <w:tc>
          <w:tcPr>
            <w:tcW w:w="25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网络课程编导及维护</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本科及以上</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学士及以上</w:t>
            </w:r>
          </w:p>
        </w:tc>
        <w:tc>
          <w:tcPr>
            <w:tcW w:w="66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1.以本科学历应聘的：本科所学专业为戏剧与影视学类（专业不限）                  2.以研究生学历应聘的：研究生所学专业为戏剧与影视学（各二级学科不限）</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具有两年及以上高校工作经历</w:t>
            </w:r>
          </w:p>
        </w:tc>
        <w:tc>
          <w:tcPr>
            <w:tcW w:w="88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本科及研究生均为全日制普通高校毕业生         </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1905"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41</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沈阳医学院</w:t>
            </w:r>
          </w:p>
        </w:tc>
        <w:tc>
          <w:tcPr>
            <w:tcW w:w="12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社会科学教学部思想品德教研室教师兼学校法律顾问</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25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从事思政课教学及科研工作，处理学校法律相关事宜</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研究生</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硕士及以上</w:t>
            </w:r>
          </w:p>
        </w:tc>
        <w:tc>
          <w:tcPr>
            <w:tcW w:w="66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法学（学科代码0301，各二级学科不限）</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具有两年及以上高校工作经历</w:t>
            </w:r>
          </w:p>
        </w:tc>
        <w:tc>
          <w:tcPr>
            <w:tcW w:w="88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①本科及研究生均为全日制普通高校毕业生            ②中共党员           ③通过国家司法考试（A类证书）</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1125"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42</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沈阳医学院</w:t>
            </w:r>
          </w:p>
        </w:tc>
        <w:tc>
          <w:tcPr>
            <w:tcW w:w="12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社会科学教学部大学生心理健康教育中心教师</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25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从事心理学课程教学、心理咨询及科研工作</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研究生</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硕士及以上</w:t>
            </w:r>
          </w:p>
        </w:tc>
        <w:tc>
          <w:tcPr>
            <w:tcW w:w="66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研究生所学专业为心理学（各二级学科不限)且本科所学专业为心理学类（专业不限）</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无</w:t>
            </w:r>
          </w:p>
        </w:tc>
        <w:tc>
          <w:tcPr>
            <w:tcW w:w="88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本科及研究生均为全日制普通高校毕业生</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1770"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43</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沈阳医学院</w:t>
            </w:r>
          </w:p>
        </w:tc>
        <w:tc>
          <w:tcPr>
            <w:tcW w:w="12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社会科学教学部艺术教研室教师</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25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从事艺术教学工作</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本科及以上</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学士及以上</w:t>
            </w:r>
          </w:p>
        </w:tc>
        <w:tc>
          <w:tcPr>
            <w:tcW w:w="66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1.以本科学历应聘的：本科所学专业为音乐与舞蹈学类（作曲与作曲技术理论）                   2.以研究生学历应聘的：研究生所学专业为音乐与舞蹈学（音乐学）</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具有一年及以上高校工作经历</w:t>
            </w:r>
          </w:p>
        </w:tc>
        <w:tc>
          <w:tcPr>
            <w:tcW w:w="88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①本科及研究生均为全日制普通高校毕业生                  ②钢琴十级证书</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2520"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44</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沈阳医学院</w:t>
            </w:r>
          </w:p>
        </w:tc>
        <w:tc>
          <w:tcPr>
            <w:tcW w:w="12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外语教学部办公室工作人员</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管理</w:t>
            </w:r>
          </w:p>
        </w:tc>
        <w:tc>
          <w:tcPr>
            <w:tcW w:w="25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从事外语教学部教学管理工作</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本科及以上</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学士及以上</w:t>
            </w:r>
          </w:p>
        </w:tc>
        <w:tc>
          <w:tcPr>
            <w:tcW w:w="66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1.以本科学历应聘的：本科所学专业为外国语言文学类（英语）；具有一年以上海外留学经历者专业不限                   2.以研究生学历应聘的：研究生所学专业为外国语言文学（英语语言文学）；具有一年以上海外留学经历者专业不限</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具有两年及以上高校教学管理经历</w:t>
            </w:r>
          </w:p>
        </w:tc>
        <w:tc>
          <w:tcPr>
            <w:tcW w:w="88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本科及研究生均为全日制普通高校毕业生</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2625"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45</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沈阳医学院</w:t>
            </w:r>
          </w:p>
        </w:tc>
        <w:tc>
          <w:tcPr>
            <w:tcW w:w="12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体育教学部教师</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25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从事羽毛球、瑜伽或乒乓球体育教学工作</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研究生</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硕士及以上</w:t>
            </w:r>
          </w:p>
        </w:tc>
        <w:tc>
          <w:tcPr>
            <w:tcW w:w="66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体育学（体育教育训练学、体育教学）</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具有两年及以上高校工作经历</w:t>
            </w:r>
          </w:p>
        </w:tc>
        <w:tc>
          <w:tcPr>
            <w:tcW w:w="88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①全日制普通高校毕业生          ②中共党员        ③具有乒乓球、羽毛球、瑜伽国家裁判员证书及国家教练员培训证书                                           </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1965"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46</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沈阳医学院</w:t>
            </w:r>
          </w:p>
        </w:tc>
        <w:tc>
          <w:tcPr>
            <w:tcW w:w="12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图书馆采编部工作人员</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25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从事图书馆文献采购及编目工作</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本科及以上</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学士及以上</w:t>
            </w:r>
          </w:p>
        </w:tc>
        <w:tc>
          <w:tcPr>
            <w:tcW w:w="66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1.以本科学历应聘的：本科所学专业为图书情报与档案管理类（图书馆学）                   2.以研究生学历应聘的：研究生所学专业为图书情报与档案管理（图书馆学）</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具有两年及以上高校工作经历</w:t>
            </w:r>
          </w:p>
        </w:tc>
        <w:tc>
          <w:tcPr>
            <w:tcW w:w="88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①本科及研究生均为全日制普通高校毕业生                    ②具有图书资料系列初级及以上专业技术职称证书                                               </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1725"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47</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沈阳医学院</w:t>
            </w:r>
          </w:p>
        </w:tc>
        <w:tc>
          <w:tcPr>
            <w:tcW w:w="12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图书馆办公室工作人员</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管理</w:t>
            </w:r>
          </w:p>
        </w:tc>
        <w:tc>
          <w:tcPr>
            <w:tcW w:w="25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从事图书馆办公室管理工作</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本科及以上</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学士及以上</w:t>
            </w:r>
          </w:p>
        </w:tc>
        <w:tc>
          <w:tcPr>
            <w:tcW w:w="66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1.以本科学历应聘的：本科所学专业为法学类（法学）                   2.以研究生学历应聘的：研究生所学专业为法学（学科代码0301，各二级学科不限）</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具有两年及以上高校工作经历</w:t>
            </w:r>
          </w:p>
        </w:tc>
        <w:tc>
          <w:tcPr>
            <w:tcW w:w="88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本科及研究生均为全日制普通高校毕业生 </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3030"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48</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沈阳医学院</w:t>
            </w:r>
          </w:p>
        </w:tc>
        <w:tc>
          <w:tcPr>
            <w:tcW w:w="12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图书馆图书部工作人员</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25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从事图书馆读者中外学生服务工作</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本科及以上</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学士及以上</w:t>
            </w:r>
          </w:p>
        </w:tc>
        <w:tc>
          <w:tcPr>
            <w:tcW w:w="66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1.以本科学历应聘的：外国语言文学类（英语）、心理学类（心理学）     2.以研究生学历应聘的：研究生所学专业为图书情报与档案管理（图书馆学）、外国语言文学（英语语言文学）、心理学（各二级学科不限）、新闻传播学（新闻学、传播学）或新闻与传播专业硕士</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无</w:t>
            </w:r>
          </w:p>
        </w:tc>
        <w:tc>
          <w:tcPr>
            <w:tcW w:w="88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①本科及研究生均为全日制普通高校毕业生                   ②英语专业须具有高等学校英语专业（TEM)八级证书                          ③心理学专业具有国家二级及以上心理咨询师证书        </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1695"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49</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沈阳医学院</w:t>
            </w:r>
          </w:p>
        </w:tc>
        <w:tc>
          <w:tcPr>
            <w:tcW w:w="12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临床教学实验中心实验员1</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25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从事手术学教学实验准备工作</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本科及以上</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学士及以上</w:t>
            </w:r>
          </w:p>
        </w:tc>
        <w:tc>
          <w:tcPr>
            <w:tcW w:w="66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1.以本科学历应聘的：本科所学专业为护理学类（护理学）                   2.以研究生学历应聘的：研究生所学专业为护理学</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无</w:t>
            </w:r>
          </w:p>
        </w:tc>
        <w:tc>
          <w:tcPr>
            <w:tcW w:w="88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①本科及研究生均为全日制普通高校毕业生                   ②具有中级及以上专业技术职称  </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1515"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50</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沈阳医学院</w:t>
            </w:r>
          </w:p>
        </w:tc>
        <w:tc>
          <w:tcPr>
            <w:tcW w:w="12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临床教学实验中心实验员2</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25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从事临床医学实践教学实验准备工作</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本科及以上</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学士及以上</w:t>
            </w:r>
          </w:p>
        </w:tc>
        <w:tc>
          <w:tcPr>
            <w:tcW w:w="66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1.以本科学历应聘的：本科所学专业为临床医学类（临床医学）               2.以研究生学历应聘的：研究生所学专业为临床医学（外科学） </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无</w:t>
            </w:r>
          </w:p>
        </w:tc>
        <w:tc>
          <w:tcPr>
            <w:tcW w:w="88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本科及研究生均为全日制普通高校毕业生</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1920"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51</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沈阳医学院</w:t>
            </w:r>
          </w:p>
        </w:tc>
        <w:tc>
          <w:tcPr>
            <w:tcW w:w="12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临床教学实验中心实验员3</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25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从事护理学、口腔医学实践教学实验准备工作</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本科及以上</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学士及以上</w:t>
            </w:r>
          </w:p>
        </w:tc>
        <w:tc>
          <w:tcPr>
            <w:tcW w:w="66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1.以本科学历应聘的：本科所学专业为护理学类（护理学）、口腔医学类（口腔医学）                   2.以研究生学历应聘的：研究生所学专业为护理学、口腔医学（口腔临床医学）</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无</w:t>
            </w:r>
          </w:p>
        </w:tc>
        <w:tc>
          <w:tcPr>
            <w:tcW w:w="88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本科及研究生均为全日制普通高校毕业生</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810"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52</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沈阳医学院</w:t>
            </w:r>
          </w:p>
        </w:tc>
        <w:tc>
          <w:tcPr>
            <w:tcW w:w="12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教育技术中心电教室实验员1</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25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从事多媒体设备管理与维护工作</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研究生</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硕士及以上</w:t>
            </w:r>
          </w:p>
        </w:tc>
        <w:tc>
          <w:tcPr>
            <w:tcW w:w="66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信息与通信工程（信号与信息处理）</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具有一年及以上高校工作经历</w:t>
            </w:r>
          </w:p>
        </w:tc>
        <w:tc>
          <w:tcPr>
            <w:tcW w:w="88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本科及研究生均为全日制普通高校毕业生</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1710"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53</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沈阳医学院</w:t>
            </w:r>
          </w:p>
        </w:tc>
        <w:tc>
          <w:tcPr>
            <w:tcW w:w="12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教育技术中心电教室实验员2</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25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从事摄影摄像及后期制作工作</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本科及以上</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学士及以上</w:t>
            </w:r>
          </w:p>
        </w:tc>
        <w:tc>
          <w:tcPr>
            <w:tcW w:w="66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1.以本科学历应聘的：本科所学专业为戏剧与影视学类（专业不限）、新闻传播学类（广播电视学）                  2.以研究生学历应聘的：研究生所学专业为艺术学（美术学）</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无</w:t>
            </w:r>
          </w:p>
        </w:tc>
        <w:tc>
          <w:tcPr>
            <w:tcW w:w="88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本科及研究生均为全日制普通高校毕业生</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1545"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54</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沈阳医学院</w:t>
            </w:r>
          </w:p>
        </w:tc>
        <w:tc>
          <w:tcPr>
            <w:tcW w:w="12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教育技术中心网络室实验员</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25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从事网络设备的基本维护和故障处理工作</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本科及以上</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学士及以上</w:t>
            </w:r>
          </w:p>
        </w:tc>
        <w:tc>
          <w:tcPr>
            <w:tcW w:w="66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1.以本科学科应聘的：计算机类（计算机科学与技术）2.以研究生学历应聘的：研究生所学专业为计算机科学与技术（计算机应用技术）</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具有两年及以上网络管理与维护工作经历</w:t>
            </w:r>
          </w:p>
        </w:tc>
        <w:tc>
          <w:tcPr>
            <w:tcW w:w="88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①全日制普通高校毕业生         ②具有实验系列初级及以上专业技术职称</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1740"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55</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沈阳医学院</w:t>
            </w:r>
          </w:p>
        </w:tc>
        <w:tc>
          <w:tcPr>
            <w:tcW w:w="12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实验动物研究中心实验员</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25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从事实验动物饲养管理及协助动物实验工作</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本科及以上</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学士及以上</w:t>
            </w:r>
          </w:p>
        </w:tc>
        <w:tc>
          <w:tcPr>
            <w:tcW w:w="66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1.以本科学历应聘的：本科所学专业为动物医学类（动物医学）                   2.以研究生学历应聘的：研究生所学专业为生物学（动物学）、兽医学 （预防兽医学）</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无</w:t>
            </w:r>
          </w:p>
        </w:tc>
        <w:tc>
          <w:tcPr>
            <w:tcW w:w="88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本科及研究生均为全日制普通高校毕业生 </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2685"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56</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沈阳医学院</w:t>
            </w:r>
          </w:p>
        </w:tc>
        <w:tc>
          <w:tcPr>
            <w:tcW w:w="12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实验动物研究中心工作人员</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25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从事实验动物研究中心设施运行维护</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本科及以上</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学士及以上</w:t>
            </w:r>
          </w:p>
        </w:tc>
        <w:tc>
          <w:tcPr>
            <w:tcW w:w="66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1.以本科学历应聘的：本科所学专业机械类（机械设计制造及其自动化）、电气类（电气工程及其自动化）                       2.以研究生学历应聘的：研究生所学专业为仪器科学与技术（精密仪器及机械、测试计量技术及仪器）、机械工程（机械制造及其自动化）</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无</w:t>
            </w:r>
          </w:p>
        </w:tc>
        <w:tc>
          <w:tcPr>
            <w:tcW w:w="88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本科及研究生均为全日制普通高校毕业生</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1740"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57</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沈阳医学院</w:t>
            </w:r>
          </w:p>
        </w:tc>
        <w:tc>
          <w:tcPr>
            <w:tcW w:w="12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医学教育研究中心教师</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25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从事国内外高等教育改革与发展相关研究及教育教学研究项目管理工作</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研究生</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硕士及以上</w:t>
            </w:r>
          </w:p>
        </w:tc>
        <w:tc>
          <w:tcPr>
            <w:tcW w:w="66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基础医学（各二级学科不限）、公共卫生与预防医学（各二级学科不限）或临床医学（各二级学科不限）</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具有两年及以上高校工作经历</w:t>
            </w:r>
          </w:p>
        </w:tc>
        <w:tc>
          <w:tcPr>
            <w:tcW w:w="88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①本科及研究生均为全日制普通高校毕业生                     ③大学英语六级（425分以上）              </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1800"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58</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沈阳医学院</w:t>
            </w:r>
          </w:p>
        </w:tc>
        <w:tc>
          <w:tcPr>
            <w:tcW w:w="12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法医司法鉴定所法医学教师</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25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从事法医学教学工作及法医司法鉴定工作</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本科及以上</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学士及以上</w:t>
            </w:r>
          </w:p>
        </w:tc>
        <w:tc>
          <w:tcPr>
            <w:tcW w:w="66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1.以本科专业应聘的：本科所学专业为法医学类（专业不限）                   2.以研究生学历应聘的：研究生所学专业为基础医学（法医学）</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具有两年及以上法医临床鉴定工作经历</w:t>
            </w:r>
          </w:p>
        </w:tc>
        <w:tc>
          <w:tcPr>
            <w:tcW w:w="88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①本科及研究生均为全日制普通高校毕业生               ②大学英语六级（425分以上）              </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1305"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59</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沈阳医学院</w:t>
            </w:r>
          </w:p>
        </w:tc>
        <w:tc>
          <w:tcPr>
            <w:tcW w:w="1232" w:type="dxa"/>
            <w:tcBorders>
              <w:top w:val="outset" w:color="auto" w:sz="6" w:space="0"/>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附属卫生学校</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学生科及团委干事</w:t>
            </w:r>
          </w:p>
        </w:tc>
        <w:tc>
          <w:tcPr>
            <w:tcW w:w="242" w:type="dxa"/>
            <w:tcBorders>
              <w:top w:val="outset" w:color="auto" w:sz="6" w:space="0"/>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管理</w:t>
            </w:r>
          </w:p>
        </w:tc>
        <w:tc>
          <w:tcPr>
            <w:tcW w:w="2582" w:type="dxa"/>
            <w:tcBorders>
              <w:top w:val="outset" w:color="auto" w:sz="6" w:space="0"/>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从事学生和共青团及班主任工作            </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本科及以上</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学士及以上</w:t>
            </w:r>
          </w:p>
        </w:tc>
        <w:tc>
          <w:tcPr>
            <w:tcW w:w="6632" w:type="dxa"/>
            <w:tcBorders>
              <w:top w:val="outset" w:color="auto" w:sz="6" w:space="0"/>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专业不限</w:t>
            </w:r>
          </w:p>
        </w:tc>
        <w:tc>
          <w:tcPr>
            <w:tcW w:w="242" w:type="dxa"/>
            <w:tcBorders>
              <w:top w:val="outset" w:color="auto" w:sz="6" w:space="0"/>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具有两年及以上中等职业学校工作经历</w:t>
            </w:r>
          </w:p>
        </w:tc>
        <w:tc>
          <w:tcPr>
            <w:tcW w:w="8882" w:type="dxa"/>
            <w:tcBorders>
              <w:top w:val="outset" w:color="auto" w:sz="6" w:space="0"/>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①本科及研究生均为全日制普通高校毕业生           ②中共党员</w:t>
            </w:r>
          </w:p>
        </w:tc>
        <w:tc>
          <w:tcPr>
            <w:tcW w:w="242" w:type="dxa"/>
            <w:tcBorders>
              <w:top w:val="outset" w:color="auto" w:sz="6" w:space="0"/>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900"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60</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沈阳医学院</w:t>
            </w:r>
          </w:p>
        </w:tc>
        <w:tc>
          <w:tcPr>
            <w:tcW w:w="123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附属卫生学校    教务干事</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管理</w:t>
            </w:r>
          </w:p>
        </w:tc>
        <w:tc>
          <w:tcPr>
            <w:tcW w:w="25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从事教务及班主任工作</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本科及以上</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学士及以上</w:t>
            </w:r>
          </w:p>
        </w:tc>
        <w:tc>
          <w:tcPr>
            <w:tcW w:w="6632" w:type="dxa"/>
            <w:tcBorders>
              <w:top w:val="outset" w:color="auto" w:sz="6" w:space="0"/>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专业不限</w:t>
            </w:r>
          </w:p>
        </w:tc>
        <w:tc>
          <w:tcPr>
            <w:tcW w:w="2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具有两年及以上中等职业学校工作经历</w:t>
            </w:r>
          </w:p>
        </w:tc>
        <w:tc>
          <w:tcPr>
            <w:tcW w:w="888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本科及研究生均为全日制普通高校毕业生</w:t>
            </w:r>
          </w:p>
        </w:tc>
        <w:tc>
          <w:tcPr>
            <w:tcW w:w="242" w:type="dxa"/>
            <w:tcBorders>
              <w:top w:val="outset" w:color="auto" w:sz="6" w:space="0"/>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bl>
    <w:p>
      <w:pPr>
        <w:rPr>
          <w:vanish/>
          <w:sz w:val="24"/>
          <w:szCs w:val="24"/>
        </w:rPr>
      </w:pPr>
    </w:p>
    <w:tbl>
      <w:tblPr>
        <w:tblW w:w="1550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5F5F5"/>
        <w:tblLayout w:type="fixed"/>
        <w:tblCellMar>
          <w:top w:w="30" w:type="dxa"/>
          <w:left w:w="30" w:type="dxa"/>
          <w:bottom w:w="30" w:type="dxa"/>
          <w:right w:w="30" w:type="dxa"/>
        </w:tblCellMar>
      </w:tblPr>
      <w:tblGrid>
        <w:gridCol w:w="580"/>
        <w:gridCol w:w="1040"/>
        <w:gridCol w:w="1000"/>
        <w:gridCol w:w="880"/>
        <w:gridCol w:w="3440"/>
        <w:gridCol w:w="620"/>
        <w:gridCol w:w="820"/>
        <w:gridCol w:w="980"/>
        <w:gridCol w:w="2100"/>
        <w:gridCol w:w="1600"/>
        <w:gridCol w:w="1860"/>
        <w:gridCol w:w="58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5F5F5"/>
          <w:tblLayout w:type="fixed"/>
          <w:tblCellMar>
            <w:top w:w="30" w:type="dxa"/>
            <w:left w:w="30" w:type="dxa"/>
            <w:bottom w:w="30" w:type="dxa"/>
            <w:right w:w="30" w:type="dxa"/>
          </w:tblCellMar>
        </w:tblPrEx>
        <w:trPr>
          <w:trHeight w:val="600" w:hRule="atLeast"/>
        </w:trPr>
        <w:tc>
          <w:tcPr>
            <w:tcW w:w="15500" w:type="dxa"/>
            <w:gridSpan w:val="12"/>
            <w:tcBorders>
              <w:top w:val="outset" w:color="auto" w:sz="6" w:space="0"/>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沈阳广播电视大学公开招聘工作人员计划信息表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402" w:hRule="atLeast"/>
        </w:trPr>
        <w:tc>
          <w:tcPr>
            <w:tcW w:w="580" w:type="dxa"/>
            <w:vMerge w:val="restart"/>
            <w:tcBorders>
              <w:top w:val="outset" w:color="auto" w:sz="6" w:space="0"/>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序号</w:t>
            </w:r>
          </w:p>
        </w:tc>
        <w:tc>
          <w:tcPr>
            <w:tcW w:w="1040" w:type="dxa"/>
            <w:vMerge w:val="restart"/>
            <w:tcBorders>
              <w:top w:val="outset" w:color="auto" w:sz="6" w:space="0"/>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招聘单位</w:t>
            </w:r>
          </w:p>
        </w:tc>
        <w:tc>
          <w:tcPr>
            <w:tcW w:w="1000" w:type="dxa"/>
            <w:vMerge w:val="restart"/>
            <w:tcBorders>
              <w:top w:val="outset" w:color="auto" w:sz="6" w:space="0"/>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招聘岗位</w:t>
            </w:r>
          </w:p>
        </w:tc>
        <w:tc>
          <w:tcPr>
            <w:tcW w:w="880" w:type="dxa"/>
            <w:vMerge w:val="restart"/>
            <w:tcBorders>
              <w:top w:val="outset" w:color="auto" w:sz="6" w:space="0"/>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岗位</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类别</w:t>
            </w:r>
          </w:p>
        </w:tc>
        <w:tc>
          <w:tcPr>
            <w:tcW w:w="3440" w:type="dxa"/>
            <w:vMerge w:val="restart"/>
            <w:tcBorders>
              <w:top w:val="outset" w:color="auto" w:sz="6" w:space="0"/>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岗位简介</w:t>
            </w:r>
          </w:p>
        </w:tc>
        <w:tc>
          <w:tcPr>
            <w:tcW w:w="620" w:type="dxa"/>
            <w:vMerge w:val="restart"/>
            <w:tcBorders>
              <w:top w:val="outset" w:color="auto" w:sz="6" w:space="0"/>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招聘</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人数</w:t>
            </w:r>
          </w:p>
        </w:tc>
        <w:tc>
          <w:tcPr>
            <w:tcW w:w="7360" w:type="dxa"/>
            <w:gridSpan w:val="5"/>
            <w:tcBorders>
              <w:top w:val="outset" w:color="auto" w:sz="6" w:space="0"/>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招聘条件</w:t>
            </w:r>
          </w:p>
        </w:tc>
        <w:tc>
          <w:tcPr>
            <w:tcW w:w="580" w:type="dxa"/>
            <w:vMerge w:val="restart"/>
            <w:tcBorders>
              <w:top w:val="outset" w:color="auto" w:sz="6" w:space="0"/>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招聘方式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402" w:hRule="atLeast"/>
        </w:trPr>
        <w:tc>
          <w:tcPr>
            <w:tcW w:w="580" w:type="dxa"/>
            <w:vMerge w:val="continue"/>
            <w:tcBorders>
              <w:top w:val="outset" w:color="auto" w:sz="6" w:space="0"/>
              <w:left w:val="outset" w:color="auto" w:sz="6" w:space="0"/>
              <w:bottom w:val="outset" w:color="auto" w:sz="6" w:space="0"/>
              <w:right w:val="outset" w:color="auto" w:sz="6" w:space="0"/>
            </w:tcBorders>
            <w:shd w:val="clear" w:color="auto" w:fill="F5F5F5"/>
            <w:vAlign w:val="center"/>
          </w:tcPr>
          <w:p>
            <w:pPr>
              <w:rPr>
                <w:rFonts w:hint="eastAsia" w:ascii="宋体" w:hAnsi="宋体" w:eastAsia="宋体" w:cs="宋体"/>
                <w:b w:val="0"/>
                <w:i w:val="0"/>
                <w:caps w:val="0"/>
                <w:color w:val="333333"/>
                <w:spacing w:val="0"/>
                <w:sz w:val="18"/>
                <w:szCs w:val="18"/>
              </w:rPr>
            </w:pPr>
          </w:p>
        </w:tc>
        <w:tc>
          <w:tcPr>
            <w:tcW w:w="1040" w:type="dxa"/>
            <w:vMerge w:val="continue"/>
            <w:tcBorders>
              <w:top w:val="outset" w:color="auto" w:sz="6" w:space="0"/>
              <w:left w:val="outset" w:color="auto" w:sz="6" w:space="0"/>
              <w:bottom w:val="outset" w:color="auto" w:sz="6" w:space="0"/>
              <w:right w:val="outset" w:color="auto" w:sz="6" w:space="0"/>
            </w:tcBorders>
            <w:shd w:val="clear" w:color="auto" w:fill="F5F5F5"/>
            <w:vAlign w:val="center"/>
          </w:tcPr>
          <w:p>
            <w:pPr>
              <w:rPr>
                <w:rFonts w:hint="eastAsia" w:ascii="宋体" w:hAnsi="宋体" w:eastAsia="宋体" w:cs="宋体"/>
                <w:b w:val="0"/>
                <w:i w:val="0"/>
                <w:caps w:val="0"/>
                <w:color w:val="333333"/>
                <w:spacing w:val="0"/>
                <w:sz w:val="18"/>
                <w:szCs w:val="18"/>
              </w:rPr>
            </w:pPr>
          </w:p>
        </w:tc>
        <w:tc>
          <w:tcPr>
            <w:tcW w:w="1000" w:type="dxa"/>
            <w:vMerge w:val="continue"/>
            <w:tcBorders>
              <w:top w:val="outset" w:color="auto" w:sz="6" w:space="0"/>
              <w:left w:val="outset" w:color="auto" w:sz="6" w:space="0"/>
              <w:bottom w:val="outset" w:color="auto" w:sz="6" w:space="0"/>
              <w:right w:val="outset" w:color="auto" w:sz="6" w:space="0"/>
            </w:tcBorders>
            <w:shd w:val="clear" w:color="auto" w:fill="F5F5F5"/>
            <w:vAlign w:val="center"/>
          </w:tcPr>
          <w:p>
            <w:pPr>
              <w:rPr>
                <w:rFonts w:hint="eastAsia" w:ascii="宋体" w:hAnsi="宋体" w:eastAsia="宋体" w:cs="宋体"/>
                <w:b w:val="0"/>
                <w:i w:val="0"/>
                <w:caps w:val="0"/>
                <w:color w:val="333333"/>
                <w:spacing w:val="0"/>
                <w:sz w:val="18"/>
                <w:szCs w:val="18"/>
              </w:rPr>
            </w:pPr>
          </w:p>
        </w:tc>
        <w:tc>
          <w:tcPr>
            <w:tcW w:w="880" w:type="dxa"/>
            <w:vMerge w:val="continue"/>
            <w:tcBorders>
              <w:top w:val="outset" w:color="auto" w:sz="6" w:space="0"/>
              <w:left w:val="outset" w:color="auto" w:sz="6" w:space="0"/>
              <w:bottom w:val="outset" w:color="auto" w:sz="6" w:space="0"/>
              <w:right w:val="outset" w:color="auto" w:sz="6" w:space="0"/>
            </w:tcBorders>
            <w:shd w:val="clear" w:color="auto" w:fill="F5F5F5"/>
            <w:vAlign w:val="center"/>
          </w:tcPr>
          <w:p>
            <w:pPr>
              <w:rPr>
                <w:rFonts w:hint="eastAsia" w:ascii="宋体" w:hAnsi="宋体" w:eastAsia="宋体" w:cs="宋体"/>
                <w:b w:val="0"/>
                <w:i w:val="0"/>
                <w:caps w:val="0"/>
                <w:color w:val="333333"/>
                <w:spacing w:val="0"/>
                <w:sz w:val="18"/>
                <w:szCs w:val="18"/>
              </w:rPr>
            </w:pPr>
          </w:p>
        </w:tc>
        <w:tc>
          <w:tcPr>
            <w:tcW w:w="3440" w:type="dxa"/>
            <w:vMerge w:val="continue"/>
            <w:tcBorders>
              <w:top w:val="outset" w:color="auto" w:sz="6" w:space="0"/>
              <w:left w:val="outset" w:color="auto" w:sz="6" w:space="0"/>
              <w:bottom w:val="outset" w:color="auto" w:sz="6" w:space="0"/>
              <w:right w:val="outset" w:color="auto" w:sz="6" w:space="0"/>
            </w:tcBorders>
            <w:shd w:val="clear" w:color="auto" w:fill="F5F5F5"/>
            <w:vAlign w:val="center"/>
          </w:tcPr>
          <w:p>
            <w:pPr>
              <w:rPr>
                <w:rFonts w:hint="eastAsia" w:ascii="宋体" w:hAnsi="宋体" w:eastAsia="宋体" w:cs="宋体"/>
                <w:b w:val="0"/>
                <w:i w:val="0"/>
                <w:caps w:val="0"/>
                <w:color w:val="333333"/>
                <w:spacing w:val="0"/>
                <w:sz w:val="18"/>
                <w:szCs w:val="18"/>
              </w:rPr>
            </w:pPr>
          </w:p>
        </w:tc>
        <w:tc>
          <w:tcPr>
            <w:tcW w:w="620" w:type="dxa"/>
            <w:vMerge w:val="continue"/>
            <w:tcBorders>
              <w:top w:val="outset" w:color="auto" w:sz="6" w:space="0"/>
              <w:left w:val="outset" w:color="auto" w:sz="6" w:space="0"/>
              <w:bottom w:val="outset" w:color="auto" w:sz="6" w:space="0"/>
              <w:right w:val="outset" w:color="auto" w:sz="6" w:space="0"/>
            </w:tcBorders>
            <w:shd w:val="clear" w:color="auto" w:fill="F5F5F5"/>
            <w:vAlign w:val="center"/>
          </w:tcPr>
          <w:p>
            <w:pPr>
              <w:rPr>
                <w:rFonts w:hint="eastAsia" w:ascii="宋体" w:hAnsi="宋体" w:eastAsia="宋体" w:cs="宋体"/>
                <w:b w:val="0"/>
                <w:i w:val="0"/>
                <w:caps w:val="0"/>
                <w:color w:val="333333"/>
                <w:spacing w:val="0"/>
                <w:sz w:val="18"/>
                <w:szCs w:val="18"/>
              </w:rPr>
            </w:pPr>
          </w:p>
        </w:tc>
        <w:tc>
          <w:tcPr>
            <w:tcW w:w="82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学历</w:t>
            </w:r>
          </w:p>
        </w:tc>
        <w:tc>
          <w:tcPr>
            <w:tcW w:w="98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学位</w:t>
            </w:r>
          </w:p>
        </w:tc>
        <w:tc>
          <w:tcPr>
            <w:tcW w:w="210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    业</w:t>
            </w:r>
          </w:p>
        </w:tc>
        <w:tc>
          <w:tcPr>
            <w:tcW w:w="160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工作经历</w:t>
            </w:r>
          </w:p>
        </w:tc>
        <w:tc>
          <w:tcPr>
            <w:tcW w:w="186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其他条件</w:t>
            </w:r>
          </w:p>
        </w:tc>
        <w:tc>
          <w:tcPr>
            <w:tcW w:w="580" w:type="dxa"/>
            <w:vMerge w:val="continue"/>
            <w:tcBorders>
              <w:top w:val="outset" w:color="auto" w:sz="6" w:space="0"/>
              <w:left w:val="outset" w:color="auto" w:sz="6" w:space="0"/>
              <w:bottom w:val="outset" w:color="auto" w:sz="6" w:space="0"/>
              <w:right w:val="outset" w:color="auto" w:sz="6" w:space="0"/>
            </w:tcBorders>
            <w:shd w:val="clear" w:color="auto" w:fill="F5F5F5"/>
            <w:vAlign w:val="center"/>
          </w:tcPr>
          <w:p>
            <w:pPr>
              <w:rPr>
                <w:rFonts w:hint="eastAsia" w:ascii="宋体" w:hAnsi="宋体" w:eastAsia="宋体" w:cs="宋体"/>
                <w:b w:val="0"/>
                <w:i w:val="0"/>
                <w:caps w:val="0"/>
                <w:color w:val="333333"/>
                <w:spacing w:val="0"/>
                <w:sz w:val="18"/>
                <w:szCs w:val="1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1002" w:hRule="atLeast"/>
        </w:trPr>
        <w:tc>
          <w:tcPr>
            <w:tcW w:w="580"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104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沈阳广播电视大学</w:t>
            </w:r>
          </w:p>
        </w:tc>
        <w:tc>
          <w:tcPr>
            <w:tcW w:w="100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教师1</w:t>
            </w:r>
          </w:p>
        </w:tc>
        <w:tc>
          <w:tcPr>
            <w:tcW w:w="88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专业技术岗位</w:t>
            </w:r>
          </w:p>
        </w:tc>
        <w:tc>
          <w:tcPr>
            <w:tcW w:w="344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从事现代远程教育、开放教育、沈阳终身教育、沈阳社区教育、多媒体数字化资源建设的专任教师</w:t>
            </w:r>
          </w:p>
        </w:tc>
        <w:tc>
          <w:tcPr>
            <w:tcW w:w="62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82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研究生</w:t>
            </w:r>
          </w:p>
        </w:tc>
        <w:tc>
          <w:tcPr>
            <w:tcW w:w="98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硕士学位</w:t>
            </w:r>
          </w:p>
        </w:tc>
        <w:tc>
          <w:tcPr>
            <w:tcW w:w="210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艺术学(广播电视)</w:t>
            </w:r>
          </w:p>
        </w:tc>
        <w:tc>
          <w:tcPr>
            <w:tcW w:w="1600" w:type="dxa"/>
            <w:vMerge w:val="restart"/>
            <w:tcBorders>
              <w:top w:val="nil"/>
              <w:left w:val="outset" w:color="auto" w:sz="6" w:space="0"/>
              <w:bottom w:val="single" w:color="000000" w:sz="4"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须同时具备以下条件：</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1.具有高校工作经历。</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2.具有从事多媒体数字化资源制作工作经历并取得相应业绩成果。</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3.具有社区教育教学工作经历并取得相应业绩成果。</w:t>
            </w:r>
          </w:p>
        </w:tc>
        <w:tc>
          <w:tcPr>
            <w:tcW w:w="1860" w:type="dxa"/>
            <w:vMerge w:val="restart"/>
            <w:tcBorders>
              <w:top w:val="nil"/>
              <w:left w:val="outset" w:color="auto" w:sz="6" w:space="0"/>
              <w:bottom w:val="single" w:color="000000" w:sz="4"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研究生学习形式要求为全日制</w:t>
            </w:r>
          </w:p>
        </w:tc>
        <w:tc>
          <w:tcPr>
            <w:tcW w:w="58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1002" w:hRule="atLeast"/>
        </w:trPr>
        <w:tc>
          <w:tcPr>
            <w:tcW w:w="580"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w:t>
            </w:r>
          </w:p>
        </w:tc>
        <w:tc>
          <w:tcPr>
            <w:tcW w:w="104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沈阳广播电视大学</w:t>
            </w:r>
          </w:p>
        </w:tc>
        <w:tc>
          <w:tcPr>
            <w:tcW w:w="100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教师2</w:t>
            </w:r>
          </w:p>
        </w:tc>
        <w:tc>
          <w:tcPr>
            <w:tcW w:w="88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专业技术岗位</w:t>
            </w:r>
          </w:p>
        </w:tc>
        <w:tc>
          <w:tcPr>
            <w:tcW w:w="344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从事现代远程教育、开放教育、沈阳终身教育、沈阳社区教育、多媒体数字化资源建设的专任教师</w:t>
            </w:r>
          </w:p>
        </w:tc>
        <w:tc>
          <w:tcPr>
            <w:tcW w:w="62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82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研究生</w:t>
            </w:r>
          </w:p>
        </w:tc>
        <w:tc>
          <w:tcPr>
            <w:tcW w:w="98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硕士学位</w:t>
            </w:r>
          </w:p>
        </w:tc>
        <w:tc>
          <w:tcPr>
            <w:tcW w:w="210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艺术学（美术学、美术）</w:t>
            </w:r>
          </w:p>
        </w:tc>
        <w:tc>
          <w:tcPr>
            <w:tcW w:w="1600" w:type="dxa"/>
            <w:vMerge w:val="continue"/>
            <w:tcBorders>
              <w:top w:val="nil"/>
              <w:left w:val="outset" w:color="auto" w:sz="6" w:space="0"/>
              <w:bottom w:val="single" w:color="000000" w:sz="4" w:space="0"/>
              <w:right w:val="outset" w:color="auto" w:sz="6" w:space="0"/>
            </w:tcBorders>
            <w:shd w:val="clear" w:color="auto" w:fill="F5F5F5"/>
            <w:vAlign w:val="center"/>
          </w:tcPr>
          <w:p>
            <w:pPr>
              <w:rPr>
                <w:rFonts w:hint="eastAsia" w:ascii="宋体" w:hAnsi="宋体" w:eastAsia="宋体" w:cs="宋体"/>
                <w:b w:val="0"/>
                <w:i w:val="0"/>
                <w:caps w:val="0"/>
                <w:color w:val="333333"/>
                <w:spacing w:val="0"/>
                <w:sz w:val="18"/>
                <w:szCs w:val="18"/>
              </w:rPr>
            </w:pPr>
          </w:p>
        </w:tc>
        <w:tc>
          <w:tcPr>
            <w:tcW w:w="1860" w:type="dxa"/>
            <w:vMerge w:val="continue"/>
            <w:tcBorders>
              <w:top w:val="nil"/>
              <w:left w:val="outset" w:color="auto" w:sz="6" w:space="0"/>
              <w:bottom w:val="single" w:color="000000" w:sz="4" w:space="0"/>
              <w:right w:val="outset" w:color="auto" w:sz="6" w:space="0"/>
            </w:tcBorders>
            <w:shd w:val="clear" w:color="auto" w:fill="F5F5F5"/>
            <w:vAlign w:val="center"/>
          </w:tcPr>
          <w:p>
            <w:pPr>
              <w:rPr>
                <w:rFonts w:hint="eastAsia" w:ascii="宋体" w:hAnsi="宋体" w:eastAsia="宋体" w:cs="宋体"/>
                <w:b w:val="0"/>
                <w:i w:val="0"/>
                <w:caps w:val="0"/>
                <w:color w:val="333333"/>
                <w:spacing w:val="0"/>
                <w:sz w:val="18"/>
                <w:szCs w:val="18"/>
              </w:rPr>
            </w:pPr>
          </w:p>
        </w:tc>
        <w:tc>
          <w:tcPr>
            <w:tcW w:w="58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1002" w:hRule="atLeast"/>
        </w:trPr>
        <w:tc>
          <w:tcPr>
            <w:tcW w:w="580"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3</w:t>
            </w:r>
          </w:p>
        </w:tc>
        <w:tc>
          <w:tcPr>
            <w:tcW w:w="104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沈阳广播电视大学</w:t>
            </w:r>
          </w:p>
        </w:tc>
        <w:tc>
          <w:tcPr>
            <w:tcW w:w="100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教师3</w:t>
            </w:r>
          </w:p>
        </w:tc>
        <w:tc>
          <w:tcPr>
            <w:tcW w:w="88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专业技术岗位</w:t>
            </w:r>
          </w:p>
        </w:tc>
        <w:tc>
          <w:tcPr>
            <w:tcW w:w="344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从事现代远程教育、开放教育、沈阳终身教育、沈阳社区教育、多媒体数字化资源建设的专任教师</w:t>
            </w:r>
          </w:p>
        </w:tc>
        <w:tc>
          <w:tcPr>
            <w:tcW w:w="62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w:t>
            </w:r>
          </w:p>
        </w:tc>
        <w:tc>
          <w:tcPr>
            <w:tcW w:w="82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研究生</w:t>
            </w:r>
          </w:p>
        </w:tc>
        <w:tc>
          <w:tcPr>
            <w:tcW w:w="98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硕士学位</w:t>
            </w:r>
          </w:p>
        </w:tc>
        <w:tc>
          <w:tcPr>
            <w:tcW w:w="210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法学(民商法学、诉讼法学)、社会工作</w:t>
            </w:r>
          </w:p>
        </w:tc>
        <w:tc>
          <w:tcPr>
            <w:tcW w:w="1600" w:type="dxa"/>
            <w:vMerge w:val="continue"/>
            <w:tcBorders>
              <w:top w:val="nil"/>
              <w:left w:val="outset" w:color="auto" w:sz="6" w:space="0"/>
              <w:bottom w:val="single" w:color="000000" w:sz="4" w:space="0"/>
              <w:right w:val="outset" w:color="auto" w:sz="6" w:space="0"/>
            </w:tcBorders>
            <w:shd w:val="clear" w:color="auto" w:fill="F5F5F5"/>
            <w:vAlign w:val="center"/>
          </w:tcPr>
          <w:p>
            <w:pPr>
              <w:rPr>
                <w:rFonts w:hint="eastAsia" w:ascii="宋体" w:hAnsi="宋体" w:eastAsia="宋体" w:cs="宋体"/>
                <w:b w:val="0"/>
                <w:i w:val="0"/>
                <w:caps w:val="0"/>
                <w:color w:val="333333"/>
                <w:spacing w:val="0"/>
                <w:sz w:val="18"/>
                <w:szCs w:val="18"/>
              </w:rPr>
            </w:pPr>
          </w:p>
        </w:tc>
        <w:tc>
          <w:tcPr>
            <w:tcW w:w="1860" w:type="dxa"/>
            <w:vMerge w:val="continue"/>
            <w:tcBorders>
              <w:top w:val="nil"/>
              <w:left w:val="outset" w:color="auto" w:sz="6" w:space="0"/>
              <w:bottom w:val="single" w:color="000000" w:sz="4" w:space="0"/>
              <w:right w:val="outset" w:color="auto" w:sz="6" w:space="0"/>
            </w:tcBorders>
            <w:shd w:val="clear" w:color="auto" w:fill="F5F5F5"/>
            <w:vAlign w:val="center"/>
          </w:tcPr>
          <w:p>
            <w:pPr>
              <w:rPr>
                <w:rFonts w:hint="eastAsia" w:ascii="宋体" w:hAnsi="宋体" w:eastAsia="宋体" w:cs="宋体"/>
                <w:b w:val="0"/>
                <w:i w:val="0"/>
                <w:caps w:val="0"/>
                <w:color w:val="333333"/>
                <w:spacing w:val="0"/>
                <w:sz w:val="18"/>
                <w:szCs w:val="18"/>
              </w:rPr>
            </w:pPr>
          </w:p>
        </w:tc>
        <w:tc>
          <w:tcPr>
            <w:tcW w:w="58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1002" w:hRule="atLeast"/>
        </w:trPr>
        <w:tc>
          <w:tcPr>
            <w:tcW w:w="580"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4</w:t>
            </w:r>
          </w:p>
        </w:tc>
        <w:tc>
          <w:tcPr>
            <w:tcW w:w="104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沈阳广播电视大学</w:t>
            </w:r>
          </w:p>
        </w:tc>
        <w:tc>
          <w:tcPr>
            <w:tcW w:w="100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教师4</w:t>
            </w:r>
          </w:p>
        </w:tc>
        <w:tc>
          <w:tcPr>
            <w:tcW w:w="88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专业技术岗位</w:t>
            </w:r>
          </w:p>
        </w:tc>
        <w:tc>
          <w:tcPr>
            <w:tcW w:w="344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从事现代远程教育、开放教育、沈阳终身教育、沈阳社区教育、多媒体数字化资源建设的专任教师</w:t>
            </w:r>
          </w:p>
        </w:tc>
        <w:tc>
          <w:tcPr>
            <w:tcW w:w="62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82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研究生</w:t>
            </w:r>
          </w:p>
        </w:tc>
        <w:tc>
          <w:tcPr>
            <w:tcW w:w="98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硕士学位</w:t>
            </w:r>
          </w:p>
        </w:tc>
        <w:tc>
          <w:tcPr>
            <w:tcW w:w="210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材料科学与工程、航空工程</w:t>
            </w:r>
          </w:p>
        </w:tc>
        <w:tc>
          <w:tcPr>
            <w:tcW w:w="1600" w:type="dxa"/>
            <w:vMerge w:val="continue"/>
            <w:tcBorders>
              <w:top w:val="nil"/>
              <w:left w:val="outset" w:color="auto" w:sz="6" w:space="0"/>
              <w:bottom w:val="single" w:color="000000" w:sz="4" w:space="0"/>
              <w:right w:val="outset" w:color="auto" w:sz="6" w:space="0"/>
            </w:tcBorders>
            <w:shd w:val="clear" w:color="auto" w:fill="F5F5F5"/>
            <w:vAlign w:val="center"/>
          </w:tcPr>
          <w:p>
            <w:pPr>
              <w:rPr>
                <w:rFonts w:hint="eastAsia" w:ascii="宋体" w:hAnsi="宋体" w:eastAsia="宋体" w:cs="宋体"/>
                <w:b w:val="0"/>
                <w:i w:val="0"/>
                <w:caps w:val="0"/>
                <w:color w:val="333333"/>
                <w:spacing w:val="0"/>
                <w:sz w:val="18"/>
                <w:szCs w:val="18"/>
              </w:rPr>
            </w:pPr>
          </w:p>
        </w:tc>
        <w:tc>
          <w:tcPr>
            <w:tcW w:w="1860" w:type="dxa"/>
            <w:vMerge w:val="continue"/>
            <w:tcBorders>
              <w:top w:val="nil"/>
              <w:left w:val="outset" w:color="auto" w:sz="6" w:space="0"/>
              <w:bottom w:val="single" w:color="000000" w:sz="4" w:space="0"/>
              <w:right w:val="outset" w:color="auto" w:sz="6" w:space="0"/>
            </w:tcBorders>
            <w:shd w:val="clear" w:color="auto" w:fill="F5F5F5"/>
            <w:vAlign w:val="center"/>
          </w:tcPr>
          <w:p>
            <w:pPr>
              <w:rPr>
                <w:rFonts w:hint="eastAsia" w:ascii="宋体" w:hAnsi="宋体" w:eastAsia="宋体" w:cs="宋体"/>
                <w:b w:val="0"/>
                <w:i w:val="0"/>
                <w:caps w:val="0"/>
                <w:color w:val="333333"/>
                <w:spacing w:val="0"/>
                <w:sz w:val="18"/>
                <w:szCs w:val="18"/>
              </w:rPr>
            </w:pPr>
          </w:p>
        </w:tc>
        <w:tc>
          <w:tcPr>
            <w:tcW w:w="58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1002" w:hRule="atLeast"/>
        </w:trPr>
        <w:tc>
          <w:tcPr>
            <w:tcW w:w="580"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5</w:t>
            </w:r>
          </w:p>
        </w:tc>
        <w:tc>
          <w:tcPr>
            <w:tcW w:w="104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沈阳广播电视大学</w:t>
            </w:r>
          </w:p>
        </w:tc>
        <w:tc>
          <w:tcPr>
            <w:tcW w:w="100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教师5</w:t>
            </w:r>
          </w:p>
        </w:tc>
        <w:tc>
          <w:tcPr>
            <w:tcW w:w="88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专业技术岗位</w:t>
            </w:r>
          </w:p>
        </w:tc>
        <w:tc>
          <w:tcPr>
            <w:tcW w:w="344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从事现代远程教育、开放教育、沈阳终身教育、沈阳社区教育、多媒体数字化资源建设的专任教师</w:t>
            </w:r>
          </w:p>
        </w:tc>
        <w:tc>
          <w:tcPr>
            <w:tcW w:w="62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82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研究生</w:t>
            </w:r>
          </w:p>
        </w:tc>
        <w:tc>
          <w:tcPr>
            <w:tcW w:w="98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硕士学位</w:t>
            </w:r>
          </w:p>
        </w:tc>
        <w:tc>
          <w:tcPr>
            <w:tcW w:w="210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工商管理、</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公共管理(行政管理)</w:t>
            </w:r>
          </w:p>
        </w:tc>
        <w:tc>
          <w:tcPr>
            <w:tcW w:w="1600" w:type="dxa"/>
            <w:vMerge w:val="continue"/>
            <w:tcBorders>
              <w:top w:val="nil"/>
              <w:left w:val="outset" w:color="auto" w:sz="6" w:space="0"/>
              <w:bottom w:val="single" w:color="000000" w:sz="4" w:space="0"/>
              <w:right w:val="outset" w:color="auto" w:sz="6" w:space="0"/>
            </w:tcBorders>
            <w:shd w:val="clear" w:color="auto" w:fill="F5F5F5"/>
            <w:vAlign w:val="center"/>
          </w:tcPr>
          <w:p>
            <w:pPr>
              <w:rPr>
                <w:rFonts w:hint="eastAsia" w:ascii="宋体" w:hAnsi="宋体" w:eastAsia="宋体" w:cs="宋体"/>
                <w:b w:val="0"/>
                <w:i w:val="0"/>
                <w:caps w:val="0"/>
                <w:color w:val="333333"/>
                <w:spacing w:val="0"/>
                <w:sz w:val="18"/>
                <w:szCs w:val="18"/>
              </w:rPr>
            </w:pPr>
          </w:p>
        </w:tc>
        <w:tc>
          <w:tcPr>
            <w:tcW w:w="1860" w:type="dxa"/>
            <w:vMerge w:val="continue"/>
            <w:tcBorders>
              <w:top w:val="nil"/>
              <w:left w:val="outset" w:color="auto" w:sz="6" w:space="0"/>
              <w:bottom w:val="single" w:color="000000" w:sz="4" w:space="0"/>
              <w:right w:val="outset" w:color="auto" w:sz="6" w:space="0"/>
            </w:tcBorders>
            <w:shd w:val="clear" w:color="auto" w:fill="F5F5F5"/>
            <w:vAlign w:val="center"/>
          </w:tcPr>
          <w:p>
            <w:pPr>
              <w:rPr>
                <w:rFonts w:hint="eastAsia" w:ascii="宋体" w:hAnsi="宋体" w:eastAsia="宋体" w:cs="宋体"/>
                <w:b w:val="0"/>
                <w:i w:val="0"/>
                <w:caps w:val="0"/>
                <w:color w:val="333333"/>
                <w:spacing w:val="0"/>
                <w:sz w:val="18"/>
                <w:szCs w:val="18"/>
              </w:rPr>
            </w:pPr>
          </w:p>
        </w:tc>
        <w:tc>
          <w:tcPr>
            <w:tcW w:w="58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1002" w:hRule="atLeast"/>
        </w:trPr>
        <w:tc>
          <w:tcPr>
            <w:tcW w:w="580"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w:t>
            </w:r>
          </w:p>
        </w:tc>
        <w:tc>
          <w:tcPr>
            <w:tcW w:w="104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沈阳广播电视大学</w:t>
            </w:r>
          </w:p>
        </w:tc>
        <w:tc>
          <w:tcPr>
            <w:tcW w:w="100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教师6</w:t>
            </w:r>
          </w:p>
        </w:tc>
        <w:tc>
          <w:tcPr>
            <w:tcW w:w="88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专业技术岗位</w:t>
            </w:r>
          </w:p>
        </w:tc>
        <w:tc>
          <w:tcPr>
            <w:tcW w:w="344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从事现代远程教育、开放教育、沈阳终身教育、沈阳社区教育、多媒体数字化资源建设的专任教师</w:t>
            </w:r>
          </w:p>
        </w:tc>
        <w:tc>
          <w:tcPr>
            <w:tcW w:w="62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82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研究生</w:t>
            </w:r>
          </w:p>
        </w:tc>
        <w:tc>
          <w:tcPr>
            <w:tcW w:w="98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硕士学位</w:t>
            </w:r>
          </w:p>
        </w:tc>
        <w:tc>
          <w:tcPr>
            <w:tcW w:w="210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计算机技术、</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计算机科学与技术</w:t>
            </w:r>
          </w:p>
        </w:tc>
        <w:tc>
          <w:tcPr>
            <w:tcW w:w="1600" w:type="dxa"/>
            <w:vMerge w:val="continue"/>
            <w:tcBorders>
              <w:top w:val="nil"/>
              <w:left w:val="outset" w:color="auto" w:sz="6" w:space="0"/>
              <w:bottom w:val="single" w:color="000000" w:sz="4" w:space="0"/>
              <w:right w:val="outset" w:color="auto" w:sz="6" w:space="0"/>
            </w:tcBorders>
            <w:shd w:val="clear" w:color="auto" w:fill="F5F5F5"/>
            <w:vAlign w:val="center"/>
          </w:tcPr>
          <w:p>
            <w:pPr>
              <w:rPr>
                <w:rFonts w:hint="eastAsia" w:ascii="宋体" w:hAnsi="宋体" w:eastAsia="宋体" w:cs="宋体"/>
                <w:b w:val="0"/>
                <w:i w:val="0"/>
                <w:caps w:val="0"/>
                <w:color w:val="333333"/>
                <w:spacing w:val="0"/>
                <w:sz w:val="18"/>
                <w:szCs w:val="18"/>
              </w:rPr>
            </w:pPr>
          </w:p>
        </w:tc>
        <w:tc>
          <w:tcPr>
            <w:tcW w:w="1860" w:type="dxa"/>
            <w:vMerge w:val="continue"/>
            <w:tcBorders>
              <w:top w:val="nil"/>
              <w:left w:val="outset" w:color="auto" w:sz="6" w:space="0"/>
              <w:bottom w:val="single" w:color="000000" w:sz="4" w:space="0"/>
              <w:right w:val="outset" w:color="auto" w:sz="6" w:space="0"/>
            </w:tcBorders>
            <w:shd w:val="clear" w:color="auto" w:fill="F5F5F5"/>
            <w:vAlign w:val="center"/>
          </w:tcPr>
          <w:p>
            <w:pPr>
              <w:rPr>
                <w:rFonts w:hint="eastAsia" w:ascii="宋体" w:hAnsi="宋体" w:eastAsia="宋体" w:cs="宋体"/>
                <w:b w:val="0"/>
                <w:i w:val="0"/>
                <w:caps w:val="0"/>
                <w:color w:val="333333"/>
                <w:spacing w:val="0"/>
                <w:sz w:val="18"/>
                <w:szCs w:val="18"/>
              </w:rPr>
            </w:pPr>
          </w:p>
        </w:tc>
        <w:tc>
          <w:tcPr>
            <w:tcW w:w="58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1002" w:hRule="atLeast"/>
        </w:trPr>
        <w:tc>
          <w:tcPr>
            <w:tcW w:w="580"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7</w:t>
            </w:r>
          </w:p>
        </w:tc>
        <w:tc>
          <w:tcPr>
            <w:tcW w:w="104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沈阳广播电视大学</w:t>
            </w:r>
          </w:p>
        </w:tc>
        <w:tc>
          <w:tcPr>
            <w:tcW w:w="100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教师7</w:t>
            </w:r>
          </w:p>
        </w:tc>
        <w:tc>
          <w:tcPr>
            <w:tcW w:w="88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专业技术岗位</w:t>
            </w:r>
          </w:p>
        </w:tc>
        <w:tc>
          <w:tcPr>
            <w:tcW w:w="344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从事现代远程教育、开放教育、沈阳终身教育、沈阳社区教育、多媒体数字化资源建设的专任教师</w:t>
            </w:r>
          </w:p>
        </w:tc>
        <w:tc>
          <w:tcPr>
            <w:tcW w:w="62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82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研究生</w:t>
            </w:r>
          </w:p>
        </w:tc>
        <w:tc>
          <w:tcPr>
            <w:tcW w:w="98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硕士学位</w:t>
            </w:r>
          </w:p>
        </w:tc>
        <w:tc>
          <w:tcPr>
            <w:tcW w:w="210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机械工程、软件工程</w:t>
            </w:r>
          </w:p>
        </w:tc>
        <w:tc>
          <w:tcPr>
            <w:tcW w:w="1600" w:type="dxa"/>
            <w:vMerge w:val="continue"/>
            <w:tcBorders>
              <w:top w:val="nil"/>
              <w:left w:val="outset" w:color="auto" w:sz="6" w:space="0"/>
              <w:bottom w:val="single" w:color="000000" w:sz="4" w:space="0"/>
              <w:right w:val="outset" w:color="auto" w:sz="6" w:space="0"/>
            </w:tcBorders>
            <w:shd w:val="clear" w:color="auto" w:fill="F5F5F5"/>
            <w:vAlign w:val="center"/>
          </w:tcPr>
          <w:p>
            <w:pPr>
              <w:rPr>
                <w:rFonts w:hint="eastAsia" w:ascii="宋体" w:hAnsi="宋体" w:eastAsia="宋体" w:cs="宋体"/>
                <w:b w:val="0"/>
                <w:i w:val="0"/>
                <w:caps w:val="0"/>
                <w:color w:val="333333"/>
                <w:spacing w:val="0"/>
                <w:sz w:val="18"/>
                <w:szCs w:val="18"/>
              </w:rPr>
            </w:pPr>
          </w:p>
        </w:tc>
        <w:tc>
          <w:tcPr>
            <w:tcW w:w="1860" w:type="dxa"/>
            <w:vMerge w:val="continue"/>
            <w:tcBorders>
              <w:top w:val="nil"/>
              <w:left w:val="outset" w:color="auto" w:sz="6" w:space="0"/>
              <w:bottom w:val="single" w:color="000000" w:sz="4" w:space="0"/>
              <w:right w:val="outset" w:color="auto" w:sz="6" w:space="0"/>
            </w:tcBorders>
            <w:shd w:val="clear" w:color="auto" w:fill="F5F5F5"/>
            <w:vAlign w:val="center"/>
          </w:tcPr>
          <w:p>
            <w:pPr>
              <w:rPr>
                <w:rFonts w:hint="eastAsia" w:ascii="宋体" w:hAnsi="宋体" w:eastAsia="宋体" w:cs="宋体"/>
                <w:b w:val="0"/>
                <w:i w:val="0"/>
                <w:caps w:val="0"/>
                <w:color w:val="333333"/>
                <w:spacing w:val="0"/>
                <w:sz w:val="18"/>
                <w:szCs w:val="18"/>
              </w:rPr>
            </w:pPr>
          </w:p>
        </w:tc>
        <w:tc>
          <w:tcPr>
            <w:tcW w:w="58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1002" w:hRule="atLeast"/>
        </w:trPr>
        <w:tc>
          <w:tcPr>
            <w:tcW w:w="580"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8</w:t>
            </w:r>
          </w:p>
        </w:tc>
        <w:tc>
          <w:tcPr>
            <w:tcW w:w="104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沈阳广播电视大学</w:t>
            </w:r>
          </w:p>
        </w:tc>
        <w:tc>
          <w:tcPr>
            <w:tcW w:w="100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教师8</w:t>
            </w:r>
          </w:p>
        </w:tc>
        <w:tc>
          <w:tcPr>
            <w:tcW w:w="88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专业技术岗位</w:t>
            </w:r>
          </w:p>
        </w:tc>
        <w:tc>
          <w:tcPr>
            <w:tcW w:w="344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从事现代远程教育、开放教育、沈阳终身教育、沈阳社区教育、多媒体数字化资源建设的专任教师</w:t>
            </w:r>
          </w:p>
        </w:tc>
        <w:tc>
          <w:tcPr>
            <w:tcW w:w="62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82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研究生</w:t>
            </w:r>
          </w:p>
        </w:tc>
        <w:tc>
          <w:tcPr>
            <w:tcW w:w="98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硕士学位</w:t>
            </w:r>
          </w:p>
        </w:tc>
        <w:tc>
          <w:tcPr>
            <w:tcW w:w="210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控制科学与工程（控制理论与控制工程）、控制工程</w:t>
            </w:r>
          </w:p>
        </w:tc>
        <w:tc>
          <w:tcPr>
            <w:tcW w:w="1600" w:type="dxa"/>
            <w:vMerge w:val="continue"/>
            <w:tcBorders>
              <w:top w:val="nil"/>
              <w:left w:val="outset" w:color="auto" w:sz="6" w:space="0"/>
              <w:bottom w:val="single" w:color="000000" w:sz="4" w:space="0"/>
              <w:right w:val="outset" w:color="auto" w:sz="6" w:space="0"/>
            </w:tcBorders>
            <w:shd w:val="clear" w:color="auto" w:fill="F5F5F5"/>
            <w:vAlign w:val="center"/>
          </w:tcPr>
          <w:p>
            <w:pPr>
              <w:rPr>
                <w:rFonts w:hint="eastAsia" w:ascii="宋体" w:hAnsi="宋体" w:eastAsia="宋体" w:cs="宋体"/>
                <w:b w:val="0"/>
                <w:i w:val="0"/>
                <w:caps w:val="0"/>
                <w:color w:val="333333"/>
                <w:spacing w:val="0"/>
                <w:sz w:val="18"/>
                <w:szCs w:val="18"/>
              </w:rPr>
            </w:pPr>
          </w:p>
        </w:tc>
        <w:tc>
          <w:tcPr>
            <w:tcW w:w="1860" w:type="dxa"/>
            <w:vMerge w:val="continue"/>
            <w:tcBorders>
              <w:top w:val="nil"/>
              <w:left w:val="outset" w:color="auto" w:sz="6" w:space="0"/>
              <w:bottom w:val="single" w:color="000000" w:sz="4" w:space="0"/>
              <w:right w:val="outset" w:color="auto" w:sz="6" w:space="0"/>
            </w:tcBorders>
            <w:shd w:val="clear" w:color="auto" w:fill="F5F5F5"/>
            <w:vAlign w:val="center"/>
          </w:tcPr>
          <w:p>
            <w:pPr>
              <w:rPr>
                <w:rFonts w:hint="eastAsia" w:ascii="宋体" w:hAnsi="宋体" w:eastAsia="宋体" w:cs="宋体"/>
                <w:b w:val="0"/>
                <w:i w:val="0"/>
                <w:caps w:val="0"/>
                <w:color w:val="333333"/>
                <w:spacing w:val="0"/>
                <w:sz w:val="18"/>
                <w:szCs w:val="18"/>
              </w:rPr>
            </w:pPr>
          </w:p>
        </w:tc>
        <w:tc>
          <w:tcPr>
            <w:tcW w:w="58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1002" w:hRule="atLeast"/>
        </w:trPr>
        <w:tc>
          <w:tcPr>
            <w:tcW w:w="580"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9</w:t>
            </w:r>
          </w:p>
        </w:tc>
        <w:tc>
          <w:tcPr>
            <w:tcW w:w="104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沈阳广播电视大学</w:t>
            </w:r>
          </w:p>
        </w:tc>
        <w:tc>
          <w:tcPr>
            <w:tcW w:w="100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教师9</w:t>
            </w:r>
          </w:p>
        </w:tc>
        <w:tc>
          <w:tcPr>
            <w:tcW w:w="88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专业技术岗位</w:t>
            </w:r>
          </w:p>
        </w:tc>
        <w:tc>
          <w:tcPr>
            <w:tcW w:w="344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从事现代远程教育、开放教育、沈阳终身教育、沈阳社区教育、多媒体数字化资源建设的专任教师</w:t>
            </w:r>
          </w:p>
        </w:tc>
        <w:tc>
          <w:tcPr>
            <w:tcW w:w="62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82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研究生</w:t>
            </w:r>
          </w:p>
        </w:tc>
        <w:tc>
          <w:tcPr>
            <w:tcW w:w="98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硕士学位</w:t>
            </w:r>
          </w:p>
        </w:tc>
        <w:tc>
          <w:tcPr>
            <w:tcW w:w="210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物理学（光学）、信息与通信工程</w:t>
            </w:r>
          </w:p>
        </w:tc>
        <w:tc>
          <w:tcPr>
            <w:tcW w:w="1600" w:type="dxa"/>
            <w:vMerge w:val="continue"/>
            <w:tcBorders>
              <w:top w:val="nil"/>
              <w:left w:val="outset" w:color="auto" w:sz="6" w:space="0"/>
              <w:bottom w:val="single" w:color="000000" w:sz="4" w:space="0"/>
              <w:right w:val="outset" w:color="auto" w:sz="6" w:space="0"/>
            </w:tcBorders>
            <w:shd w:val="clear" w:color="auto" w:fill="F5F5F5"/>
            <w:vAlign w:val="center"/>
          </w:tcPr>
          <w:p>
            <w:pPr>
              <w:rPr>
                <w:rFonts w:hint="eastAsia" w:ascii="宋体" w:hAnsi="宋体" w:eastAsia="宋体" w:cs="宋体"/>
                <w:b w:val="0"/>
                <w:i w:val="0"/>
                <w:caps w:val="0"/>
                <w:color w:val="333333"/>
                <w:spacing w:val="0"/>
                <w:sz w:val="18"/>
                <w:szCs w:val="18"/>
              </w:rPr>
            </w:pPr>
          </w:p>
        </w:tc>
        <w:tc>
          <w:tcPr>
            <w:tcW w:w="1860" w:type="dxa"/>
            <w:vMerge w:val="continue"/>
            <w:tcBorders>
              <w:top w:val="nil"/>
              <w:left w:val="outset" w:color="auto" w:sz="6" w:space="0"/>
              <w:bottom w:val="single" w:color="000000" w:sz="4" w:space="0"/>
              <w:right w:val="outset" w:color="auto" w:sz="6" w:space="0"/>
            </w:tcBorders>
            <w:shd w:val="clear" w:color="auto" w:fill="F5F5F5"/>
            <w:vAlign w:val="center"/>
          </w:tcPr>
          <w:p>
            <w:pPr>
              <w:rPr>
                <w:rFonts w:hint="eastAsia" w:ascii="宋体" w:hAnsi="宋体" w:eastAsia="宋体" w:cs="宋体"/>
                <w:b w:val="0"/>
                <w:i w:val="0"/>
                <w:caps w:val="0"/>
                <w:color w:val="333333"/>
                <w:spacing w:val="0"/>
                <w:sz w:val="18"/>
                <w:szCs w:val="18"/>
              </w:rPr>
            </w:pPr>
          </w:p>
        </w:tc>
        <w:tc>
          <w:tcPr>
            <w:tcW w:w="58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1002" w:hRule="atLeast"/>
        </w:trPr>
        <w:tc>
          <w:tcPr>
            <w:tcW w:w="580"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10</w:t>
            </w:r>
          </w:p>
        </w:tc>
        <w:tc>
          <w:tcPr>
            <w:tcW w:w="104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沈阳广播电视大学</w:t>
            </w:r>
          </w:p>
        </w:tc>
        <w:tc>
          <w:tcPr>
            <w:tcW w:w="100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教师10</w:t>
            </w:r>
          </w:p>
        </w:tc>
        <w:tc>
          <w:tcPr>
            <w:tcW w:w="88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专业技术岗位</w:t>
            </w:r>
          </w:p>
        </w:tc>
        <w:tc>
          <w:tcPr>
            <w:tcW w:w="344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从事现代远程教育、开放教育、沈阳终身教育、沈阳社区教育、多媒体数字化资源建设的专任教师</w:t>
            </w:r>
          </w:p>
        </w:tc>
        <w:tc>
          <w:tcPr>
            <w:tcW w:w="62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w:t>
            </w:r>
          </w:p>
        </w:tc>
        <w:tc>
          <w:tcPr>
            <w:tcW w:w="82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研究生</w:t>
            </w:r>
          </w:p>
        </w:tc>
        <w:tc>
          <w:tcPr>
            <w:tcW w:w="98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硕士学位</w:t>
            </w:r>
          </w:p>
        </w:tc>
        <w:tc>
          <w:tcPr>
            <w:tcW w:w="210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艺术学（设计艺术学）</w:t>
            </w:r>
          </w:p>
        </w:tc>
        <w:tc>
          <w:tcPr>
            <w:tcW w:w="1600" w:type="dxa"/>
            <w:vMerge w:val="restart"/>
            <w:tcBorders>
              <w:top w:val="nil"/>
              <w:left w:val="outset" w:color="auto" w:sz="6" w:space="0"/>
              <w:bottom w:val="single" w:color="000000" w:sz="4"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须同时具备以下条件：</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1.具有3年及以上在高校教学工作经历。</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2.从事多媒体数字化资源制作工作3年以上并取得相应业绩成果。</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3.从事社区教育教学工作3年以上并取得相应业绩成果。</w:t>
            </w:r>
          </w:p>
        </w:tc>
        <w:tc>
          <w:tcPr>
            <w:tcW w:w="1860" w:type="dxa"/>
            <w:vMerge w:val="restart"/>
            <w:tcBorders>
              <w:top w:val="nil"/>
              <w:left w:val="outset" w:color="auto" w:sz="6" w:space="0"/>
              <w:bottom w:val="single" w:color="000000" w:sz="4"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1.中共党员</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2.大学英语CET六级(425分及以上)</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3.研究生学习形式要求为全日制</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4.具有讲师（高校）职称</w:t>
            </w:r>
          </w:p>
        </w:tc>
        <w:tc>
          <w:tcPr>
            <w:tcW w:w="58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1002" w:hRule="atLeast"/>
        </w:trPr>
        <w:tc>
          <w:tcPr>
            <w:tcW w:w="580"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11</w:t>
            </w:r>
          </w:p>
        </w:tc>
        <w:tc>
          <w:tcPr>
            <w:tcW w:w="104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沈阳广播电视大学</w:t>
            </w:r>
          </w:p>
        </w:tc>
        <w:tc>
          <w:tcPr>
            <w:tcW w:w="100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教师11</w:t>
            </w:r>
          </w:p>
        </w:tc>
        <w:tc>
          <w:tcPr>
            <w:tcW w:w="88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专业技术岗位</w:t>
            </w:r>
          </w:p>
        </w:tc>
        <w:tc>
          <w:tcPr>
            <w:tcW w:w="344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从事现代远程教育、开放教育、沈阳终身教育、沈阳社区教育、多媒体数字化资源建设的专任教师</w:t>
            </w:r>
          </w:p>
        </w:tc>
        <w:tc>
          <w:tcPr>
            <w:tcW w:w="62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82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研究生</w:t>
            </w:r>
          </w:p>
        </w:tc>
        <w:tc>
          <w:tcPr>
            <w:tcW w:w="98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硕士学位</w:t>
            </w:r>
          </w:p>
        </w:tc>
        <w:tc>
          <w:tcPr>
            <w:tcW w:w="210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公共管理（社会保障）</w:t>
            </w:r>
          </w:p>
        </w:tc>
        <w:tc>
          <w:tcPr>
            <w:tcW w:w="1600" w:type="dxa"/>
            <w:vMerge w:val="continue"/>
            <w:tcBorders>
              <w:top w:val="nil"/>
              <w:left w:val="outset" w:color="auto" w:sz="6" w:space="0"/>
              <w:bottom w:val="single" w:color="000000" w:sz="4" w:space="0"/>
              <w:right w:val="outset" w:color="auto" w:sz="6" w:space="0"/>
            </w:tcBorders>
            <w:shd w:val="clear" w:color="auto" w:fill="F5F5F5"/>
            <w:vAlign w:val="center"/>
          </w:tcPr>
          <w:p>
            <w:pPr>
              <w:rPr>
                <w:rFonts w:hint="eastAsia" w:ascii="宋体" w:hAnsi="宋体" w:eastAsia="宋体" w:cs="宋体"/>
                <w:b w:val="0"/>
                <w:i w:val="0"/>
                <w:caps w:val="0"/>
                <w:color w:val="333333"/>
                <w:spacing w:val="0"/>
                <w:sz w:val="18"/>
                <w:szCs w:val="18"/>
              </w:rPr>
            </w:pPr>
          </w:p>
        </w:tc>
        <w:tc>
          <w:tcPr>
            <w:tcW w:w="1860" w:type="dxa"/>
            <w:vMerge w:val="continue"/>
            <w:tcBorders>
              <w:top w:val="nil"/>
              <w:left w:val="outset" w:color="auto" w:sz="6" w:space="0"/>
              <w:bottom w:val="single" w:color="000000" w:sz="4" w:space="0"/>
              <w:right w:val="outset" w:color="auto" w:sz="6" w:space="0"/>
            </w:tcBorders>
            <w:shd w:val="clear" w:color="auto" w:fill="F5F5F5"/>
            <w:vAlign w:val="center"/>
          </w:tcPr>
          <w:p>
            <w:pPr>
              <w:rPr>
                <w:rFonts w:hint="eastAsia" w:ascii="宋体" w:hAnsi="宋体" w:eastAsia="宋体" w:cs="宋体"/>
                <w:b w:val="0"/>
                <w:i w:val="0"/>
                <w:caps w:val="0"/>
                <w:color w:val="333333"/>
                <w:spacing w:val="0"/>
                <w:sz w:val="18"/>
                <w:szCs w:val="18"/>
              </w:rPr>
            </w:pPr>
          </w:p>
        </w:tc>
        <w:tc>
          <w:tcPr>
            <w:tcW w:w="58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1002" w:hRule="atLeast"/>
        </w:trPr>
        <w:tc>
          <w:tcPr>
            <w:tcW w:w="580"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12</w:t>
            </w:r>
          </w:p>
        </w:tc>
        <w:tc>
          <w:tcPr>
            <w:tcW w:w="104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沈阳广播电视大学</w:t>
            </w:r>
          </w:p>
        </w:tc>
        <w:tc>
          <w:tcPr>
            <w:tcW w:w="100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教师12</w:t>
            </w:r>
          </w:p>
        </w:tc>
        <w:tc>
          <w:tcPr>
            <w:tcW w:w="88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专业技术岗位</w:t>
            </w:r>
          </w:p>
        </w:tc>
        <w:tc>
          <w:tcPr>
            <w:tcW w:w="344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从事现代远程教育、开放教育、沈阳终身教育、沈阳社区教育、多媒体数字化资源建设的专任教师</w:t>
            </w:r>
          </w:p>
        </w:tc>
        <w:tc>
          <w:tcPr>
            <w:tcW w:w="62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82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研究生</w:t>
            </w:r>
          </w:p>
        </w:tc>
        <w:tc>
          <w:tcPr>
            <w:tcW w:w="98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硕士学位</w:t>
            </w:r>
          </w:p>
        </w:tc>
        <w:tc>
          <w:tcPr>
            <w:tcW w:w="210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数学（应用数学）</w:t>
            </w:r>
          </w:p>
        </w:tc>
        <w:tc>
          <w:tcPr>
            <w:tcW w:w="1600" w:type="dxa"/>
            <w:vMerge w:val="continue"/>
            <w:tcBorders>
              <w:top w:val="nil"/>
              <w:left w:val="outset" w:color="auto" w:sz="6" w:space="0"/>
              <w:bottom w:val="single" w:color="000000" w:sz="4" w:space="0"/>
              <w:right w:val="outset" w:color="auto" w:sz="6" w:space="0"/>
            </w:tcBorders>
            <w:shd w:val="clear" w:color="auto" w:fill="F5F5F5"/>
            <w:vAlign w:val="center"/>
          </w:tcPr>
          <w:p>
            <w:pPr>
              <w:rPr>
                <w:rFonts w:hint="eastAsia" w:ascii="宋体" w:hAnsi="宋体" w:eastAsia="宋体" w:cs="宋体"/>
                <w:b w:val="0"/>
                <w:i w:val="0"/>
                <w:caps w:val="0"/>
                <w:color w:val="333333"/>
                <w:spacing w:val="0"/>
                <w:sz w:val="18"/>
                <w:szCs w:val="18"/>
              </w:rPr>
            </w:pPr>
          </w:p>
        </w:tc>
        <w:tc>
          <w:tcPr>
            <w:tcW w:w="1860" w:type="dxa"/>
            <w:vMerge w:val="continue"/>
            <w:tcBorders>
              <w:top w:val="nil"/>
              <w:left w:val="outset" w:color="auto" w:sz="6" w:space="0"/>
              <w:bottom w:val="single" w:color="000000" w:sz="4" w:space="0"/>
              <w:right w:val="outset" w:color="auto" w:sz="6" w:space="0"/>
            </w:tcBorders>
            <w:shd w:val="clear" w:color="auto" w:fill="F5F5F5"/>
            <w:vAlign w:val="center"/>
          </w:tcPr>
          <w:p>
            <w:pPr>
              <w:rPr>
                <w:rFonts w:hint="eastAsia" w:ascii="宋体" w:hAnsi="宋体" w:eastAsia="宋体" w:cs="宋体"/>
                <w:b w:val="0"/>
                <w:i w:val="0"/>
                <w:caps w:val="0"/>
                <w:color w:val="333333"/>
                <w:spacing w:val="0"/>
                <w:sz w:val="18"/>
                <w:szCs w:val="18"/>
              </w:rPr>
            </w:pPr>
          </w:p>
        </w:tc>
        <w:tc>
          <w:tcPr>
            <w:tcW w:w="58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1002" w:hRule="atLeast"/>
        </w:trPr>
        <w:tc>
          <w:tcPr>
            <w:tcW w:w="580"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13</w:t>
            </w:r>
          </w:p>
        </w:tc>
        <w:tc>
          <w:tcPr>
            <w:tcW w:w="104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沈阳广播电视大学</w:t>
            </w:r>
          </w:p>
        </w:tc>
        <w:tc>
          <w:tcPr>
            <w:tcW w:w="100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教师13</w:t>
            </w:r>
          </w:p>
        </w:tc>
        <w:tc>
          <w:tcPr>
            <w:tcW w:w="88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专业技术岗位</w:t>
            </w:r>
          </w:p>
        </w:tc>
        <w:tc>
          <w:tcPr>
            <w:tcW w:w="344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从事现代远程教育、开放教育、沈阳终身教育、沈阳社区教育、多媒体数字化资源建设的专任教师</w:t>
            </w:r>
          </w:p>
        </w:tc>
        <w:tc>
          <w:tcPr>
            <w:tcW w:w="62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82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研究生</w:t>
            </w:r>
          </w:p>
        </w:tc>
        <w:tc>
          <w:tcPr>
            <w:tcW w:w="98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硕士学位</w:t>
            </w:r>
          </w:p>
        </w:tc>
        <w:tc>
          <w:tcPr>
            <w:tcW w:w="210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控制科学与工程（控制理论与控制工程）</w:t>
            </w:r>
          </w:p>
        </w:tc>
        <w:tc>
          <w:tcPr>
            <w:tcW w:w="1600" w:type="dxa"/>
            <w:vMerge w:val="continue"/>
            <w:tcBorders>
              <w:top w:val="nil"/>
              <w:left w:val="outset" w:color="auto" w:sz="6" w:space="0"/>
              <w:bottom w:val="single" w:color="000000" w:sz="4" w:space="0"/>
              <w:right w:val="outset" w:color="auto" w:sz="6" w:space="0"/>
            </w:tcBorders>
            <w:shd w:val="clear" w:color="auto" w:fill="F5F5F5"/>
            <w:vAlign w:val="center"/>
          </w:tcPr>
          <w:p>
            <w:pPr>
              <w:rPr>
                <w:rFonts w:hint="eastAsia" w:ascii="宋体" w:hAnsi="宋体" w:eastAsia="宋体" w:cs="宋体"/>
                <w:b w:val="0"/>
                <w:i w:val="0"/>
                <w:caps w:val="0"/>
                <w:color w:val="333333"/>
                <w:spacing w:val="0"/>
                <w:sz w:val="18"/>
                <w:szCs w:val="18"/>
              </w:rPr>
            </w:pPr>
          </w:p>
        </w:tc>
        <w:tc>
          <w:tcPr>
            <w:tcW w:w="1860" w:type="dxa"/>
            <w:vMerge w:val="continue"/>
            <w:tcBorders>
              <w:top w:val="nil"/>
              <w:left w:val="outset" w:color="auto" w:sz="6" w:space="0"/>
              <w:bottom w:val="single" w:color="000000" w:sz="4" w:space="0"/>
              <w:right w:val="outset" w:color="auto" w:sz="6" w:space="0"/>
            </w:tcBorders>
            <w:shd w:val="clear" w:color="auto" w:fill="F5F5F5"/>
            <w:vAlign w:val="center"/>
          </w:tcPr>
          <w:p>
            <w:pPr>
              <w:rPr>
                <w:rFonts w:hint="eastAsia" w:ascii="宋体" w:hAnsi="宋体" w:eastAsia="宋体" w:cs="宋体"/>
                <w:b w:val="0"/>
                <w:i w:val="0"/>
                <w:caps w:val="0"/>
                <w:color w:val="333333"/>
                <w:spacing w:val="0"/>
                <w:sz w:val="18"/>
                <w:szCs w:val="18"/>
              </w:rPr>
            </w:pPr>
          </w:p>
        </w:tc>
        <w:tc>
          <w:tcPr>
            <w:tcW w:w="58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bl>
    <w:p>
      <w:pPr>
        <w:rPr>
          <w:vanish/>
          <w:sz w:val="24"/>
          <w:szCs w:val="24"/>
        </w:rPr>
      </w:pPr>
    </w:p>
    <w:tbl>
      <w:tblPr>
        <w:tblW w:w="8366"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5F5F5"/>
        <w:tblLayout w:type="fixed"/>
        <w:tblCellMar>
          <w:top w:w="30" w:type="dxa"/>
          <w:left w:w="30" w:type="dxa"/>
          <w:bottom w:w="30" w:type="dxa"/>
          <w:right w:w="30" w:type="dxa"/>
        </w:tblCellMar>
      </w:tblPr>
      <w:tblGrid>
        <w:gridCol w:w="242"/>
        <w:gridCol w:w="822"/>
        <w:gridCol w:w="478"/>
        <w:gridCol w:w="322"/>
        <w:gridCol w:w="710"/>
        <w:gridCol w:w="313"/>
        <w:gridCol w:w="443"/>
        <w:gridCol w:w="547"/>
        <w:gridCol w:w="2042"/>
        <w:gridCol w:w="790"/>
        <w:gridCol w:w="1365"/>
        <w:gridCol w:w="29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5F5F5"/>
          <w:tblLayout w:type="fixed"/>
          <w:tblCellMar>
            <w:top w:w="30" w:type="dxa"/>
            <w:left w:w="30" w:type="dxa"/>
            <w:bottom w:w="30" w:type="dxa"/>
            <w:right w:w="30" w:type="dxa"/>
          </w:tblCellMar>
        </w:tblPrEx>
        <w:trPr>
          <w:trHeight w:val="510" w:hRule="atLeast"/>
        </w:trPr>
        <w:tc>
          <w:tcPr>
            <w:tcW w:w="8366" w:type="dxa"/>
            <w:gridSpan w:val="12"/>
            <w:tcBorders>
              <w:top w:val="outset" w:color="auto" w:sz="6" w:space="0"/>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沈阳职业技术学院（中德学院）公开招聘工作人员计划信息表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285" w:hRule="atLeast"/>
        </w:trPr>
        <w:tc>
          <w:tcPr>
            <w:tcW w:w="242" w:type="dxa"/>
            <w:vMerge w:val="restart"/>
            <w:tcBorders>
              <w:top w:val="outset" w:color="auto" w:sz="6" w:space="0"/>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序号</w:t>
            </w:r>
          </w:p>
        </w:tc>
        <w:tc>
          <w:tcPr>
            <w:tcW w:w="822" w:type="dxa"/>
            <w:vMerge w:val="restart"/>
            <w:tcBorders>
              <w:top w:val="outset" w:color="auto" w:sz="6" w:space="0"/>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招聘单位</w:t>
            </w:r>
          </w:p>
        </w:tc>
        <w:tc>
          <w:tcPr>
            <w:tcW w:w="478" w:type="dxa"/>
            <w:vMerge w:val="restart"/>
            <w:tcBorders>
              <w:top w:val="outset" w:color="auto" w:sz="6" w:space="0"/>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招聘岗位</w:t>
            </w:r>
          </w:p>
        </w:tc>
        <w:tc>
          <w:tcPr>
            <w:tcW w:w="322" w:type="dxa"/>
            <w:vMerge w:val="restart"/>
            <w:tcBorders>
              <w:top w:val="outset" w:color="auto" w:sz="6" w:space="0"/>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岗位 类别</w:t>
            </w:r>
          </w:p>
        </w:tc>
        <w:tc>
          <w:tcPr>
            <w:tcW w:w="710" w:type="dxa"/>
            <w:vMerge w:val="restart"/>
            <w:tcBorders>
              <w:top w:val="outset" w:color="auto" w:sz="6" w:space="0"/>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岗位简介</w:t>
            </w:r>
          </w:p>
        </w:tc>
        <w:tc>
          <w:tcPr>
            <w:tcW w:w="313" w:type="dxa"/>
            <w:vMerge w:val="restart"/>
            <w:tcBorders>
              <w:top w:val="outset" w:color="auto" w:sz="6" w:space="0"/>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招聘人数</w:t>
            </w:r>
          </w:p>
        </w:tc>
        <w:tc>
          <w:tcPr>
            <w:tcW w:w="5187" w:type="dxa"/>
            <w:gridSpan w:val="5"/>
            <w:tcBorders>
              <w:top w:val="outset" w:color="auto" w:sz="6" w:space="0"/>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招聘条件</w:t>
            </w:r>
          </w:p>
        </w:tc>
        <w:tc>
          <w:tcPr>
            <w:tcW w:w="292" w:type="dxa"/>
            <w:vMerge w:val="restart"/>
            <w:tcBorders>
              <w:top w:val="outset" w:color="auto" w:sz="6" w:space="0"/>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招聘方式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285" w:hRule="atLeast"/>
        </w:trPr>
        <w:tc>
          <w:tcPr>
            <w:tcW w:w="242" w:type="dxa"/>
            <w:vMerge w:val="continue"/>
            <w:tcBorders>
              <w:top w:val="outset" w:color="auto" w:sz="6" w:space="0"/>
              <w:left w:val="outset" w:color="auto" w:sz="6" w:space="0"/>
              <w:bottom w:val="outset" w:color="auto" w:sz="6" w:space="0"/>
              <w:right w:val="outset" w:color="auto" w:sz="6" w:space="0"/>
            </w:tcBorders>
            <w:shd w:val="clear" w:color="auto" w:fill="F5F5F5"/>
            <w:vAlign w:val="center"/>
          </w:tcPr>
          <w:p>
            <w:pPr>
              <w:rPr>
                <w:rFonts w:hint="eastAsia" w:ascii="宋体" w:hAnsi="宋体" w:eastAsia="宋体" w:cs="宋体"/>
                <w:b w:val="0"/>
                <w:i w:val="0"/>
                <w:caps w:val="0"/>
                <w:color w:val="333333"/>
                <w:spacing w:val="0"/>
                <w:sz w:val="18"/>
                <w:szCs w:val="18"/>
              </w:rPr>
            </w:pPr>
          </w:p>
        </w:tc>
        <w:tc>
          <w:tcPr>
            <w:tcW w:w="822" w:type="dxa"/>
            <w:vMerge w:val="continue"/>
            <w:tcBorders>
              <w:top w:val="outset" w:color="auto" w:sz="6" w:space="0"/>
              <w:left w:val="outset" w:color="auto" w:sz="6" w:space="0"/>
              <w:bottom w:val="outset" w:color="auto" w:sz="6" w:space="0"/>
              <w:right w:val="outset" w:color="auto" w:sz="6" w:space="0"/>
            </w:tcBorders>
            <w:shd w:val="clear" w:color="auto" w:fill="F5F5F5"/>
            <w:vAlign w:val="center"/>
          </w:tcPr>
          <w:p>
            <w:pPr>
              <w:rPr>
                <w:rFonts w:hint="eastAsia" w:ascii="宋体" w:hAnsi="宋体" w:eastAsia="宋体" w:cs="宋体"/>
                <w:b w:val="0"/>
                <w:i w:val="0"/>
                <w:caps w:val="0"/>
                <w:color w:val="333333"/>
                <w:spacing w:val="0"/>
                <w:sz w:val="18"/>
                <w:szCs w:val="18"/>
              </w:rPr>
            </w:pPr>
          </w:p>
        </w:tc>
        <w:tc>
          <w:tcPr>
            <w:tcW w:w="478" w:type="dxa"/>
            <w:vMerge w:val="continue"/>
            <w:tcBorders>
              <w:top w:val="outset" w:color="auto" w:sz="6" w:space="0"/>
              <w:left w:val="outset" w:color="auto" w:sz="6" w:space="0"/>
              <w:bottom w:val="outset" w:color="auto" w:sz="6" w:space="0"/>
              <w:right w:val="outset" w:color="auto" w:sz="6" w:space="0"/>
            </w:tcBorders>
            <w:shd w:val="clear" w:color="auto" w:fill="F5F5F5"/>
            <w:vAlign w:val="center"/>
          </w:tcPr>
          <w:p>
            <w:pPr>
              <w:rPr>
                <w:rFonts w:hint="eastAsia" w:ascii="宋体" w:hAnsi="宋体" w:eastAsia="宋体" w:cs="宋体"/>
                <w:b w:val="0"/>
                <w:i w:val="0"/>
                <w:caps w:val="0"/>
                <w:color w:val="333333"/>
                <w:spacing w:val="0"/>
                <w:sz w:val="18"/>
                <w:szCs w:val="18"/>
              </w:rPr>
            </w:pPr>
          </w:p>
        </w:tc>
        <w:tc>
          <w:tcPr>
            <w:tcW w:w="322" w:type="dxa"/>
            <w:vMerge w:val="continue"/>
            <w:tcBorders>
              <w:top w:val="outset" w:color="auto" w:sz="6" w:space="0"/>
              <w:left w:val="outset" w:color="auto" w:sz="6" w:space="0"/>
              <w:bottom w:val="outset" w:color="auto" w:sz="6" w:space="0"/>
              <w:right w:val="outset" w:color="auto" w:sz="6" w:space="0"/>
            </w:tcBorders>
            <w:shd w:val="clear" w:color="auto" w:fill="F5F5F5"/>
            <w:vAlign w:val="center"/>
          </w:tcPr>
          <w:p>
            <w:pPr>
              <w:rPr>
                <w:rFonts w:hint="eastAsia" w:ascii="宋体" w:hAnsi="宋体" w:eastAsia="宋体" w:cs="宋体"/>
                <w:b w:val="0"/>
                <w:i w:val="0"/>
                <w:caps w:val="0"/>
                <w:color w:val="333333"/>
                <w:spacing w:val="0"/>
                <w:sz w:val="18"/>
                <w:szCs w:val="18"/>
              </w:rPr>
            </w:pPr>
          </w:p>
        </w:tc>
        <w:tc>
          <w:tcPr>
            <w:tcW w:w="710" w:type="dxa"/>
            <w:vMerge w:val="continue"/>
            <w:tcBorders>
              <w:top w:val="outset" w:color="auto" w:sz="6" w:space="0"/>
              <w:left w:val="outset" w:color="auto" w:sz="6" w:space="0"/>
              <w:bottom w:val="outset" w:color="auto" w:sz="6" w:space="0"/>
              <w:right w:val="outset" w:color="auto" w:sz="6" w:space="0"/>
            </w:tcBorders>
            <w:shd w:val="clear" w:color="auto" w:fill="F5F5F5"/>
            <w:vAlign w:val="center"/>
          </w:tcPr>
          <w:p>
            <w:pPr>
              <w:rPr>
                <w:rFonts w:hint="eastAsia" w:ascii="宋体" w:hAnsi="宋体" w:eastAsia="宋体" w:cs="宋体"/>
                <w:b w:val="0"/>
                <w:i w:val="0"/>
                <w:caps w:val="0"/>
                <w:color w:val="333333"/>
                <w:spacing w:val="0"/>
                <w:sz w:val="18"/>
                <w:szCs w:val="18"/>
              </w:rPr>
            </w:pPr>
          </w:p>
        </w:tc>
        <w:tc>
          <w:tcPr>
            <w:tcW w:w="313" w:type="dxa"/>
            <w:vMerge w:val="continue"/>
            <w:tcBorders>
              <w:top w:val="outset" w:color="auto" w:sz="6" w:space="0"/>
              <w:left w:val="outset" w:color="auto" w:sz="6" w:space="0"/>
              <w:bottom w:val="outset" w:color="auto" w:sz="6" w:space="0"/>
              <w:right w:val="outset" w:color="auto" w:sz="6" w:space="0"/>
            </w:tcBorders>
            <w:shd w:val="clear" w:color="auto" w:fill="F5F5F5"/>
            <w:vAlign w:val="center"/>
          </w:tcPr>
          <w:p>
            <w:pPr>
              <w:rPr>
                <w:rFonts w:hint="eastAsia" w:ascii="宋体" w:hAnsi="宋体" w:eastAsia="宋体" w:cs="宋体"/>
                <w:b w:val="0"/>
                <w:i w:val="0"/>
                <w:caps w:val="0"/>
                <w:color w:val="333333"/>
                <w:spacing w:val="0"/>
                <w:sz w:val="18"/>
                <w:szCs w:val="18"/>
              </w:rPr>
            </w:pPr>
          </w:p>
        </w:tc>
        <w:tc>
          <w:tcPr>
            <w:tcW w:w="44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学历</w:t>
            </w:r>
          </w:p>
        </w:tc>
        <w:tc>
          <w:tcPr>
            <w:tcW w:w="547"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学位</w:t>
            </w:r>
          </w:p>
        </w:tc>
        <w:tc>
          <w:tcPr>
            <w:tcW w:w="20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w:t>
            </w:r>
          </w:p>
        </w:tc>
        <w:tc>
          <w:tcPr>
            <w:tcW w:w="79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工作经历</w:t>
            </w:r>
          </w:p>
        </w:tc>
        <w:tc>
          <w:tcPr>
            <w:tcW w:w="1365"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其他条件</w:t>
            </w:r>
          </w:p>
        </w:tc>
        <w:tc>
          <w:tcPr>
            <w:tcW w:w="292" w:type="dxa"/>
            <w:vMerge w:val="continue"/>
            <w:tcBorders>
              <w:top w:val="outset" w:color="auto" w:sz="6" w:space="0"/>
              <w:left w:val="outset" w:color="auto" w:sz="6" w:space="0"/>
              <w:bottom w:val="outset" w:color="auto" w:sz="6" w:space="0"/>
              <w:right w:val="outset" w:color="auto" w:sz="6" w:space="0"/>
            </w:tcBorders>
            <w:shd w:val="clear" w:color="auto" w:fill="F5F5F5"/>
            <w:vAlign w:val="center"/>
          </w:tcPr>
          <w:p>
            <w:pPr>
              <w:rPr>
                <w:rFonts w:hint="eastAsia" w:ascii="宋体" w:hAnsi="宋体" w:eastAsia="宋体" w:cs="宋体"/>
                <w:b w:val="0"/>
                <w:i w:val="0"/>
                <w:caps w:val="0"/>
                <w:color w:val="333333"/>
                <w:spacing w:val="0"/>
                <w:sz w:val="18"/>
                <w:szCs w:val="1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2385"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8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沈阳职业技术学院</w:t>
            </w:r>
          </w:p>
        </w:tc>
        <w:tc>
          <w:tcPr>
            <w:tcW w:w="478"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机械工程学院专任教师一</w:t>
            </w:r>
          </w:p>
        </w:tc>
        <w:tc>
          <w:tcPr>
            <w:tcW w:w="3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71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从事机械类专业实训室管理、实训指导及专业人才培养等相关工作</w:t>
            </w:r>
          </w:p>
        </w:tc>
        <w:tc>
          <w:tcPr>
            <w:tcW w:w="31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44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本科及以上</w:t>
            </w:r>
          </w:p>
        </w:tc>
        <w:tc>
          <w:tcPr>
            <w:tcW w:w="547"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学士及以上</w:t>
            </w:r>
          </w:p>
        </w:tc>
        <w:tc>
          <w:tcPr>
            <w:tcW w:w="20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取得本科学历所学专业为：机械类。</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取得学士学位所学专业为：机械类。</w:t>
            </w:r>
          </w:p>
        </w:tc>
        <w:tc>
          <w:tcPr>
            <w:tcW w:w="79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具有二年及以上高校或科研院所或企业工作经历</w:t>
            </w:r>
          </w:p>
        </w:tc>
        <w:tc>
          <w:tcPr>
            <w:tcW w:w="1365"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1.本科为全日制学历；</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2.具有博士学位或者具有中级及以上专业技术职务和高校教师资格证人员，年龄放宽至40周岁以下；</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3.应聘人员取得本科学历、取得学士学位所学专业需同时满足招聘专业要求。</w:t>
            </w:r>
          </w:p>
        </w:tc>
        <w:tc>
          <w:tcPr>
            <w:tcW w:w="29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2805"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w:t>
            </w:r>
          </w:p>
        </w:tc>
        <w:tc>
          <w:tcPr>
            <w:tcW w:w="8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沈阳职业技术学院</w:t>
            </w:r>
          </w:p>
        </w:tc>
        <w:tc>
          <w:tcPr>
            <w:tcW w:w="478"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机械工程学院专任教师二</w:t>
            </w:r>
          </w:p>
        </w:tc>
        <w:tc>
          <w:tcPr>
            <w:tcW w:w="3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71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从事机械类专业教学、科研及专业人才培养等相关工作</w:t>
            </w:r>
          </w:p>
        </w:tc>
        <w:tc>
          <w:tcPr>
            <w:tcW w:w="31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44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本科及以上</w:t>
            </w:r>
          </w:p>
        </w:tc>
        <w:tc>
          <w:tcPr>
            <w:tcW w:w="547"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硕士及以上</w:t>
            </w:r>
          </w:p>
        </w:tc>
        <w:tc>
          <w:tcPr>
            <w:tcW w:w="20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取得本科学历所学专业为：机械类（机械工程、机械设计制造及其自动化、机械电子工程）、农业工程类（农业机械化及其自动化）。</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取得硕士学位所学专业为：机械工程。</w:t>
            </w:r>
          </w:p>
        </w:tc>
        <w:tc>
          <w:tcPr>
            <w:tcW w:w="79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具有二年及以上高校或科研院所或企业工作经历</w:t>
            </w:r>
          </w:p>
        </w:tc>
        <w:tc>
          <w:tcPr>
            <w:tcW w:w="1365"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1.本科为全日制学历；</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2.具有博士学位或者具有中级及以上专业技术职务和高校教师资格证人员，年龄放宽至40周岁以下；</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3.应聘人员取得本科学历、取得硕士学位所学专业需同时满足招聘专业要求。</w:t>
            </w:r>
          </w:p>
        </w:tc>
        <w:tc>
          <w:tcPr>
            <w:tcW w:w="29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2355"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3</w:t>
            </w:r>
          </w:p>
        </w:tc>
        <w:tc>
          <w:tcPr>
            <w:tcW w:w="8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沈阳职业技术学院</w:t>
            </w:r>
          </w:p>
        </w:tc>
        <w:tc>
          <w:tcPr>
            <w:tcW w:w="478"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机械工程学院专任教师三</w:t>
            </w:r>
          </w:p>
        </w:tc>
        <w:tc>
          <w:tcPr>
            <w:tcW w:w="3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71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从事机械类或材料类专业教学、科研及专业人才培养等相关工作</w:t>
            </w:r>
          </w:p>
        </w:tc>
        <w:tc>
          <w:tcPr>
            <w:tcW w:w="31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44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本科及以上</w:t>
            </w:r>
          </w:p>
        </w:tc>
        <w:tc>
          <w:tcPr>
            <w:tcW w:w="547"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硕士及以上</w:t>
            </w:r>
          </w:p>
        </w:tc>
        <w:tc>
          <w:tcPr>
            <w:tcW w:w="20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取得本科学历所学专业为：机械类、材料类。</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取得硕士学位所学专业为：机械工程、材料科学与工程。</w:t>
            </w:r>
          </w:p>
        </w:tc>
        <w:tc>
          <w:tcPr>
            <w:tcW w:w="79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具有二年及以上高校或科研院所或企业工作经历</w:t>
            </w:r>
          </w:p>
        </w:tc>
        <w:tc>
          <w:tcPr>
            <w:tcW w:w="1365"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1.本科为全日制学历；</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2.具有博士学位或者具有中级及以上专业技术职务和高校教师资格证人员，年龄放宽至40周岁以下；</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3.应聘人员取得本科学历、取得硕士学位所学专业需同时满足招聘专业要求。</w:t>
            </w:r>
          </w:p>
        </w:tc>
        <w:tc>
          <w:tcPr>
            <w:tcW w:w="29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2400"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4</w:t>
            </w:r>
          </w:p>
        </w:tc>
        <w:tc>
          <w:tcPr>
            <w:tcW w:w="8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沈阳职业技术学院</w:t>
            </w:r>
          </w:p>
        </w:tc>
        <w:tc>
          <w:tcPr>
            <w:tcW w:w="478"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机械工程学院专任教师四</w:t>
            </w:r>
          </w:p>
        </w:tc>
        <w:tc>
          <w:tcPr>
            <w:tcW w:w="3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71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从事机械类专业教学、科研及专业人才培养等相关工作</w:t>
            </w:r>
          </w:p>
        </w:tc>
        <w:tc>
          <w:tcPr>
            <w:tcW w:w="31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44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本科及以上</w:t>
            </w:r>
          </w:p>
        </w:tc>
        <w:tc>
          <w:tcPr>
            <w:tcW w:w="547"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硕士及以上</w:t>
            </w:r>
          </w:p>
        </w:tc>
        <w:tc>
          <w:tcPr>
            <w:tcW w:w="20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取得本科学历所学专业为：机械类（机械工程、机械设计制造及其自动化、机械电子工程）。</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取得硕士学位所学专业为：机械工程。</w:t>
            </w:r>
          </w:p>
        </w:tc>
        <w:tc>
          <w:tcPr>
            <w:tcW w:w="79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无要求</w:t>
            </w:r>
          </w:p>
        </w:tc>
        <w:tc>
          <w:tcPr>
            <w:tcW w:w="1365"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1.本科为全日制学历；</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2.具有博士学位或者具有中级及以上专业技术职务和高校教师资格证人员，年龄放宽至40周岁以下；</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3.应聘人员取得本科学历、取得硕士学位所学专业需同时满足招聘专业要求。</w:t>
            </w:r>
          </w:p>
        </w:tc>
        <w:tc>
          <w:tcPr>
            <w:tcW w:w="29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2355"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5</w:t>
            </w:r>
          </w:p>
        </w:tc>
        <w:tc>
          <w:tcPr>
            <w:tcW w:w="8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沈阳职业技术学院</w:t>
            </w:r>
          </w:p>
        </w:tc>
        <w:tc>
          <w:tcPr>
            <w:tcW w:w="478"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电气工程学院专任教师一</w:t>
            </w:r>
          </w:p>
        </w:tc>
        <w:tc>
          <w:tcPr>
            <w:tcW w:w="3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71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从事机电一体化技术专业教学、科研及专业人才培养等相关工作</w:t>
            </w:r>
          </w:p>
        </w:tc>
        <w:tc>
          <w:tcPr>
            <w:tcW w:w="31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4</w:t>
            </w:r>
          </w:p>
        </w:tc>
        <w:tc>
          <w:tcPr>
            <w:tcW w:w="44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本科及以上</w:t>
            </w:r>
          </w:p>
        </w:tc>
        <w:tc>
          <w:tcPr>
            <w:tcW w:w="547"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硕士及以上</w:t>
            </w:r>
          </w:p>
        </w:tc>
        <w:tc>
          <w:tcPr>
            <w:tcW w:w="20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取得本科学历所学专业为：机械类、仪器类、材料类、自动化类。</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取得硕士学位所学专业为：机械工程、控制科学与工程。</w:t>
            </w:r>
          </w:p>
        </w:tc>
        <w:tc>
          <w:tcPr>
            <w:tcW w:w="79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具有二年及以上高校或科研院所或企业工作经历</w:t>
            </w:r>
          </w:p>
        </w:tc>
        <w:tc>
          <w:tcPr>
            <w:tcW w:w="1365"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1.本科为全日制学历；</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2.具有博士学位或者具有中级及以上专业技术职务和高校教师资格证人员，年龄放宽至40周岁以下；</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3.应聘人员取得本科学历、取得硕士学位所学专业需同时满足招聘专业要求。</w:t>
            </w:r>
          </w:p>
        </w:tc>
        <w:tc>
          <w:tcPr>
            <w:tcW w:w="29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2430"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w:t>
            </w:r>
          </w:p>
        </w:tc>
        <w:tc>
          <w:tcPr>
            <w:tcW w:w="8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沈阳职业技术学院</w:t>
            </w:r>
          </w:p>
        </w:tc>
        <w:tc>
          <w:tcPr>
            <w:tcW w:w="478"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电气工程学院专任教师二</w:t>
            </w:r>
          </w:p>
        </w:tc>
        <w:tc>
          <w:tcPr>
            <w:tcW w:w="3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71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从事供用电技术、电气自动化技术专业教学、科研及专业人才培养等相关工作</w:t>
            </w:r>
          </w:p>
        </w:tc>
        <w:tc>
          <w:tcPr>
            <w:tcW w:w="31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w:t>
            </w:r>
          </w:p>
        </w:tc>
        <w:tc>
          <w:tcPr>
            <w:tcW w:w="44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本科及以上</w:t>
            </w:r>
          </w:p>
        </w:tc>
        <w:tc>
          <w:tcPr>
            <w:tcW w:w="547"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硕士及以上</w:t>
            </w:r>
          </w:p>
        </w:tc>
        <w:tc>
          <w:tcPr>
            <w:tcW w:w="20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取得本科学历所学专业为：电气类、计算机类、自动化类。</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取得硕士学位所学专业为：电气工程、电子科学与技术、控制科学与工程、农业工程。</w:t>
            </w:r>
          </w:p>
        </w:tc>
        <w:tc>
          <w:tcPr>
            <w:tcW w:w="79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具有二年及以上高校或科研院所或企业工作经历</w:t>
            </w:r>
          </w:p>
        </w:tc>
        <w:tc>
          <w:tcPr>
            <w:tcW w:w="1365"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1.本科为全日制学历；</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2.具有博士学位或者具有中级及以上专业技术职务和高校教师资格证人员，年龄放宽至40周岁以下；</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3.应聘人员取得本科学历、取得硕士学位所学专业需同时满足招聘专业要求。</w:t>
            </w:r>
          </w:p>
        </w:tc>
        <w:tc>
          <w:tcPr>
            <w:tcW w:w="29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2325"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7</w:t>
            </w:r>
          </w:p>
        </w:tc>
        <w:tc>
          <w:tcPr>
            <w:tcW w:w="8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沈阳职业技术学院</w:t>
            </w:r>
          </w:p>
        </w:tc>
        <w:tc>
          <w:tcPr>
            <w:tcW w:w="478"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电气工程学院专任教师三</w:t>
            </w:r>
          </w:p>
        </w:tc>
        <w:tc>
          <w:tcPr>
            <w:tcW w:w="3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71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从事通信技术专业教学、科研及专业人才培养等相关工作</w:t>
            </w:r>
          </w:p>
        </w:tc>
        <w:tc>
          <w:tcPr>
            <w:tcW w:w="31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w:t>
            </w:r>
          </w:p>
        </w:tc>
        <w:tc>
          <w:tcPr>
            <w:tcW w:w="44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本科及以上</w:t>
            </w:r>
          </w:p>
        </w:tc>
        <w:tc>
          <w:tcPr>
            <w:tcW w:w="547"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硕士及以上</w:t>
            </w:r>
          </w:p>
        </w:tc>
        <w:tc>
          <w:tcPr>
            <w:tcW w:w="20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取得本科学历所学专业为：电子信息类、计算机类。</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取得硕士学位所学专业为：信息与通信工程、控制科学与工程、计算机科学与技术、工程。         </w:t>
            </w:r>
          </w:p>
        </w:tc>
        <w:tc>
          <w:tcPr>
            <w:tcW w:w="79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具有二年及以上高校或科研院所或企业工作经历</w:t>
            </w:r>
          </w:p>
        </w:tc>
        <w:tc>
          <w:tcPr>
            <w:tcW w:w="1365"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1.本科为全日制学历；</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2.具有博士学位或者具有中级及以上专业技术职务和高校教师资格证人员，年龄放宽至40周岁以下；</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3.应聘人员取得本科学历、取得硕士学位所学专业需同时满足招聘专业要求。</w:t>
            </w:r>
          </w:p>
        </w:tc>
        <w:tc>
          <w:tcPr>
            <w:tcW w:w="29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2310"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8</w:t>
            </w:r>
          </w:p>
        </w:tc>
        <w:tc>
          <w:tcPr>
            <w:tcW w:w="8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沈阳职业技术学院</w:t>
            </w:r>
          </w:p>
        </w:tc>
        <w:tc>
          <w:tcPr>
            <w:tcW w:w="478"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电气工程学院专任教师四</w:t>
            </w:r>
          </w:p>
        </w:tc>
        <w:tc>
          <w:tcPr>
            <w:tcW w:w="3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71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从事汽车专业教学、科研及专业人才培养等相关工作</w:t>
            </w:r>
          </w:p>
        </w:tc>
        <w:tc>
          <w:tcPr>
            <w:tcW w:w="31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44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本科及以上</w:t>
            </w:r>
          </w:p>
        </w:tc>
        <w:tc>
          <w:tcPr>
            <w:tcW w:w="547"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硕士及以上</w:t>
            </w:r>
          </w:p>
        </w:tc>
        <w:tc>
          <w:tcPr>
            <w:tcW w:w="20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取得本科学历所学专业为：机械类。</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取得硕士学位所学专业为：机械工程（车辆工程）。   </w:t>
            </w:r>
          </w:p>
        </w:tc>
        <w:tc>
          <w:tcPr>
            <w:tcW w:w="79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具有二年及以上高校或科研院所或企业工作经历</w:t>
            </w:r>
          </w:p>
        </w:tc>
        <w:tc>
          <w:tcPr>
            <w:tcW w:w="1365"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1.本科为全日制学历；</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2.具有博士学位或者具有中级及以上专业技术职务和高校教师资格证人员，年龄放宽至40周岁以下；</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3.应聘人员取得本科学历、取得硕士学位所学专业需同时满足招聘专业要求。</w:t>
            </w:r>
          </w:p>
        </w:tc>
        <w:tc>
          <w:tcPr>
            <w:tcW w:w="29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2415"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9</w:t>
            </w:r>
          </w:p>
        </w:tc>
        <w:tc>
          <w:tcPr>
            <w:tcW w:w="8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沈阳职业技术学院</w:t>
            </w:r>
          </w:p>
        </w:tc>
        <w:tc>
          <w:tcPr>
            <w:tcW w:w="478"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建筑工程学院专任教师一</w:t>
            </w:r>
          </w:p>
        </w:tc>
        <w:tc>
          <w:tcPr>
            <w:tcW w:w="3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71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从事建筑专业教学、科研、专业人才培养及教学行政管理等相关工作</w:t>
            </w:r>
          </w:p>
        </w:tc>
        <w:tc>
          <w:tcPr>
            <w:tcW w:w="31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44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本科及以上</w:t>
            </w:r>
          </w:p>
        </w:tc>
        <w:tc>
          <w:tcPr>
            <w:tcW w:w="547"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硕士及以上</w:t>
            </w:r>
          </w:p>
        </w:tc>
        <w:tc>
          <w:tcPr>
            <w:tcW w:w="20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取得本科学历所学专业为：土木类、建筑类、水利类。</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取得硕士学位所学专业为：建筑学、土木工程、水利工程。</w:t>
            </w:r>
          </w:p>
        </w:tc>
        <w:tc>
          <w:tcPr>
            <w:tcW w:w="79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具有二年及以上高校或科研院所或企业工作经历</w:t>
            </w:r>
          </w:p>
        </w:tc>
        <w:tc>
          <w:tcPr>
            <w:tcW w:w="1365"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1.本科为全日制学历；</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2.具有博士学位或者具有中级及以上专业技术职务和高校教师资格证人员，年龄放宽至40周岁以下；</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3.应聘人员取得本科学历、取得硕士学位所学专业需同时满足招聘专业要求。</w:t>
            </w:r>
          </w:p>
        </w:tc>
        <w:tc>
          <w:tcPr>
            <w:tcW w:w="29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2250"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10</w:t>
            </w:r>
          </w:p>
        </w:tc>
        <w:tc>
          <w:tcPr>
            <w:tcW w:w="8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沈阳职业技术学院</w:t>
            </w:r>
          </w:p>
        </w:tc>
        <w:tc>
          <w:tcPr>
            <w:tcW w:w="478"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建筑工程学院专任教师二</w:t>
            </w:r>
          </w:p>
        </w:tc>
        <w:tc>
          <w:tcPr>
            <w:tcW w:w="3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71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从事建筑专业教学、科研、专业人才培养及教学行政管理等相关工作</w:t>
            </w:r>
          </w:p>
        </w:tc>
        <w:tc>
          <w:tcPr>
            <w:tcW w:w="31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44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本科及以上</w:t>
            </w:r>
          </w:p>
        </w:tc>
        <w:tc>
          <w:tcPr>
            <w:tcW w:w="547"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硕士及以上</w:t>
            </w:r>
          </w:p>
        </w:tc>
        <w:tc>
          <w:tcPr>
            <w:tcW w:w="20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取得本科学历所学专业为：材料类、管理科学工程类。</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取得硕士学位所学专业为：建筑学、土木工程、应用经济学、工商管理。</w:t>
            </w:r>
          </w:p>
        </w:tc>
        <w:tc>
          <w:tcPr>
            <w:tcW w:w="79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具有二年及以上高校或科研院所或企业工作经历</w:t>
            </w:r>
          </w:p>
        </w:tc>
        <w:tc>
          <w:tcPr>
            <w:tcW w:w="1365"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1.本科为全日制学历；</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2.具有博士学位或者具有中级及以上专业技术职务和高校教师资格证人员，年龄放宽至40周岁以下；</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3.应聘人员取得本科学历、取得硕士学位所学专业需同时满足招聘专业要求。</w:t>
            </w:r>
          </w:p>
        </w:tc>
        <w:tc>
          <w:tcPr>
            <w:tcW w:w="29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2550"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11</w:t>
            </w:r>
          </w:p>
        </w:tc>
        <w:tc>
          <w:tcPr>
            <w:tcW w:w="8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沈阳职业技术学院</w:t>
            </w:r>
          </w:p>
        </w:tc>
        <w:tc>
          <w:tcPr>
            <w:tcW w:w="478"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信息工程学院专任教师一</w:t>
            </w:r>
          </w:p>
        </w:tc>
        <w:tc>
          <w:tcPr>
            <w:tcW w:w="3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71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从事计算机网络技术、物联网应用技术专业教学、科研、专业人才培养及教学行政管理等相关工作</w:t>
            </w:r>
          </w:p>
        </w:tc>
        <w:tc>
          <w:tcPr>
            <w:tcW w:w="31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4</w:t>
            </w:r>
          </w:p>
        </w:tc>
        <w:tc>
          <w:tcPr>
            <w:tcW w:w="44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本科及以上</w:t>
            </w:r>
          </w:p>
        </w:tc>
        <w:tc>
          <w:tcPr>
            <w:tcW w:w="547"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硕士及以上</w:t>
            </w:r>
          </w:p>
        </w:tc>
        <w:tc>
          <w:tcPr>
            <w:tcW w:w="20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取得本科学历所学专业为：电子信息类、自动化类、计算机类、管理科学与工程类（信息管理与信息系统）。</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取得硕士学位所学专业为：计算机科学与技术、信息与通信工程、控制科学与工程、软件工程、工程。</w:t>
            </w:r>
          </w:p>
        </w:tc>
        <w:tc>
          <w:tcPr>
            <w:tcW w:w="79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具有二年及以上高校或科研院所或企业工作经历</w:t>
            </w:r>
          </w:p>
        </w:tc>
        <w:tc>
          <w:tcPr>
            <w:tcW w:w="1365"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1.本科为全日制学历；</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2.具有博士学位或者具有中级及以上专业技术职务和高校教师资格证人员，年龄放宽至40周岁以下；</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3.应聘人员取得本科学历、取得硕士学位所学专业需同时满足招聘专业要求。</w:t>
            </w:r>
          </w:p>
        </w:tc>
        <w:tc>
          <w:tcPr>
            <w:tcW w:w="29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2505"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12</w:t>
            </w:r>
          </w:p>
        </w:tc>
        <w:tc>
          <w:tcPr>
            <w:tcW w:w="8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沈阳职业技术学院</w:t>
            </w:r>
          </w:p>
        </w:tc>
        <w:tc>
          <w:tcPr>
            <w:tcW w:w="478"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信息工程学院专任教师二</w:t>
            </w:r>
          </w:p>
        </w:tc>
        <w:tc>
          <w:tcPr>
            <w:tcW w:w="3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71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从事软件技术专业教学、科研、专业人才培养及教学行政管理等相关工作</w:t>
            </w:r>
          </w:p>
        </w:tc>
        <w:tc>
          <w:tcPr>
            <w:tcW w:w="31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44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本科及以上</w:t>
            </w:r>
          </w:p>
        </w:tc>
        <w:tc>
          <w:tcPr>
            <w:tcW w:w="547"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硕士及以上</w:t>
            </w:r>
          </w:p>
        </w:tc>
        <w:tc>
          <w:tcPr>
            <w:tcW w:w="20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取得本科学历所学专业为：电子信息类、自动化类、计算机类、管理科学与工程类（信息管理与信息系统）。</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取得硕士学位所学专业为：计算机科学与技术、软件工程、工程。</w:t>
            </w:r>
          </w:p>
        </w:tc>
        <w:tc>
          <w:tcPr>
            <w:tcW w:w="79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具有二年及以上高校或科研院所或企业工作经历</w:t>
            </w:r>
          </w:p>
        </w:tc>
        <w:tc>
          <w:tcPr>
            <w:tcW w:w="1365"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1.本科为全日制学历；</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2.具有博士学位或者具有中级及以上专业技术职务和高校教师资格证人员，年龄放宽至40周岁；</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3.应聘人员取得本科学历、取得硕士学位所学专业需同时满足招聘专业要求。</w:t>
            </w:r>
          </w:p>
        </w:tc>
        <w:tc>
          <w:tcPr>
            <w:tcW w:w="29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2340"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13</w:t>
            </w:r>
          </w:p>
        </w:tc>
        <w:tc>
          <w:tcPr>
            <w:tcW w:w="8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沈阳职业技术学院</w:t>
            </w:r>
          </w:p>
        </w:tc>
        <w:tc>
          <w:tcPr>
            <w:tcW w:w="478"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信息工程学院专任教师三</w:t>
            </w:r>
          </w:p>
        </w:tc>
        <w:tc>
          <w:tcPr>
            <w:tcW w:w="3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71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从事数字媒体技术专业教学、科研、专业人才培养及教学行政管理等相关工作</w:t>
            </w:r>
          </w:p>
        </w:tc>
        <w:tc>
          <w:tcPr>
            <w:tcW w:w="31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44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本科及以上</w:t>
            </w:r>
          </w:p>
        </w:tc>
        <w:tc>
          <w:tcPr>
            <w:tcW w:w="547"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硕士及以上</w:t>
            </w:r>
          </w:p>
        </w:tc>
        <w:tc>
          <w:tcPr>
            <w:tcW w:w="20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取得本科学历所学专业为：电子信息类、计算机类、自动化类、设计学类、管理科学与工程类（信息管理与信息系统）。</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取得硕士学位所学专业为：计算机科学与技术、艺术学（设计学）、软件工程、工程。</w:t>
            </w:r>
          </w:p>
        </w:tc>
        <w:tc>
          <w:tcPr>
            <w:tcW w:w="79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具有二年及以上高校或科研院所或企业工作经历</w:t>
            </w:r>
          </w:p>
        </w:tc>
        <w:tc>
          <w:tcPr>
            <w:tcW w:w="1365"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1.本科为全日制学历；</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2.具有博士学位或者具有中级及以上专业技术职务和高校教师资格证人员，年龄放宽至40周岁以下；</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3.应聘人员取得本科学历、取得硕士学位所学专业需同时满足招聘专业要求。</w:t>
            </w:r>
          </w:p>
        </w:tc>
        <w:tc>
          <w:tcPr>
            <w:tcW w:w="29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2325"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14</w:t>
            </w:r>
          </w:p>
        </w:tc>
        <w:tc>
          <w:tcPr>
            <w:tcW w:w="8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沈阳职业技术学院</w:t>
            </w:r>
          </w:p>
        </w:tc>
        <w:tc>
          <w:tcPr>
            <w:tcW w:w="478"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工商管理学院专任教师一</w:t>
            </w:r>
          </w:p>
        </w:tc>
        <w:tc>
          <w:tcPr>
            <w:tcW w:w="3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71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从事会计专业教学、科研及专业人才培养等相关工作</w:t>
            </w:r>
          </w:p>
        </w:tc>
        <w:tc>
          <w:tcPr>
            <w:tcW w:w="31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44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本科及以上</w:t>
            </w:r>
          </w:p>
        </w:tc>
        <w:tc>
          <w:tcPr>
            <w:tcW w:w="547"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硕士及以上</w:t>
            </w:r>
          </w:p>
        </w:tc>
        <w:tc>
          <w:tcPr>
            <w:tcW w:w="20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取得本科学历所学专业为：工商管理类（会计学）。</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取得硕士学位所学专业为：会计、工商管理。</w:t>
            </w:r>
          </w:p>
        </w:tc>
        <w:tc>
          <w:tcPr>
            <w:tcW w:w="79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具有二年及以上高校或科研院所工作经历</w:t>
            </w:r>
          </w:p>
        </w:tc>
        <w:tc>
          <w:tcPr>
            <w:tcW w:w="1365"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1.本科为全日制学历；</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24"/>
                <w:szCs w:val="24"/>
                <w:lang w:val="en-US" w:eastAsia="zh-CN" w:bidi="ar"/>
              </w:rPr>
              <w:t>2.具有博士学位或者具有中级及以上专业技术职务和高校教师资格证人员，年龄放宽至40周岁以下；</w:t>
            </w:r>
            <w:r>
              <w:rPr>
                <w:rFonts w:hint="eastAsia" w:ascii="宋体" w:hAnsi="宋体" w:eastAsia="宋体" w:cs="宋体"/>
                <w:b w:val="0"/>
                <w:i w:val="0"/>
                <w:caps w:val="0"/>
                <w:color w:val="333333"/>
                <w:spacing w:val="0"/>
                <w:kern w:val="0"/>
                <w:sz w:val="24"/>
                <w:szCs w:val="24"/>
                <w:lang w:val="en-US" w:eastAsia="zh-CN" w:bidi="ar"/>
              </w:rPr>
              <w:br w:type="textWrapping"/>
            </w:r>
            <w:r>
              <w:rPr>
                <w:rFonts w:hint="eastAsia" w:ascii="宋体" w:hAnsi="宋体" w:eastAsia="宋体" w:cs="宋体"/>
                <w:b w:val="0"/>
                <w:i w:val="0"/>
                <w:caps w:val="0"/>
                <w:color w:val="333333"/>
                <w:spacing w:val="0"/>
                <w:kern w:val="0"/>
                <w:sz w:val="24"/>
                <w:szCs w:val="24"/>
                <w:lang w:val="en-US" w:eastAsia="zh-CN" w:bidi="ar"/>
              </w:rPr>
              <w:t>3.应聘人员取得本科学历、取得硕士学位所学专业需同时满足招聘专业要求。</w:t>
            </w:r>
          </w:p>
        </w:tc>
        <w:tc>
          <w:tcPr>
            <w:tcW w:w="29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2325"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15</w:t>
            </w:r>
          </w:p>
        </w:tc>
        <w:tc>
          <w:tcPr>
            <w:tcW w:w="8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沈阳职业技术学院</w:t>
            </w:r>
          </w:p>
        </w:tc>
        <w:tc>
          <w:tcPr>
            <w:tcW w:w="478"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工商管理学院专任教师二</w:t>
            </w:r>
          </w:p>
        </w:tc>
        <w:tc>
          <w:tcPr>
            <w:tcW w:w="3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71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从事商务管理专业教学、科研及专业人才培养等相关工作</w:t>
            </w:r>
          </w:p>
        </w:tc>
        <w:tc>
          <w:tcPr>
            <w:tcW w:w="31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44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本科及以上</w:t>
            </w:r>
          </w:p>
        </w:tc>
        <w:tc>
          <w:tcPr>
            <w:tcW w:w="547"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硕士及以上</w:t>
            </w:r>
          </w:p>
        </w:tc>
        <w:tc>
          <w:tcPr>
            <w:tcW w:w="20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取得本科学历所学专业为：工商管理类、旅游管理类、经济学类。</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取得硕士学位所学专业为：工商管理、公共管理、应用经济学。</w:t>
            </w:r>
          </w:p>
        </w:tc>
        <w:tc>
          <w:tcPr>
            <w:tcW w:w="79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具有二年及以上高校或科研院所工作经历</w:t>
            </w:r>
          </w:p>
        </w:tc>
        <w:tc>
          <w:tcPr>
            <w:tcW w:w="1365"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1.本科为全日制学历；</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24"/>
                <w:szCs w:val="24"/>
                <w:lang w:val="en-US" w:eastAsia="zh-CN" w:bidi="ar"/>
              </w:rPr>
              <w:t>2.具有博士学位或者具有中级及以上专业技术职务和高校教师资格证人员，年龄放宽至40周岁以下；</w:t>
            </w:r>
            <w:r>
              <w:rPr>
                <w:rFonts w:hint="eastAsia" w:ascii="宋体" w:hAnsi="宋体" w:eastAsia="宋体" w:cs="宋体"/>
                <w:b w:val="0"/>
                <w:i w:val="0"/>
                <w:caps w:val="0"/>
                <w:color w:val="333333"/>
                <w:spacing w:val="0"/>
                <w:kern w:val="0"/>
                <w:sz w:val="24"/>
                <w:szCs w:val="24"/>
                <w:lang w:val="en-US" w:eastAsia="zh-CN" w:bidi="ar"/>
              </w:rPr>
              <w:br w:type="textWrapping"/>
            </w:r>
            <w:r>
              <w:rPr>
                <w:rFonts w:hint="eastAsia" w:ascii="宋体" w:hAnsi="宋体" w:eastAsia="宋体" w:cs="宋体"/>
                <w:b w:val="0"/>
                <w:i w:val="0"/>
                <w:caps w:val="0"/>
                <w:color w:val="333333"/>
                <w:spacing w:val="0"/>
                <w:kern w:val="0"/>
                <w:sz w:val="24"/>
                <w:szCs w:val="24"/>
                <w:lang w:val="en-US" w:eastAsia="zh-CN" w:bidi="ar"/>
              </w:rPr>
              <w:t>3.应聘人员取得本科学历、取得硕士学位所学专业需同时满足招聘专业要求。</w:t>
            </w:r>
          </w:p>
        </w:tc>
        <w:tc>
          <w:tcPr>
            <w:tcW w:w="29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2520"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16</w:t>
            </w:r>
          </w:p>
        </w:tc>
        <w:tc>
          <w:tcPr>
            <w:tcW w:w="8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沈阳职业技术学院</w:t>
            </w:r>
          </w:p>
        </w:tc>
        <w:tc>
          <w:tcPr>
            <w:tcW w:w="478"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工商管理学院专任教师三</w:t>
            </w:r>
          </w:p>
        </w:tc>
        <w:tc>
          <w:tcPr>
            <w:tcW w:w="3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71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从事物流专业教学、科研及专业人才培养等相关工作</w:t>
            </w:r>
          </w:p>
        </w:tc>
        <w:tc>
          <w:tcPr>
            <w:tcW w:w="31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44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本科及以上</w:t>
            </w:r>
          </w:p>
        </w:tc>
        <w:tc>
          <w:tcPr>
            <w:tcW w:w="547"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硕士及以上</w:t>
            </w:r>
          </w:p>
        </w:tc>
        <w:tc>
          <w:tcPr>
            <w:tcW w:w="20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取得本科学历所学专业为：工商管理类、经济与贸易类、物流管理与工程类。</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取得硕士学位所学专业为：应用经济学、工商管理。</w:t>
            </w:r>
          </w:p>
        </w:tc>
        <w:tc>
          <w:tcPr>
            <w:tcW w:w="79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具有二年及以上高校或科研院所工作经历</w:t>
            </w:r>
          </w:p>
        </w:tc>
        <w:tc>
          <w:tcPr>
            <w:tcW w:w="1365"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1.本科为全日制学历；</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24"/>
                <w:szCs w:val="24"/>
                <w:lang w:val="en-US" w:eastAsia="zh-CN" w:bidi="ar"/>
              </w:rPr>
              <w:t>2.具有博士学位或者具有中级及以上专业技术职务和高校教师资格证人员，年龄放宽至40周岁以下；</w:t>
            </w:r>
            <w:r>
              <w:rPr>
                <w:rFonts w:hint="eastAsia" w:ascii="宋体" w:hAnsi="宋体" w:eastAsia="宋体" w:cs="宋体"/>
                <w:b w:val="0"/>
                <w:i w:val="0"/>
                <w:caps w:val="0"/>
                <w:color w:val="333333"/>
                <w:spacing w:val="0"/>
                <w:kern w:val="0"/>
                <w:sz w:val="24"/>
                <w:szCs w:val="24"/>
                <w:lang w:val="en-US" w:eastAsia="zh-CN" w:bidi="ar"/>
              </w:rPr>
              <w:br w:type="textWrapping"/>
            </w:r>
            <w:r>
              <w:rPr>
                <w:rFonts w:hint="eastAsia" w:ascii="宋体" w:hAnsi="宋体" w:eastAsia="宋体" w:cs="宋体"/>
                <w:b w:val="0"/>
                <w:i w:val="0"/>
                <w:caps w:val="0"/>
                <w:color w:val="333333"/>
                <w:spacing w:val="0"/>
                <w:kern w:val="0"/>
                <w:sz w:val="24"/>
                <w:szCs w:val="24"/>
                <w:lang w:val="en-US" w:eastAsia="zh-CN" w:bidi="ar"/>
              </w:rPr>
              <w:t>3.应聘人员取得本科学历、取得硕士学位所学专业需同时满足招聘专业要求。</w:t>
            </w:r>
          </w:p>
        </w:tc>
        <w:tc>
          <w:tcPr>
            <w:tcW w:w="29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2325"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17</w:t>
            </w:r>
          </w:p>
        </w:tc>
        <w:tc>
          <w:tcPr>
            <w:tcW w:w="8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沈阳职业技术学院</w:t>
            </w:r>
          </w:p>
        </w:tc>
        <w:tc>
          <w:tcPr>
            <w:tcW w:w="478"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工商管理学院专任教师四</w:t>
            </w:r>
          </w:p>
        </w:tc>
        <w:tc>
          <w:tcPr>
            <w:tcW w:w="3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71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从事金融管理专业教学、科研及专业人才培养等相关工作</w:t>
            </w:r>
          </w:p>
        </w:tc>
        <w:tc>
          <w:tcPr>
            <w:tcW w:w="31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44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本科及以上</w:t>
            </w:r>
          </w:p>
        </w:tc>
        <w:tc>
          <w:tcPr>
            <w:tcW w:w="547"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硕士及以上</w:t>
            </w:r>
          </w:p>
        </w:tc>
        <w:tc>
          <w:tcPr>
            <w:tcW w:w="20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取得本科学历所学专业为：金融学类、经济学类。</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取得硕士学位所学专业为：应用经济学、工商管理、公共管理。</w:t>
            </w:r>
          </w:p>
        </w:tc>
        <w:tc>
          <w:tcPr>
            <w:tcW w:w="79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具有二年及以上高校或科研院所工作经历</w:t>
            </w:r>
          </w:p>
        </w:tc>
        <w:tc>
          <w:tcPr>
            <w:tcW w:w="1365"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1.本科为全日制学历；</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24"/>
                <w:szCs w:val="24"/>
                <w:lang w:val="en-US" w:eastAsia="zh-CN" w:bidi="ar"/>
              </w:rPr>
              <w:t>2.具有博士学位或者具有中级及以上专业技术职务和高校教师资格证人员，年龄放宽至40周岁以下；</w:t>
            </w:r>
            <w:r>
              <w:rPr>
                <w:rFonts w:hint="eastAsia" w:ascii="宋体" w:hAnsi="宋体" w:eastAsia="宋体" w:cs="宋体"/>
                <w:b w:val="0"/>
                <w:i w:val="0"/>
                <w:caps w:val="0"/>
                <w:color w:val="333333"/>
                <w:spacing w:val="0"/>
                <w:kern w:val="0"/>
                <w:sz w:val="24"/>
                <w:szCs w:val="24"/>
                <w:lang w:val="en-US" w:eastAsia="zh-CN" w:bidi="ar"/>
              </w:rPr>
              <w:br w:type="textWrapping"/>
            </w:r>
            <w:r>
              <w:rPr>
                <w:rFonts w:hint="eastAsia" w:ascii="宋体" w:hAnsi="宋体" w:eastAsia="宋体" w:cs="宋体"/>
                <w:b w:val="0"/>
                <w:i w:val="0"/>
                <w:caps w:val="0"/>
                <w:color w:val="333333"/>
                <w:spacing w:val="0"/>
                <w:kern w:val="0"/>
                <w:sz w:val="24"/>
                <w:szCs w:val="24"/>
                <w:lang w:val="en-US" w:eastAsia="zh-CN" w:bidi="ar"/>
              </w:rPr>
              <w:t>3.应聘人员取得本科学历、取得硕士学位所学专业需同时满足招聘专业要求。</w:t>
            </w:r>
          </w:p>
        </w:tc>
        <w:tc>
          <w:tcPr>
            <w:tcW w:w="29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2370"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18</w:t>
            </w:r>
          </w:p>
        </w:tc>
        <w:tc>
          <w:tcPr>
            <w:tcW w:w="8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沈阳职业技术学院</w:t>
            </w:r>
          </w:p>
        </w:tc>
        <w:tc>
          <w:tcPr>
            <w:tcW w:w="478"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工商管理学院专任教师五</w:t>
            </w:r>
          </w:p>
        </w:tc>
        <w:tc>
          <w:tcPr>
            <w:tcW w:w="3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71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从事电子商务、市场营销专业教学、科研及专业人才培养等相关工作</w:t>
            </w:r>
          </w:p>
        </w:tc>
        <w:tc>
          <w:tcPr>
            <w:tcW w:w="31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44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本科及以上</w:t>
            </w:r>
          </w:p>
        </w:tc>
        <w:tc>
          <w:tcPr>
            <w:tcW w:w="547"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硕士及以上</w:t>
            </w:r>
          </w:p>
        </w:tc>
        <w:tc>
          <w:tcPr>
            <w:tcW w:w="20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取得本科学历所学专业为：电子商务类、工商管理类。</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取得硕士学位所学专业为：工商管理、计算机科学与技术。</w:t>
            </w:r>
          </w:p>
        </w:tc>
        <w:tc>
          <w:tcPr>
            <w:tcW w:w="79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具有二年及以上高校或科研院所工作经历</w:t>
            </w:r>
          </w:p>
        </w:tc>
        <w:tc>
          <w:tcPr>
            <w:tcW w:w="1365"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1.本科为全日制学历；</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24"/>
                <w:szCs w:val="24"/>
                <w:lang w:val="en-US" w:eastAsia="zh-CN" w:bidi="ar"/>
              </w:rPr>
              <w:t>2.具有博士学位或者具有中级及以上专业技术职务和高校教师资格证人员，年龄放宽至40周岁以下；</w:t>
            </w:r>
            <w:r>
              <w:rPr>
                <w:rFonts w:hint="eastAsia" w:ascii="宋体" w:hAnsi="宋体" w:eastAsia="宋体" w:cs="宋体"/>
                <w:b w:val="0"/>
                <w:i w:val="0"/>
                <w:caps w:val="0"/>
                <w:color w:val="333333"/>
                <w:spacing w:val="0"/>
                <w:kern w:val="0"/>
                <w:sz w:val="24"/>
                <w:szCs w:val="24"/>
                <w:lang w:val="en-US" w:eastAsia="zh-CN" w:bidi="ar"/>
              </w:rPr>
              <w:br w:type="textWrapping"/>
            </w:r>
            <w:r>
              <w:rPr>
                <w:rFonts w:hint="eastAsia" w:ascii="宋体" w:hAnsi="宋体" w:eastAsia="宋体" w:cs="宋体"/>
                <w:b w:val="0"/>
                <w:i w:val="0"/>
                <w:caps w:val="0"/>
                <w:color w:val="333333"/>
                <w:spacing w:val="0"/>
                <w:kern w:val="0"/>
                <w:sz w:val="24"/>
                <w:szCs w:val="24"/>
                <w:lang w:val="en-US" w:eastAsia="zh-CN" w:bidi="ar"/>
              </w:rPr>
              <w:t>3.应聘人员取得本科学历、取得硕士学位所学专业需同时满足招聘专业要求。</w:t>
            </w:r>
          </w:p>
        </w:tc>
        <w:tc>
          <w:tcPr>
            <w:tcW w:w="29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2325"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19</w:t>
            </w:r>
          </w:p>
        </w:tc>
        <w:tc>
          <w:tcPr>
            <w:tcW w:w="8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沈阳职业技术学院</w:t>
            </w:r>
          </w:p>
        </w:tc>
        <w:tc>
          <w:tcPr>
            <w:tcW w:w="478"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旅游艺术学院专任教师</w:t>
            </w:r>
          </w:p>
        </w:tc>
        <w:tc>
          <w:tcPr>
            <w:tcW w:w="3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71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从事旅游管理、酒店管理专业教学、科研及专业人才培养等相关工作</w:t>
            </w:r>
          </w:p>
        </w:tc>
        <w:tc>
          <w:tcPr>
            <w:tcW w:w="31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w:t>
            </w:r>
          </w:p>
        </w:tc>
        <w:tc>
          <w:tcPr>
            <w:tcW w:w="44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本科及以上</w:t>
            </w:r>
          </w:p>
        </w:tc>
        <w:tc>
          <w:tcPr>
            <w:tcW w:w="547"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硕士及以上</w:t>
            </w:r>
          </w:p>
        </w:tc>
        <w:tc>
          <w:tcPr>
            <w:tcW w:w="20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取得本科学历所学专业为：旅游管理类。</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取得硕士学位所学专业为：旅游管理。</w:t>
            </w:r>
          </w:p>
        </w:tc>
        <w:tc>
          <w:tcPr>
            <w:tcW w:w="79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具有二年及以上高校或科研院所或企业工作经历</w:t>
            </w:r>
          </w:p>
        </w:tc>
        <w:tc>
          <w:tcPr>
            <w:tcW w:w="1365"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1.本科为全日制学历；</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2.具有博士学位或者具有中级及以上专业技术职务和高校教师资格证人员，年龄放宽至40周岁以下；</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3.应聘人员取得本科学历或取得硕士学位所学专业需满足招聘专业要求。</w:t>
            </w:r>
          </w:p>
        </w:tc>
        <w:tc>
          <w:tcPr>
            <w:tcW w:w="29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2325"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w:t>
            </w:r>
          </w:p>
        </w:tc>
        <w:tc>
          <w:tcPr>
            <w:tcW w:w="8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沈阳职业技术学院</w:t>
            </w:r>
          </w:p>
        </w:tc>
        <w:tc>
          <w:tcPr>
            <w:tcW w:w="478"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外国语学院专任教师</w:t>
            </w:r>
          </w:p>
        </w:tc>
        <w:tc>
          <w:tcPr>
            <w:tcW w:w="3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71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从事英语专业教学、教学行政管理、科研及专业人才培养等相关工作</w:t>
            </w:r>
          </w:p>
        </w:tc>
        <w:tc>
          <w:tcPr>
            <w:tcW w:w="31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44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本科及以上</w:t>
            </w:r>
          </w:p>
        </w:tc>
        <w:tc>
          <w:tcPr>
            <w:tcW w:w="547"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硕士及以上</w:t>
            </w:r>
          </w:p>
        </w:tc>
        <w:tc>
          <w:tcPr>
            <w:tcW w:w="20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取得本科学历所学专业为：外国语言文学类（英语）。</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取得硕士学位所学专业为：外国语言文学（英语语言文学）、教育。</w:t>
            </w:r>
          </w:p>
        </w:tc>
        <w:tc>
          <w:tcPr>
            <w:tcW w:w="79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具有二年及以上高校教学工作经历</w:t>
            </w:r>
          </w:p>
        </w:tc>
        <w:tc>
          <w:tcPr>
            <w:tcW w:w="1365"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1.本科为全日制学历；</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2.具有博士学位或者具有中级及以上专业技术职务和高校教师资格证人员，年龄放宽至40周岁以下；</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3.应聘人员取得本科学历、取得硕士学位所学专业需同时满足招聘专业要求。</w:t>
            </w:r>
          </w:p>
        </w:tc>
        <w:tc>
          <w:tcPr>
            <w:tcW w:w="29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2340"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21</w:t>
            </w:r>
          </w:p>
        </w:tc>
        <w:tc>
          <w:tcPr>
            <w:tcW w:w="8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沈阳职业技术学院</w:t>
            </w:r>
          </w:p>
        </w:tc>
        <w:tc>
          <w:tcPr>
            <w:tcW w:w="478"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科技学院专任教师一</w:t>
            </w:r>
          </w:p>
        </w:tc>
        <w:tc>
          <w:tcPr>
            <w:tcW w:w="3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71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从事机械设计与制造专业教学、科研及专业人才培养等相关工作</w:t>
            </w:r>
          </w:p>
        </w:tc>
        <w:tc>
          <w:tcPr>
            <w:tcW w:w="31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w:t>
            </w:r>
          </w:p>
        </w:tc>
        <w:tc>
          <w:tcPr>
            <w:tcW w:w="44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本科及以上</w:t>
            </w:r>
          </w:p>
        </w:tc>
        <w:tc>
          <w:tcPr>
            <w:tcW w:w="547"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硕士及以上</w:t>
            </w:r>
          </w:p>
        </w:tc>
        <w:tc>
          <w:tcPr>
            <w:tcW w:w="20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取得本科学历所学专业为：机械类（机械工程、机械设计制造及其自动化、机械电子工程）。</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取得硕士学位所学专业为：机械工程。</w:t>
            </w:r>
          </w:p>
        </w:tc>
        <w:tc>
          <w:tcPr>
            <w:tcW w:w="79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具有二年及以上高校或科研院所或企业工作经历</w:t>
            </w:r>
          </w:p>
        </w:tc>
        <w:tc>
          <w:tcPr>
            <w:tcW w:w="1365"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1.本科为全日制学历；</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2.具有博士学位或者具有中级及以上专业技术职务和高校教师资格证人员，年龄放宽至40周岁以下；</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3.应聘人员取得本科学历、取得硕士学位所学专业需同时满足招聘专业要求。</w:t>
            </w:r>
          </w:p>
        </w:tc>
        <w:tc>
          <w:tcPr>
            <w:tcW w:w="29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2490"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22</w:t>
            </w:r>
          </w:p>
        </w:tc>
        <w:tc>
          <w:tcPr>
            <w:tcW w:w="8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沈阳职业技术学院</w:t>
            </w:r>
          </w:p>
        </w:tc>
        <w:tc>
          <w:tcPr>
            <w:tcW w:w="478"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科技学院专任教师二</w:t>
            </w:r>
          </w:p>
        </w:tc>
        <w:tc>
          <w:tcPr>
            <w:tcW w:w="3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71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从事自动化类业教学、科研及专业人才培养等相关工作</w:t>
            </w:r>
          </w:p>
        </w:tc>
        <w:tc>
          <w:tcPr>
            <w:tcW w:w="31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44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本科及以上</w:t>
            </w:r>
          </w:p>
        </w:tc>
        <w:tc>
          <w:tcPr>
            <w:tcW w:w="547"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硕士及以上</w:t>
            </w:r>
          </w:p>
        </w:tc>
        <w:tc>
          <w:tcPr>
            <w:tcW w:w="20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取得本科学历所学专业为：自动化类。</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取得硕士学位所学专业为：电气工程、电子科学与技术、控制科学与工程。</w:t>
            </w:r>
          </w:p>
        </w:tc>
        <w:tc>
          <w:tcPr>
            <w:tcW w:w="79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具有二年及以上高校或科研院所或企业工作经历</w:t>
            </w:r>
          </w:p>
        </w:tc>
        <w:tc>
          <w:tcPr>
            <w:tcW w:w="1365"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1.本科为全日制学历；</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2.具有博士学位或者具有中级及以上专业技术职务和高校教师资格证人员，年龄放宽至40周岁以下；</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3.应聘人员取得本科学历、取得硕士学位所学专业需同时满足招聘专业要求。</w:t>
            </w:r>
          </w:p>
        </w:tc>
        <w:tc>
          <w:tcPr>
            <w:tcW w:w="29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2310"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23</w:t>
            </w:r>
          </w:p>
        </w:tc>
        <w:tc>
          <w:tcPr>
            <w:tcW w:w="8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沈阳职业技术学院</w:t>
            </w:r>
          </w:p>
        </w:tc>
        <w:tc>
          <w:tcPr>
            <w:tcW w:w="478"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科技学院专任教师三</w:t>
            </w:r>
          </w:p>
        </w:tc>
        <w:tc>
          <w:tcPr>
            <w:tcW w:w="3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71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从事计算机类专业教学、科研及专业人才培养等相关工作</w:t>
            </w:r>
          </w:p>
        </w:tc>
        <w:tc>
          <w:tcPr>
            <w:tcW w:w="31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44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本科及以上</w:t>
            </w:r>
          </w:p>
        </w:tc>
        <w:tc>
          <w:tcPr>
            <w:tcW w:w="547"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硕士及以上</w:t>
            </w:r>
          </w:p>
        </w:tc>
        <w:tc>
          <w:tcPr>
            <w:tcW w:w="20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取得本科学历所学专业为：计算机类。</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取得硕士学位所学专业为：计算机科学与技术、软件工程。</w:t>
            </w:r>
          </w:p>
        </w:tc>
        <w:tc>
          <w:tcPr>
            <w:tcW w:w="79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具有二年及以上高校或科研院所或企业工作经历</w:t>
            </w:r>
          </w:p>
        </w:tc>
        <w:tc>
          <w:tcPr>
            <w:tcW w:w="1365"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1.本科为全日制学历；</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2.具有博士学位或者具有中级及以上专业技术职务和高校教师资格证人员，年龄放宽至40周岁以下；</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3.应聘人员取得本科学历、取得硕士学位所学专业需同时满足招聘专业要求。</w:t>
            </w:r>
          </w:p>
        </w:tc>
        <w:tc>
          <w:tcPr>
            <w:tcW w:w="29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2325"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24</w:t>
            </w:r>
          </w:p>
        </w:tc>
        <w:tc>
          <w:tcPr>
            <w:tcW w:w="8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沈阳职业技术学院</w:t>
            </w:r>
          </w:p>
        </w:tc>
        <w:tc>
          <w:tcPr>
            <w:tcW w:w="478"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科技学院专任教师四</w:t>
            </w:r>
          </w:p>
        </w:tc>
        <w:tc>
          <w:tcPr>
            <w:tcW w:w="3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71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从事管理专业教学、科研及专业人才培养等相关工作</w:t>
            </w:r>
          </w:p>
        </w:tc>
        <w:tc>
          <w:tcPr>
            <w:tcW w:w="31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44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本科及以上</w:t>
            </w:r>
          </w:p>
        </w:tc>
        <w:tc>
          <w:tcPr>
            <w:tcW w:w="547"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硕士及以上</w:t>
            </w:r>
          </w:p>
        </w:tc>
        <w:tc>
          <w:tcPr>
            <w:tcW w:w="20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取得本科学历所学专业为：电子商务类、物流管理与工程类、工商管理类。</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取得硕士学位所学专业为：工商管理。</w:t>
            </w:r>
          </w:p>
        </w:tc>
        <w:tc>
          <w:tcPr>
            <w:tcW w:w="79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具有二年及以上高校或科研院所或企业工作经历</w:t>
            </w:r>
          </w:p>
        </w:tc>
        <w:tc>
          <w:tcPr>
            <w:tcW w:w="1365"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1.本科为全日制学历；</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2.具有博士学位或者具有中级及以上专业技术职务和高校教师资格证人员，年龄放宽至40周岁以下；</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3.应聘人员取得本科学历、取得硕士学位所学专业需同时满足招聘专业要求。</w:t>
            </w:r>
          </w:p>
        </w:tc>
        <w:tc>
          <w:tcPr>
            <w:tcW w:w="29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2715"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25</w:t>
            </w:r>
          </w:p>
        </w:tc>
        <w:tc>
          <w:tcPr>
            <w:tcW w:w="8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沈阳职业技术学院</w:t>
            </w:r>
          </w:p>
        </w:tc>
        <w:tc>
          <w:tcPr>
            <w:tcW w:w="478"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人文社科部专任教师一</w:t>
            </w:r>
          </w:p>
        </w:tc>
        <w:tc>
          <w:tcPr>
            <w:tcW w:w="3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71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从事毛泽东思想、中国特色社会主义理论概论课的教学、科研及与人才培养等相关工作</w:t>
            </w:r>
          </w:p>
        </w:tc>
        <w:tc>
          <w:tcPr>
            <w:tcW w:w="31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44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本科及以上</w:t>
            </w:r>
          </w:p>
        </w:tc>
        <w:tc>
          <w:tcPr>
            <w:tcW w:w="547"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硕士及以上</w:t>
            </w:r>
          </w:p>
        </w:tc>
        <w:tc>
          <w:tcPr>
            <w:tcW w:w="20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取得本科学历所学专业为：马克思主义理论类。</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取得硕士学位所学专业为：马克思主义理论。</w:t>
            </w:r>
          </w:p>
        </w:tc>
        <w:tc>
          <w:tcPr>
            <w:tcW w:w="79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具有二年及以上高校工作经历</w:t>
            </w:r>
          </w:p>
        </w:tc>
        <w:tc>
          <w:tcPr>
            <w:tcW w:w="1365"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1.本科为全日制学历；</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2.中共党员；</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3.具有博士学位或者具有中级及以上专业技术职务和高校教师资格证人员，年龄放宽至40周岁以下；</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4.应聘人员取得本科学历、取得硕士学位所学专业需同时满足招聘专业要求。</w:t>
            </w:r>
          </w:p>
        </w:tc>
        <w:tc>
          <w:tcPr>
            <w:tcW w:w="29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2670"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26</w:t>
            </w:r>
          </w:p>
        </w:tc>
        <w:tc>
          <w:tcPr>
            <w:tcW w:w="8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沈阳职业技术学院</w:t>
            </w:r>
          </w:p>
        </w:tc>
        <w:tc>
          <w:tcPr>
            <w:tcW w:w="478"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人文社科部专任教师二</w:t>
            </w:r>
          </w:p>
        </w:tc>
        <w:tc>
          <w:tcPr>
            <w:tcW w:w="3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71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从事思政课和心理课教学、科研及人才培养等相关工作</w:t>
            </w:r>
          </w:p>
        </w:tc>
        <w:tc>
          <w:tcPr>
            <w:tcW w:w="31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44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本科及以上</w:t>
            </w:r>
          </w:p>
        </w:tc>
        <w:tc>
          <w:tcPr>
            <w:tcW w:w="547"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硕士及以上</w:t>
            </w:r>
          </w:p>
        </w:tc>
        <w:tc>
          <w:tcPr>
            <w:tcW w:w="20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本科学历所学专业为：专业不限。</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取得研究生学位所学专业为：哲学（逻辑学、伦理学、宗教学除外）、马克思主义理论、心理学。</w:t>
            </w:r>
          </w:p>
        </w:tc>
        <w:tc>
          <w:tcPr>
            <w:tcW w:w="79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无要求</w:t>
            </w:r>
          </w:p>
        </w:tc>
        <w:tc>
          <w:tcPr>
            <w:tcW w:w="1365"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1.本科为全日制学历；</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2.中共党员；</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3.具有博士学位或者具有中级及以上专业技术职务和高校教师资格证人员，年龄放宽至40周岁以下。</w:t>
            </w:r>
          </w:p>
        </w:tc>
        <w:tc>
          <w:tcPr>
            <w:tcW w:w="29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2520"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27</w:t>
            </w:r>
          </w:p>
        </w:tc>
        <w:tc>
          <w:tcPr>
            <w:tcW w:w="8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沈阳职业技术学院</w:t>
            </w:r>
          </w:p>
        </w:tc>
        <w:tc>
          <w:tcPr>
            <w:tcW w:w="478"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信息中心专任教师一</w:t>
            </w:r>
          </w:p>
        </w:tc>
        <w:tc>
          <w:tcPr>
            <w:tcW w:w="3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71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学院各类教学系统及移动平台开发建设，学院信息化建设整体规划等工作</w:t>
            </w:r>
          </w:p>
        </w:tc>
        <w:tc>
          <w:tcPr>
            <w:tcW w:w="31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44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本科及以上</w:t>
            </w:r>
          </w:p>
        </w:tc>
        <w:tc>
          <w:tcPr>
            <w:tcW w:w="547"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硕士及以上</w:t>
            </w:r>
          </w:p>
        </w:tc>
        <w:tc>
          <w:tcPr>
            <w:tcW w:w="20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取得本科学历所学专业为：计算机类。</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取得硕士学位所学专业为：计算机科学与技术、软件工程、计算机技术。</w:t>
            </w:r>
          </w:p>
        </w:tc>
        <w:tc>
          <w:tcPr>
            <w:tcW w:w="79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无要求</w:t>
            </w:r>
          </w:p>
        </w:tc>
        <w:tc>
          <w:tcPr>
            <w:tcW w:w="1365"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1.本科为全日制学历；</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2.具有博士学位或者具有中级及以上专业技术职务和高校教师资格证人员，年龄放宽至40周岁以下；</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3.应聘人员取得本科学历、取得硕士学位所学专业需同时满足招聘专业要求。</w:t>
            </w:r>
          </w:p>
        </w:tc>
        <w:tc>
          <w:tcPr>
            <w:tcW w:w="29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2430"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28</w:t>
            </w:r>
          </w:p>
        </w:tc>
        <w:tc>
          <w:tcPr>
            <w:tcW w:w="8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沈阳职业技术学院</w:t>
            </w:r>
          </w:p>
        </w:tc>
        <w:tc>
          <w:tcPr>
            <w:tcW w:w="478"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信息中心专任教师二</w:t>
            </w:r>
          </w:p>
        </w:tc>
        <w:tc>
          <w:tcPr>
            <w:tcW w:w="3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71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学院整体网络运行管理，网络及设备设施故障维修、网络安全排查防护工作，信息化建设整体规划等工作</w:t>
            </w:r>
          </w:p>
        </w:tc>
        <w:tc>
          <w:tcPr>
            <w:tcW w:w="31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44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本科及以上</w:t>
            </w:r>
          </w:p>
        </w:tc>
        <w:tc>
          <w:tcPr>
            <w:tcW w:w="547"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硕士及以上</w:t>
            </w:r>
          </w:p>
        </w:tc>
        <w:tc>
          <w:tcPr>
            <w:tcW w:w="20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取得本科学历所学专业为：计算机类。</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取得硕士学位所学专业为：计算机科学与技术、软件工程、计算机技术。</w:t>
            </w:r>
          </w:p>
        </w:tc>
        <w:tc>
          <w:tcPr>
            <w:tcW w:w="79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无要求</w:t>
            </w:r>
          </w:p>
        </w:tc>
        <w:tc>
          <w:tcPr>
            <w:tcW w:w="1365"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1.本科为全日制学历；</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2.具有博士学位或者具有中级及以上专业技术职务和高校教师资格证人员，年龄放宽至40周岁以下；</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3.应聘人员取得本科学历、取得硕士学位所学专业需同时满足招聘专业要求。</w:t>
            </w:r>
          </w:p>
        </w:tc>
        <w:tc>
          <w:tcPr>
            <w:tcW w:w="29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2220"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29</w:t>
            </w:r>
          </w:p>
        </w:tc>
        <w:tc>
          <w:tcPr>
            <w:tcW w:w="8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沈阳职业技术学院</w:t>
            </w:r>
          </w:p>
        </w:tc>
        <w:tc>
          <w:tcPr>
            <w:tcW w:w="478"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工业实训中心专任教师</w:t>
            </w:r>
          </w:p>
        </w:tc>
        <w:tc>
          <w:tcPr>
            <w:tcW w:w="3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71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从事机械类实践教学指导</w:t>
            </w:r>
          </w:p>
        </w:tc>
        <w:tc>
          <w:tcPr>
            <w:tcW w:w="31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44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本科及以上</w:t>
            </w:r>
          </w:p>
        </w:tc>
        <w:tc>
          <w:tcPr>
            <w:tcW w:w="547"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无要求</w:t>
            </w:r>
          </w:p>
        </w:tc>
        <w:tc>
          <w:tcPr>
            <w:tcW w:w="20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取得本科学历所学专业为：机械类（机械工程、机械设计制造及其自动化、机械电子工程）。</w:t>
            </w:r>
          </w:p>
        </w:tc>
        <w:tc>
          <w:tcPr>
            <w:tcW w:w="79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具有二年及以上高校或企业工作经历</w:t>
            </w:r>
          </w:p>
        </w:tc>
        <w:tc>
          <w:tcPr>
            <w:tcW w:w="1365"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具有国家认证的机械类技师及以上职业资格证书。</w:t>
            </w:r>
          </w:p>
        </w:tc>
        <w:tc>
          <w:tcPr>
            <w:tcW w:w="29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2250"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30</w:t>
            </w:r>
          </w:p>
        </w:tc>
        <w:tc>
          <w:tcPr>
            <w:tcW w:w="8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沈阳职业技术学院</w:t>
            </w:r>
          </w:p>
        </w:tc>
        <w:tc>
          <w:tcPr>
            <w:tcW w:w="478"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招生就业处专任教师</w:t>
            </w:r>
          </w:p>
        </w:tc>
        <w:tc>
          <w:tcPr>
            <w:tcW w:w="3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71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从事全学院就业、创业基地建设；就业、创业课程教学；毕业生境外就业留学管理工作</w:t>
            </w:r>
          </w:p>
        </w:tc>
        <w:tc>
          <w:tcPr>
            <w:tcW w:w="31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44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本科及以上</w:t>
            </w:r>
          </w:p>
        </w:tc>
        <w:tc>
          <w:tcPr>
            <w:tcW w:w="547"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硕士及以上</w:t>
            </w:r>
          </w:p>
        </w:tc>
        <w:tc>
          <w:tcPr>
            <w:tcW w:w="20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取得本科学历所学专业为：管理科学与工程类、工商管理类、公共管理类。</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取得硕士学位所学专业为：管理科学与工程、工商管理、公共管理。</w:t>
            </w:r>
          </w:p>
        </w:tc>
        <w:tc>
          <w:tcPr>
            <w:tcW w:w="79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具有二年及以上高校工作经历</w:t>
            </w:r>
          </w:p>
        </w:tc>
        <w:tc>
          <w:tcPr>
            <w:tcW w:w="1365"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1.本科为全日制学历；</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2.具有博士学位或者具有中级及以上专业技术职务和高校教师资格证人员，年龄放宽至40周岁以下；</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3.应聘人员取得本科学历、取得硕士学位所学专业需同时满足招聘专业要求。</w:t>
            </w:r>
          </w:p>
        </w:tc>
        <w:tc>
          <w:tcPr>
            <w:tcW w:w="29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2745"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31</w:t>
            </w:r>
          </w:p>
        </w:tc>
        <w:tc>
          <w:tcPr>
            <w:tcW w:w="8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沈阳职业技术学院</w:t>
            </w:r>
          </w:p>
        </w:tc>
        <w:tc>
          <w:tcPr>
            <w:tcW w:w="478"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学生处专任教师一</w:t>
            </w:r>
          </w:p>
        </w:tc>
        <w:tc>
          <w:tcPr>
            <w:tcW w:w="3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71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从事全学院安全教育课教学、科研及课程建设等相关工作</w:t>
            </w:r>
          </w:p>
        </w:tc>
        <w:tc>
          <w:tcPr>
            <w:tcW w:w="31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44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本科及以上</w:t>
            </w:r>
          </w:p>
        </w:tc>
        <w:tc>
          <w:tcPr>
            <w:tcW w:w="547"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硕士及以上</w:t>
            </w:r>
          </w:p>
        </w:tc>
        <w:tc>
          <w:tcPr>
            <w:tcW w:w="20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取得本科学历所学专业为：法学门类、教育学门类、工学门类、管理学门类。</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取得硕士学位所学专业业：法学门类、教育学门类、工学门类、管理学门类。</w:t>
            </w:r>
          </w:p>
        </w:tc>
        <w:tc>
          <w:tcPr>
            <w:tcW w:w="79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具有二年及以上高校工作经历</w:t>
            </w:r>
          </w:p>
        </w:tc>
        <w:tc>
          <w:tcPr>
            <w:tcW w:w="1365"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1.本科为全日制学历；</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2.中共党员；</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3.具有博士学位或者具有中级及以上专业技术职务和高校教师资格证人员，年龄放宽至40周岁以下；</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4.应聘人员取得本科学历、取得硕士学位所学专业需同时满足招聘专业要求。</w:t>
            </w:r>
          </w:p>
        </w:tc>
        <w:tc>
          <w:tcPr>
            <w:tcW w:w="29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2580"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32</w:t>
            </w:r>
          </w:p>
        </w:tc>
        <w:tc>
          <w:tcPr>
            <w:tcW w:w="8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沈阳职业技术学院</w:t>
            </w:r>
          </w:p>
        </w:tc>
        <w:tc>
          <w:tcPr>
            <w:tcW w:w="478"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学生处专任教师二</w:t>
            </w:r>
          </w:p>
        </w:tc>
        <w:tc>
          <w:tcPr>
            <w:tcW w:w="3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71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从事全学院军事理论课教学、科研及课程建设等相关工作</w:t>
            </w:r>
          </w:p>
        </w:tc>
        <w:tc>
          <w:tcPr>
            <w:tcW w:w="31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44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本科及以上</w:t>
            </w:r>
          </w:p>
        </w:tc>
        <w:tc>
          <w:tcPr>
            <w:tcW w:w="547"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硕士及以上</w:t>
            </w:r>
          </w:p>
        </w:tc>
        <w:tc>
          <w:tcPr>
            <w:tcW w:w="20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取得本科学历所学专业为：教育学门类、管理学门类。</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取得硕士学位所学专业为：教育学门类、管理学门类、军事训练学。</w:t>
            </w:r>
          </w:p>
        </w:tc>
        <w:tc>
          <w:tcPr>
            <w:tcW w:w="79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具有二年及以上高校工作经历</w:t>
            </w:r>
          </w:p>
        </w:tc>
        <w:tc>
          <w:tcPr>
            <w:tcW w:w="1365"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1.本科为全日制学历；</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2.中共党员；</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3.具有博士学位或者具有中级及以上专业技术职务和高校教师资格证人员，年龄放宽至40周岁以下；</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4应聘人员取得本科学历、取得硕士学位所学专业需同时满足招聘专业要求。</w:t>
            </w:r>
          </w:p>
        </w:tc>
        <w:tc>
          <w:tcPr>
            <w:tcW w:w="29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2325"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33</w:t>
            </w:r>
          </w:p>
        </w:tc>
        <w:tc>
          <w:tcPr>
            <w:tcW w:w="8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沈阳职业技术学院</w:t>
            </w:r>
          </w:p>
        </w:tc>
        <w:tc>
          <w:tcPr>
            <w:tcW w:w="478"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图书馆专任教师</w:t>
            </w:r>
          </w:p>
        </w:tc>
        <w:tc>
          <w:tcPr>
            <w:tcW w:w="3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71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图书采编，图书文献信息搜集、整理，并组织、存储、检索、咨询、分析和读者阅读推广服务等相关工作</w:t>
            </w:r>
          </w:p>
        </w:tc>
        <w:tc>
          <w:tcPr>
            <w:tcW w:w="31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44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本科及以上</w:t>
            </w:r>
          </w:p>
        </w:tc>
        <w:tc>
          <w:tcPr>
            <w:tcW w:w="547"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硕士及以上</w:t>
            </w:r>
          </w:p>
        </w:tc>
        <w:tc>
          <w:tcPr>
            <w:tcW w:w="20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取得本科学历所学专业为：图书情报与档案管理类、教育学类、中国语言文学类、新闻传播学类。</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取得硕士学位所学专业为：图书情报与档案管理。</w:t>
            </w:r>
          </w:p>
        </w:tc>
        <w:tc>
          <w:tcPr>
            <w:tcW w:w="79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无要求</w:t>
            </w:r>
          </w:p>
        </w:tc>
        <w:tc>
          <w:tcPr>
            <w:tcW w:w="1365"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1.本科为全日制学历；</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2.具有博士学位或者具有中级及以上专业技术职务和高校教师资格证人员，年龄放宽至40周岁以下；</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3.应聘人员取得本科学历、取得硕士学位所学专业需同时满足招聘专业要求。</w:t>
            </w:r>
          </w:p>
        </w:tc>
        <w:tc>
          <w:tcPr>
            <w:tcW w:w="29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2475"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34</w:t>
            </w:r>
          </w:p>
        </w:tc>
        <w:tc>
          <w:tcPr>
            <w:tcW w:w="8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沈阳职业技术学院</w:t>
            </w:r>
          </w:p>
        </w:tc>
        <w:tc>
          <w:tcPr>
            <w:tcW w:w="478"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辅导员</w:t>
            </w:r>
          </w:p>
        </w:tc>
        <w:tc>
          <w:tcPr>
            <w:tcW w:w="3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71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从事学生日常思想政治教育工作，主要负责学生日常管理、奖助学金管理、学生寝室管理等工作</w:t>
            </w:r>
          </w:p>
        </w:tc>
        <w:tc>
          <w:tcPr>
            <w:tcW w:w="31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7</w:t>
            </w:r>
          </w:p>
        </w:tc>
        <w:tc>
          <w:tcPr>
            <w:tcW w:w="44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本科及以上</w:t>
            </w:r>
          </w:p>
        </w:tc>
        <w:tc>
          <w:tcPr>
            <w:tcW w:w="547"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硕士及以上</w:t>
            </w:r>
          </w:p>
        </w:tc>
        <w:tc>
          <w:tcPr>
            <w:tcW w:w="20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专业不限</w:t>
            </w:r>
          </w:p>
        </w:tc>
        <w:tc>
          <w:tcPr>
            <w:tcW w:w="79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无要求</w:t>
            </w:r>
          </w:p>
        </w:tc>
        <w:tc>
          <w:tcPr>
            <w:tcW w:w="1365"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1.本科为全日制学历；</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2.具有博士学位或者具有中级及以上专业技术职务和高校教师资格证人员，年龄放宽至40周岁以下。</w:t>
            </w:r>
          </w:p>
        </w:tc>
        <w:tc>
          <w:tcPr>
            <w:tcW w:w="29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1440"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35</w:t>
            </w:r>
          </w:p>
        </w:tc>
        <w:tc>
          <w:tcPr>
            <w:tcW w:w="8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沈阳职业技术学院（中德学院）</w:t>
            </w:r>
          </w:p>
        </w:tc>
        <w:tc>
          <w:tcPr>
            <w:tcW w:w="478"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中德学院专任教师一</w:t>
            </w:r>
          </w:p>
        </w:tc>
        <w:tc>
          <w:tcPr>
            <w:tcW w:w="3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71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从事德国“双元制”模式模具设计与制造专业教学、科研及专业人才培养等相关工作。</w:t>
            </w:r>
          </w:p>
        </w:tc>
        <w:tc>
          <w:tcPr>
            <w:tcW w:w="31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44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研究生</w:t>
            </w:r>
          </w:p>
        </w:tc>
        <w:tc>
          <w:tcPr>
            <w:tcW w:w="547"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硕士及以上</w:t>
            </w:r>
          </w:p>
        </w:tc>
        <w:tc>
          <w:tcPr>
            <w:tcW w:w="20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本科所学专业为：机械类。</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研究生所学专业为：机械工程。</w:t>
            </w:r>
          </w:p>
        </w:tc>
        <w:tc>
          <w:tcPr>
            <w:tcW w:w="79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具有五年及以上企业工作经历</w:t>
            </w:r>
          </w:p>
        </w:tc>
        <w:tc>
          <w:tcPr>
            <w:tcW w:w="1365"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本科及研究生为全日制学历。</w:t>
            </w:r>
          </w:p>
        </w:tc>
        <w:tc>
          <w:tcPr>
            <w:tcW w:w="29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1440"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36</w:t>
            </w:r>
          </w:p>
        </w:tc>
        <w:tc>
          <w:tcPr>
            <w:tcW w:w="8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沈阳职业技术学院（中德学院）</w:t>
            </w:r>
          </w:p>
        </w:tc>
        <w:tc>
          <w:tcPr>
            <w:tcW w:w="478"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中德学院专任教师二</w:t>
            </w:r>
          </w:p>
        </w:tc>
        <w:tc>
          <w:tcPr>
            <w:tcW w:w="3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71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从事德国“双元制”模式模具设计与制造专业教学、科研及专业人培养等相关工作。</w:t>
            </w:r>
          </w:p>
        </w:tc>
        <w:tc>
          <w:tcPr>
            <w:tcW w:w="31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w:t>
            </w:r>
          </w:p>
        </w:tc>
        <w:tc>
          <w:tcPr>
            <w:tcW w:w="44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研究生</w:t>
            </w:r>
          </w:p>
        </w:tc>
        <w:tc>
          <w:tcPr>
            <w:tcW w:w="547"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硕士及以上</w:t>
            </w:r>
          </w:p>
        </w:tc>
        <w:tc>
          <w:tcPr>
            <w:tcW w:w="20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本科所学专业为：机械类。</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研究生所学专业为：机械工程。</w:t>
            </w:r>
          </w:p>
        </w:tc>
        <w:tc>
          <w:tcPr>
            <w:tcW w:w="79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无要求</w:t>
            </w:r>
          </w:p>
        </w:tc>
        <w:tc>
          <w:tcPr>
            <w:tcW w:w="1365"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1.本科及研究生为全日制学历；</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2.英语CET6级或同等水平。</w:t>
            </w:r>
          </w:p>
        </w:tc>
        <w:tc>
          <w:tcPr>
            <w:tcW w:w="29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1440"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37</w:t>
            </w:r>
          </w:p>
        </w:tc>
        <w:tc>
          <w:tcPr>
            <w:tcW w:w="8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沈阳职业技术学院（中德学院）</w:t>
            </w:r>
          </w:p>
        </w:tc>
        <w:tc>
          <w:tcPr>
            <w:tcW w:w="478"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中德学院专任教师三</w:t>
            </w:r>
          </w:p>
        </w:tc>
        <w:tc>
          <w:tcPr>
            <w:tcW w:w="3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71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从事德国“双元制”模式机械设计与制造专业的教学、科研及专业人才培养等相关工作。</w:t>
            </w:r>
          </w:p>
        </w:tc>
        <w:tc>
          <w:tcPr>
            <w:tcW w:w="31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44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研究生</w:t>
            </w:r>
          </w:p>
        </w:tc>
        <w:tc>
          <w:tcPr>
            <w:tcW w:w="547"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硕士及以上</w:t>
            </w:r>
          </w:p>
        </w:tc>
        <w:tc>
          <w:tcPr>
            <w:tcW w:w="20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本科所学专业为：机械类。</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研究生所学专业为：机械工程（机械制造及其自动化）。</w:t>
            </w:r>
          </w:p>
        </w:tc>
        <w:tc>
          <w:tcPr>
            <w:tcW w:w="79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具有三年及以上高校或企业工作经历</w:t>
            </w:r>
          </w:p>
        </w:tc>
        <w:tc>
          <w:tcPr>
            <w:tcW w:w="1365"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本科及研究生为全日制学历。</w:t>
            </w:r>
          </w:p>
        </w:tc>
        <w:tc>
          <w:tcPr>
            <w:tcW w:w="29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1440"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38</w:t>
            </w:r>
          </w:p>
        </w:tc>
        <w:tc>
          <w:tcPr>
            <w:tcW w:w="8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沈阳职业技术学院（中德学院）</w:t>
            </w:r>
          </w:p>
        </w:tc>
        <w:tc>
          <w:tcPr>
            <w:tcW w:w="478"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中德学院专任教师四</w:t>
            </w:r>
          </w:p>
        </w:tc>
        <w:tc>
          <w:tcPr>
            <w:tcW w:w="3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71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从事德国“双元制”模式机械设计与制造专业教学、科研及专业人才培养等相关工作。</w:t>
            </w:r>
          </w:p>
        </w:tc>
        <w:tc>
          <w:tcPr>
            <w:tcW w:w="31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w:t>
            </w:r>
          </w:p>
        </w:tc>
        <w:tc>
          <w:tcPr>
            <w:tcW w:w="44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研究生</w:t>
            </w:r>
          </w:p>
        </w:tc>
        <w:tc>
          <w:tcPr>
            <w:tcW w:w="547"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硕士及以上</w:t>
            </w:r>
          </w:p>
        </w:tc>
        <w:tc>
          <w:tcPr>
            <w:tcW w:w="20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本科所学专业为：机械类。</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研究生所学专业为：机械工程。</w:t>
            </w:r>
          </w:p>
        </w:tc>
        <w:tc>
          <w:tcPr>
            <w:tcW w:w="79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无要求</w:t>
            </w:r>
          </w:p>
        </w:tc>
        <w:tc>
          <w:tcPr>
            <w:tcW w:w="1365"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本科及研究生为全日制学历。</w:t>
            </w:r>
          </w:p>
        </w:tc>
        <w:tc>
          <w:tcPr>
            <w:tcW w:w="29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1440"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39</w:t>
            </w:r>
          </w:p>
        </w:tc>
        <w:tc>
          <w:tcPr>
            <w:tcW w:w="8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沈阳职业技术学院（中德学院）</w:t>
            </w:r>
          </w:p>
        </w:tc>
        <w:tc>
          <w:tcPr>
            <w:tcW w:w="478"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中德学院专任教师五</w:t>
            </w:r>
          </w:p>
        </w:tc>
        <w:tc>
          <w:tcPr>
            <w:tcW w:w="3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71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从事德国“双元制”模式汽车机电一体化专业教学、科研及专业人才培养等相关工作。</w:t>
            </w:r>
          </w:p>
        </w:tc>
        <w:tc>
          <w:tcPr>
            <w:tcW w:w="31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w:t>
            </w:r>
          </w:p>
        </w:tc>
        <w:tc>
          <w:tcPr>
            <w:tcW w:w="44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研究生</w:t>
            </w:r>
          </w:p>
        </w:tc>
        <w:tc>
          <w:tcPr>
            <w:tcW w:w="547"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硕士及以上</w:t>
            </w:r>
          </w:p>
        </w:tc>
        <w:tc>
          <w:tcPr>
            <w:tcW w:w="20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本科所学专业为：机械类、能源动力类（能源与动力工程）。</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研究生所学专业为：动力工程及工程热物理、动力机械及工程、机械工程。</w:t>
            </w:r>
          </w:p>
        </w:tc>
        <w:tc>
          <w:tcPr>
            <w:tcW w:w="79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具有十年及以上高校或科研院所或企业工作经历</w:t>
            </w:r>
          </w:p>
        </w:tc>
        <w:tc>
          <w:tcPr>
            <w:tcW w:w="1365"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1.本科及研究生为全日制学历；</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2.具有博士学位或者具有中级及以上专业技术职务和高校教师资格证人员，年龄放宽至40周岁以下；</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3.英语CET6级或同等水平。</w:t>
            </w:r>
          </w:p>
        </w:tc>
        <w:tc>
          <w:tcPr>
            <w:tcW w:w="29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1440"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40</w:t>
            </w:r>
          </w:p>
        </w:tc>
        <w:tc>
          <w:tcPr>
            <w:tcW w:w="8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沈阳职业技术学院（中德学院）</w:t>
            </w:r>
          </w:p>
        </w:tc>
        <w:tc>
          <w:tcPr>
            <w:tcW w:w="478"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中德学院专任教师六</w:t>
            </w:r>
          </w:p>
        </w:tc>
        <w:tc>
          <w:tcPr>
            <w:tcW w:w="3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71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从事德国“双元制”模式汽车机电一体化专业教学、科研及专业人才培养等相关工作。</w:t>
            </w:r>
          </w:p>
        </w:tc>
        <w:tc>
          <w:tcPr>
            <w:tcW w:w="31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w:t>
            </w:r>
          </w:p>
        </w:tc>
        <w:tc>
          <w:tcPr>
            <w:tcW w:w="44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研究生</w:t>
            </w:r>
          </w:p>
        </w:tc>
        <w:tc>
          <w:tcPr>
            <w:tcW w:w="547"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硕士及以上</w:t>
            </w:r>
          </w:p>
        </w:tc>
        <w:tc>
          <w:tcPr>
            <w:tcW w:w="20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本科所学专业为：机械类（车辆工程）、能源动力类（能源与动力工程）。</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研究生所学专业为：动力工程及工程热物理、机械工程。</w:t>
            </w:r>
          </w:p>
        </w:tc>
        <w:tc>
          <w:tcPr>
            <w:tcW w:w="79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无要求</w:t>
            </w:r>
          </w:p>
        </w:tc>
        <w:tc>
          <w:tcPr>
            <w:tcW w:w="1365"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1.本科及研究生为全日制学历；</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2.英语CET6级或同等水平。</w:t>
            </w:r>
          </w:p>
        </w:tc>
        <w:tc>
          <w:tcPr>
            <w:tcW w:w="29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1440"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41</w:t>
            </w:r>
          </w:p>
        </w:tc>
        <w:tc>
          <w:tcPr>
            <w:tcW w:w="8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沈阳职业技术学院（中德学院）</w:t>
            </w:r>
          </w:p>
        </w:tc>
        <w:tc>
          <w:tcPr>
            <w:tcW w:w="478"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中德学院专任教师七</w:t>
            </w:r>
          </w:p>
        </w:tc>
        <w:tc>
          <w:tcPr>
            <w:tcW w:w="3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71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从事德国“双元制”模式汽车机电一体化专业教学、科研及专业人才培养等相关工作。</w:t>
            </w:r>
          </w:p>
        </w:tc>
        <w:tc>
          <w:tcPr>
            <w:tcW w:w="31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44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研究生</w:t>
            </w:r>
          </w:p>
        </w:tc>
        <w:tc>
          <w:tcPr>
            <w:tcW w:w="547"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硕士及以上</w:t>
            </w:r>
          </w:p>
        </w:tc>
        <w:tc>
          <w:tcPr>
            <w:tcW w:w="20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本科所学专业为：能源动力类（能源与动力工程）、机械类（车辆工程）。</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研究生所学专业为：动力工程及工程热物理、动力机械及工程、机械工程。</w:t>
            </w:r>
          </w:p>
        </w:tc>
        <w:tc>
          <w:tcPr>
            <w:tcW w:w="79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具有五年及以上高校或科研院所或企业工作经历</w:t>
            </w:r>
          </w:p>
        </w:tc>
        <w:tc>
          <w:tcPr>
            <w:tcW w:w="1365"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1.本科及研究生为全日制学历；</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2.具有博士学位或者具有中级及以上专业技术职务和高校教师资格证人员，年龄放宽至40周岁以下；</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3.英语CET6级或同等水平。</w:t>
            </w:r>
          </w:p>
        </w:tc>
        <w:tc>
          <w:tcPr>
            <w:tcW w:w="29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1920"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42</w:t>
            </w:r>
          </w:p>
        </w:tc>
        <w:tc>
          <w:tcPr>
            <w:tcW w:w="8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沈阳职业技术学院（中德学院）</w:t>
            </w:r>
          </w:p>
        </w:tc>
        <w:tc>
          <w:tcPr>
            <w:tcW w:w="478"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中德学院专任教师八</w:t>
            </w:r>
          </w:p>
        </w:tc>
        <w:tc>
          <w:tcPr>
            <w:tcW w:w="3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71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从事德国“双元制”模式机电一体化专业教学、科研及专业人才培养等相关工作。</w:t>
            </w:r>
          </w:p>
        </w:tc>
        <w:tc>
          <w:tcPr>
            <w:tcW w:w="31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w:t>
            </w:r>
          </w:p>
        </w:tc>
        <w:tc>
          <w:tcPr>
            <w:tcW w:w="44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本科及以上</w:t>
            </w:r>
          </w:p>
        </w:tc>
        <w:tc>
          <w:tcPr>
            <w:tcW w:w="547"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硕士及以上</w:t>
            </w:r>
          </w:p>
        </w:tc>
        <w:tc>
          <w:tcPr>
            <w:tcW w:w="20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取得本科学历所学专业为：自动化类、农业工程类。</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取得硕士学位所学专业为：控制科学与工程。</w:t>
            </w:r>
          </w:p>
        </w:tc>
        <w:tc>
          <w:tcPr>
            <w:tcW w:w="79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具有五年及以上高校或企业工作经历</w:t>
            </w:r>
          </w:p>
        </w:tc>
        <w:tc>
          <w:tcPr>
            <w:tcW w:w="1365"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1.本科为全日制学历；</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2.具有博士学位或者具有中级及以上专业技术职务和高校教师资格证人员，年龄放宽至40周岁以下；</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3.应聘人员取得本科学历、取得硕士学位所学专业需同时满足招聘专业要求。</w:t>
            </w:r>
          </w:p>
        </w:tc>
        <w:tc>
          <w:tcPr>
            <w:tcW w:w="29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1440"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43</w:t>
            </w:r>
          </w:p>
        </w:tc>
        <w:tc>
          <w:tcPr>
            <w:tcW w:w="8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沈阳职业技术学院（中德学院）</w:t>
            </w:r>
          </w:p>
        </w:tc>
        <w:tc>
          <w:tcPr>
            <w:tcW w:w="478"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中德学院专任教师九</w:t>
            </w:r>
          </w:p>
        </w:tc>
        <w:tc>
          <w:tcPr>
            <w:tcW w:w="3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71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从事德国“双元制”模式机电一体化专业教学、科研及专业人才培养等相关工作。</w:t>
            </w:r>
          </w:p>
        </w:tc>
        <w:tc>
          <w:tcPr>
            <w:tcW w:w="31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w:t>
            </w:r>
          </w:p>
        </w:tc>
        <w:tc>
          <w:tcPr>
            <w:tcW w:w="44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研究生</w:t>
            </w:r>
          </w:p>
        </w:tc>
        <w:tc>
          <w:tcPr>
            <w:tcW w:w="547"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硕士及以上</w:t>
            </w:r>
          </w:p>
        </w:tc>
        <w:tc>
          <w:tcPr>
            <w:tcW w:w="20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本科所学专业为：电气类。</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研究生所学专业为：电气工程。</w:t>
            </w:r>
          </w:p>
        </w:tc>
        <w:tc>
          <w:tcPr>
            <w:tcW w:w="79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具有三年及以上企业相关专业工作经历</w:t>
            </w:r>
          </w:p>
        </w:tc>
        <w:tc>
          <w:tcPr>
            <w:tcW w:w="1365"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1.本科及研究生为全日制学历；</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2.具有博士学位或者具有中级及以上专业技术职务和高校教师资格证人员，年龄放宽至40周岁以下。</w:t>
            </w:r>
          </w:p>
        </w:tc>
        <w:tc>
          <w:tcPr>
            <w:tcW w:w="29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1440"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44</w:t>
            </w:r>
          </w:p>
        </w:tc>
        <w:tc>
          <w:tcPr>
            <w:tcW w:w="8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沈阳职业技术学院（中德学院）</w:t>
            </w:r>
          </w:p>
        </w:tc>
        <w:tc>
          <w:tcPr>
            <w:tcW w:w="478"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中德学院专任教师十</w:t>
            </w:r>
          </w:p>
        </w:tc>
        <w:tc>
          <w:tcPr>
            <w:tcW w:w="3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71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从事德国“双元制”模式机电一体化专业教学、科研及专业人才培养等相关工作。</w:t>
            </w:r>
          </w:p>
        </w:tc>
        <w:tc>
          <w:tcPr>
            <w:tcW w:w="31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w:t>
            </w:r>
          </w:p>
        </w:tc>
        <w:tc>
          <w:tcPr>
            <w:tcW w:w="44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研究生</w:t>
            </w:r>
          </w:p>
        </w:tc>
        <w:tc>
          <w:tcPr>
            <w:tcW w:w="547"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硕士及以上</w:t>
            </w:r>
          </w:p>
        </w:tc>
        <w:tc>
          <w:tcPr>
            <w:tcW w:w="20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本科所学专业为：电气类。</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研究生所学专业为：电气工程。</w:t>
            </w:r>
          </w:p>
        </w:tc>
        <w:tc>
          <w:tcPr>
            <w:tcW w:w="79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无要求</w:t>
            </w:r>
          </w:p>
        </w:tc>
        <w:tc>
          <w:tcPr>
            <w:tcW w:w="1365"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1.本科及研究生为全日制学历；</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2.英语CET6级或同等水平。</w:t>
            </w:r>
          </w:p>
        </w:tc>
        <w:tc>
          <w:tcPr>
            <w:tcW w:w="29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1200"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45</w:t>
            </w:r>
          </w:p>
        </w:tc>
        <w:tc>
          <w:tcPr>
            <w:tcW w:w="8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沈阳职业技术学院（中德学院）</w:t>
            </w:r>
          </w:p>
        </w:tc>
        <w:tc>
          <w:tcPr>
            <w:tcW w:w="478"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中德学院专任教师十一</w:t>
            </w:r>
          </w:p>
        </w:tc>
        <w:tc>
          <w:tcPr>
            <w:tcW w:w="3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71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从事德国“双元制”模式职业伦理教学、科研及专业人才培养等相关工作。</w:t>
            </w:r>
          </w:p>
        </w:tc>
        <w:tc>
          <w:tcPr>
            <w:tcW w:w="31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44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研究生</w:t>
            </w:r>
          </w:p>
        </w:tc>
        <w:tc>
          <w:tcPr>
            <w:tcW w:w="547"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硕士及以上</w:t>
            </w:r>
          </w:p>
        </w:tc>
        <w:tc>
          <w:tcPr>
            <w:tcW w:w="20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本科所学专业为：专业不限。</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研究生所学专业为：哲学。 </w:t>
            </w:r>
          </w:p>
        </w:tc>
        <w:tc>
          <w:tcPr>
            <w:tcW w:w="79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具有三年及以上高校工作经历</w:t>
            </w:r>
          </w:p>
        </w:tc>
        <w:tc>
          <w:tcPr>
            <w:tcW w:w="1365"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本科及研究生为全日制学历。</w:t>
            </w:r>
          </w:p>
        </w:tc>
        <w:tc>
          <w:tcPr>
            <w:tcW w:w="29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2160"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46</w:t>
            </w:r>
          </w:p>
        </w:tc>
        <w:tc>
          <w:tcPr>
            <w:tcW w:w="8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沈阳职业技术学院（中德学院）</w:t>
            </w:r>
          </w:p>
        </w:tc>
        <w:tc>
          <w:tcPr>
            <w:tcW w:w="478"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中德学院专任教师十二</w:t>
            </w:r>
          </w:p>
        </w:tc>
        <w:tc>
          <w:tcPr>
            <w:tcW w:w="3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71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从事中德合作项目开发及推进，评价体系建立及管理、德资企业文化研究、中德学院管理质量提升研究、双元制人才培养教学等相关工作。</w:t>
            </w:r>
          </w:p>
        </w:tc>
        <w:tc>
          <w:tcPr>
            <w:tcW w:w="31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44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本科及以上</w:t>
            </w:r>
          </w:p>
        </w:tc>
        <w:tc>
          <w:tcPr>
            <w:tcW w:w="547"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学士及以上</w:t>
            </w:r>
          </w:p>
        </w:tc>
        <w:tc>
          <w:tcPr>
            <w:tcW w:w="20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以本科学历应聘的所学专业为：电子信息类、计算机类（软件工程）、工业工程类。</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以研究生学历应聘的所学专业为：软件工程、机械工程。</w:t>
            </w:r>
          </w:p>
        </w:tc>
        <w:tc>
          <w:tcPr>
            <w:tcW w:w="79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具有十年及以上高校或企业工作经历</w:t>
            </w:r>
          </w:p>
        </w:tc>
        <w:tc>
          <w:tcPr>
            <w:tcW w:w="1365"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1.本科为全日制学历；</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2.具有博士学位或者具有副教授及以上专业技术职务和高校教师资格证或者担任德资企业技术类管理岗位人员，年龄放宽至40周岁以下。</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3.具备副教授及以上职称或者担任德资企业质量管理、研发等技术类管理岗位。</w:t>
            </w:r>
          </w:p>
        </w:tc>
        <w:tc>
          <w:tcPr>
            <w:tcW w:w="29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1440"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47</w:t>
            </w:r>
          </w:p>
        </w:tc>
        <w:tc>
          <w:tcPr>
            <w:tcW w:w="8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沈阳职业技术学院（中德学院）</w:t>
            </w:r>
          </w:p>
        </w:tc>
        <w:tc>
          <w:tcPr>
            <w:tcW w:w="478"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中德学院专任教师十三</w:t>
            </w:r>
          </w:p>
        </w:tc>
        <w:tc>
          <w:tcPr>
            <w:tcW w:w="3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71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从事德国“双元制”模式下的语言教学，校企合作具体事宜及相关文件材料起草等工作。</w:t>
            </w:r>
          </w:p>
        </w:tc>
        <w:tc>
          <w:tcPr>
            <w:tcW w:w="31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44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研究生</w:t>
            </w:r>
          </w:p>
        </w:tc>
        <w:tc>
          <w:tcPr>
            <w:tcW w:w="547"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硕士及以上</w:t>
            </w:r>
          </w:p>
        </w:tc>
        <w:tc>
          <w:tcPr>
            <w:tcW w:w="20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本科所学专业为：外国语言文学类（德语、英语）。</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研究生所学专业为：外国语言文学（德语语言文学、英语语言文学）。</w:t>
            </w:r>
          </w:p>
        </w:tc>
        <w:tc>
          <w:tcPr>
            <w:tcW w:w="79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具有一年及以上德语或英语语言类工作工作经历</w:t>
            </w:r>
          </w:p>
        </w:tc>
        <w:tc>
          <w:tcPr>
            <w:tcW w:w="1365"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本科及研究生为全日制学历。</w:t>
            </w:r>
          </w:p>
        </w:tc>
        <w:tc>
          <w:tcPr>
            <w:tcW w:w="29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960"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48</w:t>
            </w:r>
          </w:p>
        </w:tc>
        <w:tc>
          <w:tcPr>
            <w:tcW w:w="8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沈阳职业技术学院（中德学院）</w:t>
            </w:r>
          </w:p>
        </w:tc>
        <w:tc>
          <w:tcPr>
            <w:tcW w:w="478"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中德学院专任教师十四</w:t>
            </w:r>
          </w:p>
        </w:tc>
        <w:tc>
          <w:tcPr>
            <w:tcW w:w="3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71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从事计算机类课程教学、科研及专业人才培养等相关工作。</w:t>
            </w:r>
          </w:p>
        </w:tc>
        <w:tc>
          <w:tcPr>
            <w:tcW w:w="31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w:t>
            </w:r>
          </w:p>
        </w:tc>
        <w:tc>
          <w:tcPr>
            <w:tcW w:w="44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研究生</w:t>
            </w:r>
          </w:p>
        </w:tc>
        <w:tc>
          <w:tcPr>
            <w:tcW w:w="547"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硕士及以上</w:t>
            </w:r>
          </w:p>
        </w:tc>
        <w:tc>
          <w:tcPr>
            <w:tcW w:w="20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本科所学专业为：计算机类。</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研究生所学专业为：计算机科学与技术。</w:t>
            </w:r>
          </w:p>
        </w:tc>
        <w:tc>
          <w:tcPr>
            <w:tcW w:w="79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无要求</w:t>
            </w:r>
          </w:p>
        </w:tc>
        <w:tc>
          <w:tcPr>
            <w:tcW w:w="1365"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1.本科及研究生为全日制学历；</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2.英语CET4级或同等水平。</w:t>
            </w:r>
          </w:p>
        </w:tc>
        <w:tc>
          <w:tcPr>
            <w:tcW w:w="29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1200"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49</w:t>
            </w:r>
          </w:p>
        </w:tc>
        <w:tc>
          <w:tcPr>
            <w:tcW w:w="8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沈阳职业技术学院（中德学院）</w:t>
            </w:r>
          </w:p>
        </w:tc>
        <w:tc>
          <w:tcPr>
            <w:tcW w:w="478"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中德学院</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辅导员</w:t>
            </w:r>
          </w:p>
        </w:tc>
        <w:tc>
          <w:tcPr>
            <w:tcW w:w="3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71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从事团委和学生会管理、招生及就业工作、学生日常服务及管理等工作。</w:t>
            </w:r>
          </w:p>
        </w:tc>
        <w:tc>
          <w:tcPr>
            <w:tcW w:w="31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w:t>
            </w:r>
          </w:p>
        </w:tc>
        <w:tc>
          <w:tcPr>
            <w:tcW w:w="44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研究生</w:t>
            </w:r>
          </w:p>
        </w:tc>
        <w:tc>
          <w:tcPr>
            <w:tcW w:w="547"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硕士及以上</w:t>
            </w:r>
          </w:p>
        </w:tc>
        <w:tc>
          <w:tcPr>
            <w:tcW w:w="20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本科所学专业：专业不限。</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研究生所学专业：专业不限。</w:t>
            </w:r>
          </w:p>
        </w:tc>
        <w:tc>
          <w:tcPr>
            <w:tcW w:w="79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无要求</w:t>
            </w:r>
          </w:p>
        </w:tc>
        <w:tc>
          <w:tcPr>
            <w:tcW w:w="1365"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1.本科及研究生为全日制学历；</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2.中共党员；</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3.英语CET4级或同等水平。</w:t>
            </w:r>
          </w:p>
        </w:tc>
        <w:tc>
          <w:tcPr>
            <w:tcW w:w="29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1200"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50</w:t>
            </w:r>
          </w:p>
        </w:tc>
        <w:tc>
          <w:tcPr>
            <w:tcW w:w="8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沈阳职业技术学院（中德学院）</w:t>
            </w:r>
          </w:p>
        </w:tc>
        <w:tc>
          <w:tcPr>
            <w:tcW w:w="478"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中德学院综合管理</w:t>
            </w:r>
          </w:p>
        </w:tc>
        <w:tc>
          <w:tcPr>
            <w:tcW w:w="3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管理</w:t>
            </w:r>
          </w:p>
        </w:tc>
        <w:tc>
          <w:tcPr>
            <w:tcW w:w="71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从事教学项目、科研项目建设与管理等相关工作。</w:t>
            </w:r>
          </w:p>
        </w:tc>
        <w:tc>
          <w:tcPr>
            <w:tcW w:w="31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5</w:t>
            </w:r>
          </w:p>
        </w:tc>
        <w:tc>
          <w:tcPr>
            <w:tcW w:w="44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本科及以上</w:t>
            </w:r>
          </w:p>
        </w:tc>
        <w:tc>
          <w:tcPr>
            <w:tcW w:w="547"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学士及以上</w:t>
            </w:r>
          </w:p>
        </w:tc>
        <w:tc>
          <w:tcPr>
            <w:tcW w:w="20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专业不限</w:t>
            </w:r>
          </w:p>
        </w:tc>
        <w:tc>
          <w:tcPr>
            <w:tcW w:w="79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无要求</w:t>
            </w:r>
          </w:p>
        </w:tc>
        <w:tc>
          <w:tcPr>
            <w:tcW w:w="1365"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1.本科为全日制学历；</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2.具有博士学位或者具有中级及以上专业技术职务和高校教师资格证的，年龄放宽至40周岁以下。</w:t>
            </w:r>
          </w:p>
        </w:tc>
        <w:tc>
          <w:tcPr>
            <w:tcW w:w="29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考试考核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960"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51</w:t>
            </w:r>
          </w:p>
        </w:tc>
        <w:tc>
          <w:tcPr>
            <w:tcW w:w="8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沈阳职业技术学院（中德学院）</w:t>
            </w:r>
          </w:p>
        </w:tc>
        <w:tc>
          <w:tcPr>
            <w:tcW w:w="478"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中德学院科研教学团队带头人</w:t>
            </w:r>
          </w:p>
        </w:tc>
        <w:tc>
          <w:tcPr>
            <w:tcW w:w="3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71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从事科研、技术攻关及理论实践教学工作</w:t>
            </w:r>
          </w:p>
        </w:tc>
        <w:tc>
          <w:tcPr>
            <w:tcW w:w="31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44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本科及以上</w:t>
            </w:r>
          </w:p>
        </w:tc>
        <w:tc>
          <w:tcPr>
            <w:tcW w:w="547"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学士及以上</w:t>
            </w:r>
          </w:p>
        </w:tc>
        <w:tc>
          <w:tcPr>
            <w:tcW w:w="20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本科所学专业：机械类、材料类。</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研究生所学专业：专业不限。</w:t>
            </w:r>
          </w:p>
        </w:tc>
        <w:tc>
          <w:tcPr>
            <w:tcW w:w="79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15年及以上企业一线实际工作经历</w:t>
            </w:r>
          </w:p>
        </w:tc>
        <w:tc>
          <w:tcPr>
            <w:tcW w:w="1365"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1.年龄50周岁以下；</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2.具有正高级专业技术职务；</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3.承担过5项及以上企业技术攻关项目或科技课题。</w:t>
            </w:r>
          </w:p>
        </w:tc>
        <w:tc>
          <w:tcPr>
            <w:tcW w:w="29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1200"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52</w:t>
            </w:r>
          </w:p>
        </w:tc>
        <w:tc>
          <w:tcPr>
            <w:tcW w:w="8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沈阳职业技术学院（中德学院）</w:t>
            </w:r>
          </w:p>
        </w:tc>
        <w:tc>
          <w:tcPr>
            <w:tcW w:w="478"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中德学院技术研发及设备应用维修教师</w:t>
            </w:r>
          </w:p>
        </w:tc>
        <w:tc>
          <w:tcPr>
            <w:tcW w:w="3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71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从事生产实习设备维修、技术服务及实践教学等相关工作</w:t>
            </w:r>
          </w:p>
        </w:tc>
        <w:tc>
          <w:tcPr>
            <w:tcW w:w="31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w:t>
            </w:r>
          </w:p>
        </w:tc>
        <w:tc>
          <w:tcPr>
            <w:tcW w:w="44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本科及以上</w:t>
            </w:r>
          </w:p>
        </w:tc>
        <w:tc>
          <w:tcPr>
            <w:tcW w:w="547"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学士及以上</w:t>
            </w:r>
          </w:p>
        </w:tc>
        <w:tc>
          <w:tcPr>
            <w:tcW w:w="20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本科所学专业：机械类、自动化类。</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研究生所学专业：专业不限。</w:t>
            </w:r>
          </w:p>
        </w:tc>
        <w:tc>
          <w:tcPr>
            <w:tcW w:w="79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15年及以上企业一线实际工作经历</w:t>
            </w:r>
          </w:p>
        </w:tc>
        <w:tc>
          <w:tcPr>
            <w:tcW w:w="1365"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1.年龄45周岁以下；</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2.具有副高级及以上专业技术职务；</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3.承担过5项及以上企业技术攻关项目或科研课题。</w:t>
            </w:r>
          </w:p>
        </w:tc>
        <w:tc>
          <w:tcPr>
            <w:tcW w:w="29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30" w:type="dxa"/>
            <w:left w:w="30" w:type="dxa"/>
            <w:bottom w:w="30" w:type="dxa"/>
            <w:right w:w="30" w:type="dxa"/>
          </w:tblCellMar>
        </w:tblPrEx>
        <w:trPr>
          <w:trHeight w:val="1440" w:hRule="atLeast"/>
        </w:trPr>
        <w:tc>
          <w:tcPr>
            <w:tcW w:w="242" w:type="dxa"/>
            <w:tcBorders>
              <w:top w:val="nil"/>
              <w:left w:val="outset" w:color="auto" w:sz="6" w:space="0"/>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53</w:t>
            </w:r>
          </w:p>
        </w:tc>
        <w:tc>
          <w:tcPr>
            <w:tcW w:w="8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沈阳职业技术学院（中德学院）</w:t>
            </w:r>
          </w:p>
        </w:tc>
        <w:tc>
          <w:tcPr>
            <w:tcW w:w="478"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中德学院工作领域项目化课程开发及技术服务教师</w:t>
            </w:r>
          </w:p>
        </w:tc>
        <w:tc>
          <w:tcPr>
            <w:tcW w:w="32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专业技术</w:t>
            </w:r>
          </w:p>
        </w:tc>
        <w:tc>
          <w:tcPr>
            <w:tcW w:w="71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从事科研、技术攻关及实践教学等相关工作</w:t>
            </w:r>
          </w:p>
        </w:tc>
        <w:tc>
          <w:tcPr>
            <w:tcW w:w="31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3</w:t>
            </w:r>
          </w:p>
        </w:tc>
        <w:tc>
          <w:tcPr>
            <w:tcW w:w="443"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本科及以上</w:t>
            </w:r>
          </w:p>
        </w:tc>
        <w:tc>
          <w:tcPr>
            <w:tcW w:w="547"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学士及以上</w:t>
            </w:r>
          </w:p>
        </w:tc>
        <w:tc>
          <w:tcPr>
            <w:tcW w:w="204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本科所学专业为：电气类、机械类、自动化类。</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研究生所学专业：专业不限。</w:t>
            </w:r>
          </w:p>
        </w:tc>
        <w:tc>
          <w:tcPr>
            <w:tcW w:w="790"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10年及以上企业一线实际工作经历</w:t>
            </w:r>
          </w:p>
        </w:tc>
        <w:tc>
          <w:tcPr>
            <w:tcW w:w="1365"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1.年龄45周岁以下；</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2.具有副高级及以上专业技术职务；</w:t>
            </w:r>
            <w:r>
              <w:rPr>
                <w:rFonts w:hint="eastAsia" w:ascii="宋体" w:hAnsi="宋体" w:eastAsia="宋体" w:cs="宋体"/>
                <w:b w:val="0"/>
                <w:i w:val="0"/>
                <w:caps w:val="0"/>
                <w:color w:val="333333"/>
                <w:spacing w:val="0"/>
                <w:kern w:val="0"/>
                <w:sz w:val="18"/>
                <w:szCs w:val="18"/>
                <w:lang w:val="en-US" w:eastAsia="zh-CN" w:bidi="ar"/>
              </w:rPr>
              <w:br w:type="textWrapping"/>
            </w:r>
            <w:r>
              <w:rPr>
                <w:rFonts w:hint="eastAsia" w:ascii="宋体" w:hAnsi="宋体" w:eastAsia="宋体" w:cs="宋体"/>
                <w:b w:val="0"/>
                <w:i w:val="0"/>
                <w:caps w:val="0"/>
                <w:color w:val="333333"/>
                <w:spacing w:val="0"/>
                <w:kern w:val="0"/>
                <w:sz w:val="18"/>
                <w:szCs w:val="18"/>
                <w:lang w:val="en-US" w:eastAsia="zh-CN" w:bidi="ar"/>
              </w:rPr>
              <w:t>3.承担过2项及以上企业技术攻关项目或科研课题。</w:t>
            </w:r>
          </w:p>
        </w:tc>
        <w:tc>
          <w:tcPr>
            <w:tcW w:w="292" w:type="dxa"/>
            <w:tcBorders>
              <w:top w:val="nil"/>
              <w:left w:val="nil"/>
              <w:bottom w:val="outset" w:color="auto" w:sz="6" w:space="0"/>
              <w:right w:val="outset" w:color="auto" w:sz="6" w:space="0"/>
            </w:tcBorders>
            <w:shd w:val="clear" w:color="auto" w:fill="F5F5F5"/>
            <w:vAlign w:val="center"/>
          </w:tcPr>
          <w:p>
            <w:pPr>
              <w:keepNext w:val="0"/>
              <w:keepLines w:val="0"/>
              <w:widowControl/>
              <w:suppressLineNumbers w:val="0"/>
              <w:spacing w:line="33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考核</w:t>
            </w:r>
          </w:p>
        </w:tc>
      </w:tr>
    </w:tbl>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 w:name="方正小标宋简体">
    <w:panose1 w:val="02010601030101010101"/>
    <w:charset w:val="86"/>
    <w:family w:val="auto"/>
    <w:pitch w:val="default"/>
    <w:sig w:usb0="00000001" w:usb1="080E0000" w:usb2="0000000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CF27B6"/>
    <w:rsid w:val="57D1438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
    <w:lsdException w:unhideWhenUsed="0" w:uiPriority="0" w:semiHidden="0" w:nam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5">
    <w:name w:val="Default Paragraph Font"/>
    <w:semiHidden/>
    <w:uiPriority w:val="0"/>
  </w:style>
  <w:style w:type="table" w:default="1" w:styleId="14">
    <w:name w:val="Normal Table"/>
    <w:semiHidden/>
    <w:uiPriority w:val="0"/>
    <w:tblPr>
      <w:tblLayout w:type="fixed"/>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FollowedHyperlink"/>
    <w:basedOn w:val="5"/>
    <w:uiPriority w:val="0"/>
    <w:rPr>
      <w:color w:val="222222"/>
      <w:u w:val="none"/>
    </w:rPr>
  </w:style>
  <w:style w:type="character" w:styleId="8">
    <w:name w:val="Emphasis"/>
    <w:basedOn w:val="5"/>
    <w:qFormat/>
    <w:uiPriority w:val="0"/>
  </w:style>
  <w:style w:type="character" w:styleId="9">
    <w:name w:val="HTML Definition"/>
    <w:basedOn w:val="5"/>
    <w:uiPriority w:val="0"/>
  </w:style>
  <w:style w:type="character" w:styleId="10">
    <w:name w:val="HTML Variable"/>
    <w:basedOn w:val="5"/>
    <w:uiPriority w:val="0"/>
  </w:style>
  <w:style w:type="character" w:styleId="11">
    <w:name w:val="Hyperlink"/>
    <w:basedOn w:val="5"/>
    <w:uiPriority w:val="0"/>
    <w:rPr>
      <w:color w:val="222222"/>
      <w:u w:val="none"/>
    </w:rPr>
  </w:style>
  <w:style w:type="character" w:styleId="12">
    <w:name w:val="HTML Code"/>
    <w:basedOn w:val="5"/>
    <w:uiPriority w:val="0"/>
    <w:rPr>
      <w:rFonts w:ascii="Courier New" w:hAnsi="Courier New"/>
      <w:sz w:val="20"/>
    </w:rPr>
  </w:style>
  <w:style w:type="character" w:styleId="13">
    <w:name w:val="HTML Cite"/>
    <w:basedOn w:val="5"/>
    <w:uiPriority w:val="0"/>
  </w:style>
  <w:style w:type="character" w:customStyle="1" w:styleId="15">
    <w:name w:val="joincoll"/>
    <w:basedOn w:val="5"/>
    <w:uiPriority w:val="0"/>
  </w:style>
  <w:style w:type="character" w:customStyle="1" w:styleId="16">
    <w:name w:val="m"/>
    <w:basedOn w:val="5"/>
    <w:uiPriority w:val="0"/>
    <w:rPr>
      <w:color w:val="FF4500"/>
    </w:rPr>
  </w:style>
  <w:style w:type="character" w:customStyle="1" w:styleId="17">
    <w:name w:val="m1"/>
    <w:basedOn w:val="5"/>
    <w:uiPriority w:val="0"/>
    <w:rPr>
      <w:color w:val="FF4500"/>
      <w:sz w:val="19"/>
      <w:szCs w:val="19"/>
    </w:rPr>
  </w:style>
  <w:style w:type="character" w:customStyle="1" w:styleId="18">
    <w:name w:val="emtit"/>
    <w:basedOn w:val="5"/>
    <w:uiPriority w:val="0"/>
    <w:rPr>
      <w:rFonts w:ascii="微软雅黑" w:hAnsi="微软雅黑" w:eastAsia="微软雅黑" w:cs="微软雅黑"/>
      <w:b/>
      <w:color w:val="FF6600"/>
      <w:sz w:val="24"/>
      <w:szCs w:val="24"/>
    </w:rPr>
  </w:style>
  <w:style w:type="character" w:customStyle="1" w:styleId="19">
    <w:name w:val="hover137"/>
    <w:basedOn w:val="5"/>
    <w:uiPriority w:val="0"/>
    <w:rPr>
      <w:color w:val="FF0000"/>
    </w:rPr>
  </w:style>
  <w:style w:type="character" w:customStyle="1" w:styleId="20">
    <w:name w:val="fw600"/>
    <w:basedOn w:val="5"/>
    <w:uiPriority w:val="0"/>
    <w:rPr>
      <w:b/>
      <w:color w:val="000000"/>
    </w:rPr>
  </w:style>
  <w:style w:type="character" w:customStyle="1" w:styleId="21">
    <w:name w:val="gender"/>
    <w:basedOn w:val="5"/>
    <w:uiPriority w:val="0"/>
  </w:style>
  <w:style w:type="character" w:customStyle="1" w:styleId="22">
    <w:name w:val="lots"/>
    <w:basedOn w:val="5"/>
    <w:uiPriority w:val="0"/>
    <w:rPr>
      <w:color w:val="666666"/>
    </w:rPr>
  </w:style>
  <w:style w:type="character" w:customStyle="1" w:styleId="23">
    <w:name w:val="zwdec"/>
    <w:basedOn w:val="5"/>
    <w:uiPriority w:val="0"/>
  </w:style>
  <w:style w:type="character" w:customStyle="1" w:styleId="24">
    <w:name w:val="name"/>
    <w:basedOn w:val="5"/>
    <w:uiPriority w:val="0"/>
    <w:rPr>
      <w:b/>
    </w:rPr>
  </w:style>
  <w:style w:type="character" w:customStyle="1" w:styleId="25">
    <w:name w:val="name1"/>
    <w:basedOn w:val="5"/>
    <w:uiPriority w:val="0"/>
    <w:rPr>
      <w:b/>
    </w:rPr>
  </w:style>
  <w:style w:type="character" w:customStyle="1" w:styleId="26">
    <w:name w:val="degree"/>
    <w:basedOn w:val="5"/>
    <w:uiPriority w:val="0"/>
  </w:style>
  <w:style w:type="character" w:customStyle="1" w:styleId="27">
    <w:name w:val="n"/>
    <w:basedOn w:val="5"/>
    <w:uiPriority w:val="0"/>
    <w:rPr>
      <w:b/>
      <w:color w:val="FF0000"/>
      <w:sz w:val="18"/>
      <w:szCs w:val="18"/>
    </w:rPr>
  </w:style>
  <w:style w:type="character" w:customStyle="1" w:styleId="28">
    <w:name w:val="datetxt"/>
    <w:basedOn w:val="5"/>
    <w:uiPriority w:val="0"/>
    <w:rPr>
      <w:color w:val="444444"/>
    </w:rPr>
  </w:style>
  <w:style w:type="character" w:customStyle="1" w:styleId="29">
    <w:name w:val="pd5"/>
    <w:basedOn w:val="5"/>
    <w:uiPriority w:val="0"/>
    <w:rPr>
      <w:u w:val="single"/>
    </w:rPr>
  </w:style>
  <w:style w:type="character" w:customStyle="1" w:styleId="30">
    <w:name w:val="error"/>
    <w:basedOn w:val="5"/>
    <w:uiPriority w:val="0"/>
    <w:rPr>
      <w:color w:val="A0090B"/>
    </w:rPr>
  </w:style>
  <w:style w:type="character" w:customStyle="1" w:styleId="31">
    <w:name w:val="ture"/>
    <w:basedOn w:val="5"/>
    <w:uiPriority w:val="0"/>
  </w:style>
  <w:style w:type="character" w:customStyle="1" w:styleId="32">
    <w:name w:val="zpzw"/>
    <w:basedOn w:val="5"/>
    <w:uiPriority w:val="0"/>
  </w:style>
  <w:style w:type="character" w:customStyle="1" w:styleId="33">
    <w:name w:val="b"/>
    <w:basedOn w:val="5"/>
    <w:uiPriority w:val="0"/>
  </w:style>
  <w:style w:type="character" w:customStyle="1" w:styleId="34">
    <w:name w:val="t47"/>
    <w:basedOn w:val="5"/>
    <w:uiPriority w:val="0"/>
    <w:rPr>
      <w:color w:val="E16B00"/>
    </w:rPr>
  </w:style>
  <w:style w:type="character" w:customStyle="1" w:styleId="35">
    <w:name w:val="tit2"/>
    <w:basedOn w:val="5"/>
    <w:uiPriority w:val="0"/>
    <w:rPr>
      <w:b/>
      <w:sz w:val="21"/>
      <w:szCs w:val="21"/>
    </w:rPr>
  </w:style>
  <w:style w:type="character" w:customStyle="1" w:styleId="36">
    <w:name w:val="nread"/>
    <w:basedOn w:val="5"/>
    <w:uiPriority w:val="0"/>
  </w:style>
  <w:style w:type="character" w:customStyle="1" w:styleId="37">
    <w:name w:val="gsdec"/>
    <w:basedOn w:val="5"/>
    <w:uiPriority w:val="0"/>
  </w:style>
  <w:style w:type="character" w:customStyle="1" w:styleId="38">
    <w:name w:val="bds_more"/>
    <w:basedOn w:val="5"/>
    <w:uiPriority w:val="0"/>
    <w:rPr>
      <w:rFonts w:hint="eastAsia" w:ascii="宋体" w:hAnsi="宋体" w:eastAsia="宋体" w:cs="宋体"/>
    </w:rPr>
  </w:style>
  <w:style w:type="character" w:customStyle="1" w:styleId="39">
    <w:name w:val="bds_more1"/>
    <w:basedOn w:val="5"/>
    <w:uiPriority w:val="0"/>
  </w:style>
  <w:style w:type="character" w:customStyle="1" w:styleId="40">
    <w:name w:val="bds_more2"/>
    <w:basedOn w:val="5"/>
    <w:uiPriority w:val="0"/>
  </w:style>
  <w:style w:type="character" w:customStyle="1" w:styleId="41">
    <w:name w:val="cur"/>
    <w:basedOn w:val="5"/>
    <w:uiPriority w:val="0"/>
    <w:rPr>
      <w:b/>
      <w:color w:val="C90000"/>
      <w:sz w:val="21"/>
      <w:szCs w:val="21"/>
      <w:bdr w:val="single" w:color="D9D9D9" w:sz="6" w:space="0"/>
      <w:shd w:val="clear" w:fill="FFFFFF"/>
    </w:rPr>
  </w:style>
  <w:style w:type="character" w:customStyle="1" w:styleId="42">
    <w:name w:val="label"/>
    <w:basedOn w:val="5"/>
    <w:uiPriority w:val="0"/>
  </w:style>
  <w:style w:type="character" w:customStyle="1" w:styleId="43">
    <w:name w:val="time"/>
    <w:basedOn w:val="5"/>
    <w:uiPriority w:val="0"/>
  </w:style>
  <w:style w:type="character" w:customStyle="1" w:styleId="44">
    <w:name w:val="bds_nopic"/>
    <w:basedOn w:val="5"/>
    <w:uiPriority w:val="0"/>
  </w:style>
  <w:style w:type="character" w:customStyle="1" w:styleId="45">
    <w:name w:val="sxldec"/>
    <w:basedOn w:val="5"/>
    <w:uiPriority w:val="0"/>
    <w:rPr>
      <w:b/>
    </w:rPr>
  </w:style>
  <w:style w:type="character" w:customStyle="1" w:styleId="46">
    <w:name w:val="gray"/>
    <w:basedOn w:val="5"/>
    <w:uiPriority w:val="0"/>
    <w:rPr>
      <w:color w:val="999999"/>
    </w:rPr>
  </w:style>
  <w:style w:type="character" w:customStyle="1" w:styleId="47">
    <w:name w:val="gray1"/>
    <w:basedOn w:val="5"/>
    <w:uiPriority w:val="0"/>
    <w:rPr>
      <w:color w:val="999999"/>
    </w:rPr>
  </w:style>
  <w:style w:type="character" w:customStyle="1" w:styleId="48">
    <w:name w:val="rcgory"/>
    <w:basedOn w:val="5"/>
    <w:uiPriority w:val="0"/>
  </w:style>
  <w:style w:type="character" w:customStyle="1" w:styleId="49">
    <w:name w:val="marginr10"/>
    <w:basedOn w:val="5"/>
    <w:uiPriority w:val="0"/>
    <w:rPr>
      <w:sz w:val="18"/>
      <w:szCs w:val="18"/>
    </w:rPr>
  </w:style>
  <w:style w:type="character" w:customStyle="1" w:styleId="50">
    <w:name w:val="intreturn"/>
    <w:basedOn w:val="5"/>
    <w:uiPriority w:val="0"/>
    <w:rPr>
      <w:color w:val="888888"/>
    </w:rPr>
  </w:style>
  <w:style w:type="character" w:customStyle="1" w:styleId="51">
    <w:name w:val="d6"/>
    <w:basedOn w:val="5"/>
    <w:uiPriority w:val="0"/>
  </w:style>
  <w:style w:type="character" w:customStyle="1" w:styleId="52">
    <w:name w:val="cg"/>
    <w:basedOn w:val="5"/>
    <w:uiPriority w:val="0"/>
  </w:style>
  <w:style w:type="character" w:customStyle="1" w:styleId="53">
    <w:name w:val="j5"/>
    <w:basedOn w:val="5"/>
    <w:uiPriority w:val="0"/>
  </w:style>
  <w:style w:type="character" w:customStyle="1" w:styleId="54">
    <w:name w:val="e"/>
    <w:basedOn w:val="5"/>
    <w:uiPriority w:val="0"/>
    <w:rPr>
      <w:color w:val="FF0000"/>
    </w:rPr>
  </w:style>
  <w:style w:type="character" w:customStyle="1" w:styleId="55">
    <w:name w:val="r71"/>
    <w:basedOn w:val="5"/>
    <w:uiPriority w:val="0"/>
    <w:rPr>
      <w:color w:val="666666"/>
    </w:rPr>
  </w:style>
  <w:style w:type="character" w:customStyle="1" w:styleId="56">
    <w:name w:val="disabled"/>
    <w:basedOn w:val="5"/>
    <w:uiPriority w:val="0"/>
    <w:rPr>
      <w:color w:val="FF0000"/>
    </w:rPr>
  </w:style>
  <w:style w:type="character" w:customStyle="1" w:styleId="57">
    <w:name w:val="zwdec4"/>
    <w:basedOn w:val="5"/>
    <w:uiPriority w:val="0"/>
  </w:style>
  <w:style w:type="character" w:customStyle="1" w:styleId="58">
    <w:name w:val="hover138"/>
    <w:basedOn w:val="5"/>
    <w:uiPriority w:val="0"/>
    <w:rPr>
      <w:color w:val="FF0000"/>
    </w:rPr>
  </w:style>
  <w:style w:type="character" w:customStyle="1" w:styleId="59">
    <w:name w:val="t49"/>
    <w:basedOn w:val="5"/>
    <w:uiPriority w:val="0"/>
    <w:rPr>
      <w:color w:val="E16B00"/>
    </w:rPr>
  </w:style>
  <w:style w:type="character" w:customStyle="1" w:styleId="60">
    <w:name w:val="j"/>
    <w:basedOn w:val="5"/>
    <w:uiPriority w:val="0"/>
  </w:style>
  <w:style w:type="character" w:customStyle="1" w:styleId="61">
    <w:name w:val="m4"/>
    <w:basedOn w:val="5"/>
    <w:uiPriority w:val="0"/>
    <w:rPr>
      <w:color w:val="FF4500"/>
    </w:rPr>
  </w:style>
  <w:style w:type="character" w:customStyle="1" w:styleId="62">
    <w:name w:val="m5"/>
    <w:basedOn w:val="5"/>
    <w:uiPriority w:val="0"/>
    <w:rPr>
      <w:color w:val="FF4500"/>
      <w:sz w:val="19"/>
      <w:szCs w:val="19"/>
    </w:rPr>
  </w:style>
  <w:style w:type="character" w:customStyle="1" w:styleId="63">
    <w:name w:val="tit4"/>
    <w:basedOn w:val="5"/>
    <w:uiPriority w:val="0"/>
    <w:rPr>
      <w:b/>
      <w:sz w:val="21"/>
      <w:szCs w:val="21"/>
    </w:rPr>
  </w:style>
  <w:style w:type="character" w:customStyle="1" w:styleId="64">
    <w:name w:val="r67"/>
    <w:basedOn w:val="5"/>
    <w:uiPriority w:val="0"/>
    <w:rPr>
      <w:color w:val="666666"/>
    </w:rPr>
  </w:style>
  <w:style w:type="character" w:customStyle="1" w:styleId="65">
    <w:name w:val="bds_nopic1"/>
    <w:basedOn w:val="5"/>
    <w:uiPriority w:val="0"/>
  </w:style>
  <w:style w:type="character" w:customStyle="1" w:styleId="66">
    <w:name w:val="bds_nopic2"/>
    <w:basedOn w:val="5"/>
    <w:uiPriority w:val="0"/>
  </w:style>
  <w:style w:type="paragraph" w:styleId="67">
    <w:name w:val=""/>
    <w:basedOn w:val="1"/>
    <w:next w:val="1"/>
    <w:uiPriority w:val="0"/>
    <w:pPr>
      <w:pBdr>
        <w:bottom w:val="single" w:color="auto" w:sz="6" w:space="1"/>
      </w:pBdr>
      <w:jc w:val="center"/>
    </w:pPr>
    <w:rPr>
      <w:rFonts w:ascii="Arial" w:eastAsia="宋体"/>
      <w:vanish/>
      <w:sz w:val="16"/>
    </w:rPr>
  </w:style>
  <w:style w:type="paragraph" w:styleId="68">
    <w:name w:val=""/>
    <w:basedOn w:val="1"/>
    <w:next w:val="1"/>
    <w:uiPriority w:val="0"/>
    <w:pPr>
      <w:pBdr>
        <w:top w:val="single" w:color="auto" w:sz="6" w:space="1"/>
      </w:pBdr>
      <w:jc w:val="center"/>
    </w:pPr>
    <w:rPr>
      <w:rFonts w:ascii="Arial" w:eastAsia="宋体"/>
      <w:vanish/>
      <w:sz w:val="1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2018-03-22T13:26:00Z</dcterms:created>
  <dc:creator>水无鱼</dc:creator>
  <cp:lastModifiedBy>水无鱼</cp:lastModifiedBy>
  <dcterms:modified xsi:type="dcterms:W3CDTF">2018-03-24T14:47:56Z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