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60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3"/>
        <w:gridCol w:w="1065"/>
        <w:gridCol w:w="818"/>
        <w:gridCol w:w="751"/>
        <w:gridCol w:w="1008"/>
        <w:gridCol w:w="983"/>
        <w:gridCol w:w="1279"/>
        <w:gridCol w:w="198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黑体" w:hAnsi="宋体" w:eastAsia="黑体" w:cs="黑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主管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bdr w:val="none" w:color="auto" w:sz="0" w:space="0"/>
              </w:rPr>
            </w:pPr>
            <w:r>
              <w:rPr>
                <w:rFonts w:hint="eastAsia" w:ascii="黑体" w:hAnsi="宋体" w:eastAsia="黑体" w:cs="黑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bdr w:val="none" w:color="auto" w:sz="0" w:space="0"/>
              </w:rPr>
            </w:pPr>
            <w:r>
              <w:rPr>
                <w:rFonts w:hint="eastAsia" w:ascii="黑体" w:hAnsi="宋体" w:eastAsia="黑体" w:cs="黑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引进单位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黑体" w:hAnsi="宋体" w:eastAsia="黑体" w:cs="黑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bdr w:val="none" w:color="auto" w:sz="0" w:space="0"/>
              </w:rPr>
            </w:pPr>
            <w:r>
              <w:rPr>
                <w:rFonts w:hint="eastAsia" w:ascii="黑体" w:hAnsi="宋体" w:eastAsia="黑体" w:cs="黑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bdr w:val="none" w:color="auto" w:sz="0" w:space="0"/>
              </w:rPr>
            </w:pPr>
            <w:r>
              <w:rPr>
                <w:rFonts w:hint="eastAsia" w:ascii="黑体" w:hAnsi="宋体" w:eastAsia="黑体" w:cs="黑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引进计划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bdr w:val="none" w:color="auto" w:sz="0" w:space="0"/>
              </w:rPr>
            </w:pPr>
            <w:r>
              <w:rPr>
                <w:rFonts w:hint="eastAsia" w:ascii="黑体" w:hAnsi="宋体" w:eastAsia="黑体" w:cs="黑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黑体" w:hAnsi="宋体" w:eastAsia="黑体" w:cs="黑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bdr w:val="none" w:color="auto" w:sz="0" w:space="0"/>
              </w:rPr>
            </w:pPr>
            <w:r>
              <w:rPr>
                <w:rFonts w:hint="eastAsia" w:ascii="黑体" w:hAnsi="宋体" w:eastAsia="黑体" w:cs="黑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要求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bdr w:val="none" w:color="auto" w:sz="0" w:space="0"/>
              </w:rPr>
            </w:pPr>
            <w:r>
              <w:rPr>
                <w:rFonts w:hint="eastAsia" w:ascii="黑体" w:hAnsi="宋体" w:eastAsia="黑体" w:cs="黑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  <w:bdr w:val="none" w:color="auto" w:sz="0" w:space="0"/>
              </w:rPr>
            </w:pPr>
            <w:r>
              <w:rPr>
                <w:rFonts w:hint="eastAsia" w:ascii="黑体" w:hAnsi="宋体" w:eastAsia="黑体" w:cs="黑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其他资格条件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8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区教育局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汉语言文学及相近专业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adjustRightInd/>
              <w:spacing w:before="0" w:beforeAutospacing="0" w:after="0" w:afterAutospacing="0" w:line="240" w:lineRule="exact"/>
              <w:ind w:left="0" w:right="0" w:firstLine="0"/>
              <w:jc w:val="left"/>
              <w:textAlignment w:val="center"/>
              <w:outlineLvl w:val="9"/>
              <w:rPr>
                <w:rFonts w:hint="eastAsia" w:ascii="仿宋_GB2312" w:eastAsia="仿宋_GB2312" w:cs="仿宋_GB2312"/>
                <w:b/>
                <w:i w:val="0"/>
                <w:color w:val="000000"/>
                <w:sz w:val="16"/>
                <w:szCs w:val="16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教育部直属师范院校毕业生，具有相应层次或以上的教师资格证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数学教育及相近专业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adjustRightInd/>
              <w:spacing w:before="0" w:beforeAutospacing="0" w:after="0" w:afterAutospacing="0" w:line="240" w:lineRule="exact"/>
              <w:ind w:left="0" w:right="0" w:firstLine="0"/>
              <w:jc w:val="left"/>
              <w:textAlignment w:val="center"/>
              <w:outlineLvl w:val="9"/>
              <w:rPr>
                <w:rFonts w:hint="eastAsia" w:ascii="仿宋_GB2312" w:eastAsia="仿宋_GB2312" w:cs="仿宋_GB2312"/>
                <w:b/>
                <w:i w:val="0"/>
                <w:color w:val="000000"/>
                <w:sz w:val="16"/>
                <w:szCs w:val="16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教育部直属师范院校毕业生，具有相应层次或以上的教师资格证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012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英语教育及相关专业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adjustRightInd/>
              <w:spacing w:before="0" w:beforeAutospacing="0" w:after="0" w:afterAutospacing="0" w:line="240" w:lineRule="exact"/>
              <w:ind w:left="0" w:right="0" w:firstLine="0"/>
              <w:jc w:val="left"/>
              <w:textAlignment w:val="center"/>
              <w:outlineLvl w:val="9"/>
              <w:rPr>
                <w:rFonts w:hint="eastAsia" w:ascii="仿宋_GB2312" w:eastAsia="仿宋_GB2312" w:cs="仿宋_GB2312"/>
                <w:b/>
                <w:i w:val="0"/>
                <w:color w:val="000000"/>
                <w:sz w:val="16"/>
                <w:szCs w:val="16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教育部直属师范院校毕业生，具有相应层次或以上的教师资格证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物理教育及相关专业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adjustRightInd/>
              <w:spacing w:before="0" w:beforeAutospacing="0" w:after="0" w:afterAutospacing="0" w:line="240" w:lineRule="exact"/>
              <w:ind w:left="0" w:right="0" w:firstLine="0"/>
              <w:jc w:val="left"/>
              <w:textAlignment w:val="center"/>
              <w:outlineLvl w:val="9"/>
              <w:rPr>
                <w:rFonts w:hint="eastAsia" w:ascii="仿宋_GB2312" w:eastAsia="仿宋_GB2312" w:cs="仿宋_GB2312"/>
                <w:b/>
                <w:i w:val="0"/>
                <w:color w:val="000000"/>
                <w:sz w:val="16"/>
                <w:szCs w:val="16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教育部直属师范院校毕业生，具有相应层次或以上的教师资格证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化学教育及相关专业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adjustRightInd/>
              <w:spacing w:before="0" w:beforeAutospacing="0" w:after="0" w:afterAutospacing="0" w:line="240" w:lineRule="exact"/>
              <w:ind w:left="0" w:right="0" w:firstLine="0"/>
              <w:jc w:val="left"/>
              <w:textAlignment w:val="center"/>
              <w:outlineLvl w:val="9"/>
              <w:rPr>
                <w:rFonts w:hint="eastAsia" w:ascii="仿宋_GB2312" w:eastAsia="仿宋_GB2312" w:cs="仿宋_GB2312"/>
                <w:b/>
                <w:i w:val="0"/>
                <w:color w:val="000000"/>
                <w:sz w:val="16"/>
                <w:szCs w:val="16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教育部直属师范院校毕业生，具有相应层次或以上的教师资格证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中学生物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生物教育及相关专业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adjustRightInd/>
              <w:spacing w:before="0" w:beforeAutospacing="0" w:after="0" w:afterAutospacing="0" w:line="240" w:lineRule="exact"/>
              <w:ind w:left="0" w:right="0" w:firstLine="0"/>
              <w:jc w:val="left"/>
              <w:textAlignment w:val="center"/>
              <w:outlineLvl w:val="9"/>
              <w:rPr>
                <w:rFonts w:hint="eastAsia" w:ascii="仿宋_GB2312" w:eastAsia="仿宋_GB2312" w:cs="仿宋_GB2312"/>
                <w:b/>
                <w:i w:val="0"/>
                <w:color w:val="000000"/>
                <w:sz w:val="16"/>
                <w:szCs w:val="16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教育部直属师范院校毕业生，具有相应层次或以上的教师资格证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历史教育及相关专业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adjustRightInd/>
              <w:spacing w:before="0" w:beforeAutospacing="0" w:after="0" w:afterAutospacing="0" w:line="240" w:lineRule="exact"/>
              <w:ind w:left="0" w:right="0" w:firstLine="0"/>
              <w:jc w:val="left"/>
              <w:textAlignment w:val="center"/>
              <w:outlineLvl w:val="9"/>
              <w:rPr>
                <w:rFonts w:hint="eastAsia" w:ascii="仿宋_GB2312" w:eastAsia="仿宋_GB2312" w:cs="仿宋_GB2312"/>
                <w:b/>
                <w:i w:val="0"/>
                <w:color w:val="000000"/>
                <w:sz w:val="16"/>
                <w:szCs w:val="16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教育部直属师范院校毕业生，具有相应层次或以上的教师资格证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中学教师岗位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教育学类专业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adjustRightInd/>
              <w:spacing w:before="0" w:beforeAutospacing="0" w:after="0" w:afterAutospacing="0" w:line="240" w:lineRule="exact"/>
              <w:ind w:left="0" w:right="0" w:firstLine="0"/>
              <w:jc w:val="left"/>
              <w:textAlignment w:val="center"/>
              <w:outlineLvl w:val="9"/>
              <w:rPr>
                <w:rFonts w:hint="eastAsia" w:ascii="仿宋_GB2312" w:eastAsia="仿宋_GB2312" w:cs="仿宋_GB2312"/>
                <w:b/>
                <w:i w:val="0"/>
                <w:color w:val="000000"/>
                <w:sz w:val="16"/>
                <w:szCs w:val="16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教育部直属师范院校毕业生，具有相应层次或以上的教师资格证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汉语言文学及相近专业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adjustRightInd/>
              <w:spacing w:before="0" w:beforeAutospacing="0" w:after="0" w:afterAutospacing="0" w:line="240" w:lineRule="exact"/>
              <w:ind w:left="0" w:right="0" w:firstLine="0"/>
              <w:jc w:val="left"/>
              <w:textAlignment w:val="center"/>
              <w:outlineLvl w:val="9"/>
              <w:rPr>
                <w:rFonts w:hint="eastAsia" w:ascii="仿宋_GB2312" w:eastAsia="仿宋_GB2312" w:cs="仿宋_GB2312"/>
                <w:b/>
                <w:i w:val="0"/>
                <w:color w:val="000000"/>
                <w:sz w:val="16"/>
                <w:szCs w:val="16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教育部直属师范院校毕业生，具有相应层次或以上的教师资格证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数学教育及相近专业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adjustRightInd/>
              <w:spacing w:before="0" w:beforeAutospacing="0" w:after="0" w:afterAutospacing="0" w:line="240" w:lineRule="exact"/>
              <w:ind w:left="0" w:right="0" w:firstLine="0"/>
              <w:jc w:val="left"/>
              <w:textAlignment w:val="center"/>
              <w:outlineLvl w:val="9"/>
              <w:rPr>
                <w:rFonts w:hint="eastAsia" w:ascii="仿宋_GB2312" w:eastAsia="仿宋_GB2312" w:cs="仿宋_GB2312"/>
                <w:b/>
                <w:i w:val="0"/>
                <w:color w:val="000000"/>
                <w:sz w:val="16"/>
                <w:szCs w:val="16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教育部直属师范院校毕业生，具有相应层次或以上的教师资格证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英语教育及相关专业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adjustRightInd/>
              <w:spacing w:before="0" w:beforeAutospacing="0" w:after="0" w:afterAutospacing="0" w:line="240" w:lineRule="exact"/>
              <w:ind w:left="0" w:right="0" w:firstLine="0"/>
              <w:jc w:val="left"/>
              <w:textAlignment w:val="center"/>
              <w:outlineLvl w:val="9"/>
              <w:rPr>
                <w:rFonts w:hint="eastAsia" w:ascii="仿宋_GB2312" w:eastAsia="仿宋_GB2312" w:cs="仿宋_GB2312"/>
                <w:b/>
                <w:i w:val="0"/>
                <w:color w:val="000000"/>
                <w:sz w:val="16"/>
                <w:szCs w:val="16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教育部直属师范院校毕业生，具有相应层次或以上的教师资格证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8" w:hRule="atLeast"/>
          <w:jc w:val="center"/>
        </w:trPr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小学教师岗位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18"/>
                <w:szCs w:val="18"/>
                <w:u w:val="none"/>
                <w:bdr w:val="none" w:color="auto" w:sz="0" w:space="0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教育学类专业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adjustRightInd/>
              <w:spacing w:before="0" w:beforeAutospacing="0" w:after="0" w:afterAutospacing="0" w:line="240" w:lineRule="exact"/>
              <w:ind w:left="0" w:right="0" w:firstLine="0"/>
              <w:jc w:val="left"/>
              <w:textAlignment w:val="center"/>
              <w:outlineLvl w:val="9"/>
            </w:pPr>
            <w:r>
              <w:rPr>
                <w:rFonts w:hint="eastAsia" w:ascii="仿宋_GB2312" w:hAnsi="Calibri" w:eastAsia="仿宋_GB2312" w:cs="仿宋_GB2312"/>
                <w:b/>
                <w:bCs w:val="0"/>
                <w:i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教育部直属师范院校毕业生，具有相应层次或以上的教师资格证</w:t>
            </w:r>
          </w:p>
        </w:tc>
      </w:tr>
    </w:tbl>
    <w:p/>
    <w:sectPr>
      <w:pgSz w:w="11906" w:h="16838"/>
      <w:pgMar w:top="2211" w:right="1587" w:bottom="1871" w:left="1587" w:header="851" w:footer="992" w:gutter="1"/>
      <w:paperSrc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方正小标宋简体">
    <w:altName w:val="宋体"/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0B5E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2"/>
    <w:uiPriority w:val="0"/>
    <w:rPr>
      <w:rFonts w:asci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2018-02-05T15:57:00Z</dcterms:created>
  <dc:creator>lenovo</dc:creator>
  <cp:lastModifiedBy>zjc</cp:lastModifiedBy>
  <dcterms:modified xsi:type="dcterms:W3CDTF">2018-03-23T03:13:46Z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