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方正小标宋简体" w:hAnsi="方正小标宋简体" w:eastAsia="方正小标宋简体" w:cs="方正小标宋简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附件</w:t>
      </w:r>
    </w:p>
    <w:p>
      <w:pPr>
        <w:spacing w:line="3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合肥市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肥西县201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公开招聘幼儿园教师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岗位表</w:t>
      </w:r>
    </w:p>
    <w:tbl>
      <w:tblPr>
        <w:tblStyle w:val="5"/>
        <w:tblpPr w:leftFromText="180" w:rightFromText="180" w:vertAnchor="text" w:horzAnchor="page" w:tblpX="715" w:tblpY="107"/>
        <w:tblOverlap w:val="never"/>
        <w:tblW w:w="150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636"/>
        <w:gridCol w:w="855"/>
        <w:gridCol w:w="562"/>
        <w:gridCol w:w="945"/>
        <w:gridCol w:w="855"/>
        <w:gridCol w:w="930"/>
        <w:gridCol w:w="9402"/>
        <w:gridCol w:w="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70" w:hRule="atLeast"/>
        </w:trPr>
        <w:tc>
          <w:tcPr>
            <w:tcW w:w="6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  <w:t>主管部门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ascii="宋体" w:hAnsi="宋体" w:eastAsia="宋体"/>
                <w:b/>
                <w:color w:val="000000"/>
                <w:sz w:val="22"/>
              </w:rPr>
              <w:t>岗位</w:t>
            </w:r>
            <w:r>
              <w:rPr>
                <w:rFonts w:ascii="宋体" w:hAnsi="宋体" w:eastAsia="宋体"/>
                <w:b/>
                <w:color w:val="000000"/>
                <w:sz w:val="22"/>
              </w:rPr>
              <w:br w:type="textWrapping"/>
            </w:r>
            <w:r>
              <w:rPr>
                <w:rFonts w:ascii="宋体" w:hAnsi="宋体" w:eastAsia="宋体"/>
                <w:b/>
                <w:color w:val="000000"/>
                <w:sz w:val="22"/>
              </w:rPr>
              <w:t>代码</w:t>
            </w:r>
          </w:p>
        </w:tc>
        <w:tc>
          <w:tcPr>
            <w:tcW w:w="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  <w:t>招聘人数</w:t>
            </w:r>
          </w:p>
        </w:tc>
        <w:tc>
          <w:tcPr>
            <w:tcW w:w="27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  <w:t>招聘岗位所需资格条件</w:t>
            </w:r>
          </w:p>
        </w:tc>
        <w:tc>
          <w:tcPr>
            <w:tcW w:w="94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1"/>
                <w:u w:val="none"/>
                <w:lang w:eastAsia="zh-CN"/>
              </w:rPr>
              <w:t>服  务  方  向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02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8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  <w:t>学</w:t>
            </w:r>
            <w:r>
              <w:rPr>
                <w:rFonts w:hint="default" w:ascii="Times New Roman" w:hAnsi="宋体"/>
                <w:b/>
                <w:i w:val="0"/>
                <w:snapToGrid/>
                <w:color w:val="000000"/>
                <w:sz w:val="22"/>
                <w:u w:val="none"/>
              </w:rPr>
              <w:t xml:space="preserve">  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  <w:t>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  <w:t>年</w:t>
            </w:r>
            <w:r>
              <w:rPr>
                <w:rFonts w:hint="default" w:ascii="Times New Roman" w:hAnsi="宋体"/>
                <w:b/>
                <w:i w:val="0"/>
                <w:snapToGrid/>
                <w:color w:val="000000"/>
                <w:sz w:val="22"/>
                <w:u w:val="none"/>
              </w:rPr>
              <w:t xml:space="preserve">  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  <w:t>龄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2"/>
                <w:u w:val="none"/>
                <w:lang w:eastAsia="zh-CN"/>
              </w:rPr>
              <w:t>其  他</w:t>
            </w:r>
          </w:p>
        </w:tc>
        <w:tc>
          <w:tcPr>
            <w:tcW w:w="9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snapToGrid/>
                <w:sz w:val="24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snapToGrid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1" w:hRule="atLeast"/>
        </w:trPr>
        <w:tc>
          <w:tcPr>
            <w:tcW w:w="6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肥西县教育体育局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060101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大专及  以上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2"/>
                <w:u w:val="none"/>
              </w:rPr>
            </w:pP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2"/>
                <w:u w:val="none"/>
              </w:rPr>
              <w:t>30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幼儿教师资格</w:t>
            </w:r>
          </w:p>
        </w:tc>
        <w:tc>
          <w:tcPr>
            <w:tcW w:w="9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县直属机关幼儿园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2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人，上派中心校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人，桃花中心校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人，桃花工业园中心校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人，华南城幼儿园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人，柏堰科技园中心校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人，董岗中心校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人，三河中心校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人，洪桥学校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人。拟聘人员公示后按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笔试面试最终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合成成绩从高分到低分由考生依次选择单位。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普通话须达到二级甲等及以上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sz w:val="24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060102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大专及  以上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30周岁及以下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幼儿教师资格</w:t>
            </w:r>
          </w:p>
        </w:tc>
        <w:tc>
          <w:tcPr>
            <w:tcW w:w="9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县直属机关幼儿园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2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人，上派中心校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人，桃花中心校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人，桃花工业园中心校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人，华南城幼儿园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人，柏堰科技园中心校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人，董岗中心校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人，紫蓬中心校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人，防虎学校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人。拟聘人员公示后按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笔试面试最终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合成成绩从高分到低分由考生依次选择单位。</w:t>
            </w: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snapToGrid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sz w:val="24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060103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大专及  以上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2"/>
                <w:u w:val="none"/>
              </w:rPr>
            </w:pP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2"/>
                <w:u w:val="none"/>
              </w:rPr>
              <w:t>30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幼儿教师资格</w:t>
            </w:r>
          </w:p>
        </w:tc>
        <w:tc>
          <w:tcPr>
            <w:tcW w:w="9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县直属机关幼儿园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2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人，上派中心校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人，桃花中心校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人，桃花工业园中心校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2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人，华南城幼儿园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人，柏堰科技园中心校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人，董岗中心校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人，洪桥学校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人。拟聘人员公示后按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笔试面试最终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合成成绩从高分到低分由考生依次选择单位。</w:t>
            </w: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snapToGrid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6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sz w:val="24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060104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大专及  以上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30周岁及以下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幼儿教师资格</w:t>
            </w:r>
          </w:p>
        </w:tc>
        <w:tc>
          <w:tcPr>
            <w:tcW w:w="9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县直属机关幼儿园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2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人，上派中心校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人，桃花中心校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人，桃花工业园中心校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2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人，华南城幼儿园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人，柏堰科技园中心校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人，严店中心校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人，洪桥学校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人。拟聘人员公示后按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笔试面试最终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合成成绩从高分到低分由考生依次选择单位。</w:t>
            </w: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snapToGrid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6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sz w:val="24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060105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大专及  以上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2"/>
                <w:u w:val="none"/>
              </w:rPr>
            </w:pP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2"/>
                <w:u w:val="none"/>
              </w:rPr>
              <w:t>30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幼儿教师资格</w:t>
            </w:r>
          </w:p>
        </w:tc>
        <w:tc>
          <w:tcPr>
            <w:tcW w:w="9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县直属机关幼儿园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2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人，上派中心校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人，桃花中心校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人，桃花工业园中心校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2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人，华南城幼儿园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人，柏堰科技园中心校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人，严店中心校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人，柿树岗中心校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人；拟聘人员公示后按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笔试面试最终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合成成绩从高分到低分由考生依次选择单位。</w:t>
            </w: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snapToGrid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6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sz w:val="24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060106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大专及  以上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2"/>
                <w:u w:val="none"/>
              </w:rPr>
            </w:pP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2"/>
                <w:u w:val="none"/>
              </w:rPr>
              <w:t>30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幼儿教师资格</w:t>
            </w:r>
          </w:p>
        </w:tc>
        <w:tc>
          <w:tcPr>
            <w:tcW w:w="9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县直属机关幼儿园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人，上派中心校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2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人，桃花中心校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人，桃花工业园中心校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2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人，柏堰科技园中心校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人，严店中心校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人，梁岗学校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人，官亭中心校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人。拟聘人员公示后按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笔试面试最终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合成成绩从高分到低分由考生依次选择单位。</w:t>
            </w: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snapToGrid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sz w:val="24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060107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大专及  以上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30周岁及以下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幼儿教师资格</w:t>
            </w:r>
          </w:p>
        </w:tc>
        <w:tc>
          <w:tcPr>
            <w:tcW w:w="9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县直属机关幼儿园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人，上派中心校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2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人，桃花中心校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人，桃花工业园中心校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2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人，柏堰科技园中心校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人，严店中心校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人，官亭中心校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2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人。拟聘人员公示后按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笔试面试最终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合成成绩从高分到低分由考生依次选择单位。</w:t>
            </w: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snapToGrid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7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sz w:val="24"/>
              </w:rPr>
            </w:pPr>
            <w:r>
              <w:rPr>
                <w:rFonts w:ascii="宋体" w:hAnsi="宋体" w:eastAsia="宋体"/>
                <w:color w:val="000000"/>
                <w:sz w:val="22"/>
              </w:rPr>
              <w:t>060108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10</w:t>
            </w:r>
            <w:bookmarkStart w:id="0" w:name="_GoBack"/>
            <w:bookmarkEnd w:id="0"/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大专及以上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2"/>
                <w:u w:val="none"/>
              </w:rPr>
            </w:pP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2"/>
                <w:u w:val="none"/>
              </w:rPr>
              <w:t>30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eastAsia="zh-CN"/>
              </w:rPr>
              <w:t>幼儿教师资格</w:t>
            </w:r>
          </w:p>
        </w:tc>
        <w:tc>
          <w:tcPr>
            <w:tcW w:w="9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县直属机关幼儿园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人，上派中心校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2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人，桃花工业园中心校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2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人，华南城幼儿园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人，柏堰科技园中心校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人，花岗中心校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1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人，官亭中心校</w:t>
            </w:r>
            <w:r>
              <w:rPr>
                <w:rFonts w:hint="default" w:ascii="Times New Roman" w:hAnsi="宋体"/>
                <w:b w:val="0"/>
                <w:i w:val="0"/>
                <w:snapToGrid/>
                <w:color w:val="000000"/>
                <w:sz w:val="21"/>
                <w:u w:val="none"/>
              </w:rPr>
              <w:t>2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人。拟聘人员公示后按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笔试面试最终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合成成绩从高分到低分由考生依次选择单位。</w:t>
            </w: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snapToGrid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0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2"/>
                <w:u w:val="none"/>
                <w:lang w:val="en-US" w:eastAsia="zh-CN"/>
              </w:rPr>
              <w:t>80</w:t>
            </w:r>
          </w:p>
        </w:tc>
        <w:tc>
          <w:tcPr>
            <w:tcW w:w="121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snapToGrid/>
                <w:sz w:val="24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8052B4"/>
    <w:rsid w:val="17B26A07"/>
    <w:rsid w:val="1CDA55F6"/>
    <w:rsid w:val="29DF10A3"/>
    <w:rsid w:val="2B087E12"/>
    <w:rsid w:val="2FBB6CD5"/>
    <w:rsid w:val="30EE5DCD"/>
    <w:rsid w:val="4BF06404"/>
    <w:rsid w:val="4E2C72D4"/>
    <w:rsid w:val="558502F1"/>
    <w:rsid w:val="615946C3"/>
    <w:rsid w:val="6B7A060E"/>
    <w:rsid w:val="75841BB9"/>
    <w:rsid w:val="75FD4C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shiyechu</dc:creator>
  <cp:lastModifiedBy>shiyechu</cp:lastModifiedBy>
  <dcterms:modified xsi:type="dcterms:W3CDTF">2018-04-12T02:45:36Z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